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6AFD" w:rsidRPr="00F21B61" w:rsidRDefault="00C26AFD" w:rsidP="00C26AFD">
      <w:pPr>
        <w:jc w:val="center"/>
        <w:rPr>
          <w:rFonts w:ascii="Arial" w:hAnsi="Arial" w:cs="Arial"/>
          <w:sz w:val="28"/>
          <w:szCs w:val="28"/>
        </w:rPr>
      </w:pPr>
      <w:bookmarkStart w:id="0" w:name="_GoBack"/>
      <w:bookmarkEnd w:id="0"/>
      <w:r w:rsidRPr="00F21B61">
        <w:rPr>
          <w:rFonts w:ascii="Arial" w:hAnsi="Arial" w:cs="Arial"/>
          <w:sz w:val="28"/>
          <w:szCs w:val="28"/>
        </w:rPr>
        <w:t>XIII SIMPÓSIO INTERNACIONAL DE CIÊNCIAS INTEGRADAS DA UNAERP CAMPUS GUARUJÁ</w:t>
      </w:r>
    </w:p>
    <w:p w:rsidR="00F21B61" w:rsidRPr="00F21B61" w:rsidRDefault="00F21B61" w:rsidP="00C26AFD">
      <w:pPr>
        <w:jc w:val="center"/>
        <w:rPr>
          <w:rFonts w:ascii="Arial" w:hAnsi="Arial" w:cs="Arial"/>
          <w:sz w:val="28"/>
          <w:szCs w:val="28"/>
        </w:rPr>
      </w:pPr>
    </w:p>
    <w:p w:rsidR="00F21B61" w:rsidRPr="00F21B61" w:rsidRDefault="00F21B61" w:rsidP="00F21B61">
      <w:pPr>
        <w:jc w:val="center"/>
        <w:rPr>
          <w:rFonts w:ascii="Arial" w:hAnsi="Arial" w:cs="Arial"/>
          <w:b/>
          <w:sz w:val="28"/>
          <w:szCs w:val="28"/>
        </w:rPr>
      </w:pPr>
      <w:r w:rsidRPr="00F21B61">
        <w:rPr>
          <w:rFonts w:ascii="Arial" w:hAnsi="Arial" w:cs="Arial"/>
          <w:b/>
          <w:sz w:val="28"/>
          <w:szCs w:val="28"/>
        </w:rPr>
        <w:t>PEDAGOGIA HOSPITALAR: DA UTOPIA À NECESSIDADE DE INCLUSÃO SOCIAL</w:t>
      </w:r>
    </w:p>
    <w:p w:rsidR="00F21B61" w:rsidRPr="00F21B61" w:rsidRDefault="00F21B61" w:rsidP="00F21B61">
      <w:pPr>
        <w:jc w:val="both"/>
        <w:rPr>
          <w:rFonts w:ascii="Arial" w:hAnsi="Arial" w:cs="Arial"/>
          <w:b/>
          <w:sz w:val="28"/>
          <w:szCs w:val="28"/>
        </w:rPr>
      </w:pPr>
    </w:p>
    <w:p w:rsidR="00C26AFD" w:rsidRPr="00F21B61" w:rsidRDefault="00F21B61" w:rsidP="00C26AFD">
      <w:pPr>
        <w:spacing w:line="240" w:lineRule="auto"/>
        <w:ind w:left="5670" w:hanging="5387"/>
        <w:jc w:val="center"/>
        <w:rPr>
          <w:rFonts w:ascii="Arial" w:eastAsia="Times New Roman" w:hAnsi="Arial" w:cs="Arial"/>
          <w:sz w:val="28"/>
          <w:szCs w:val="28"/>
          <w:lang w:eastAsia="pt-BR"/>
        </w:rPr>
      </w:pPr>
      <w:r w:rsidRPr="00F21B61">
        <w:rPr>
          <w:rFonts w:ascii="Arial" w:eastAsia="Times New Roman" w:hAnsi="Arial" w:cs="Arial"/>
          <w:sz w:val="28"/>
          <w:szCs w:val="28"/>
          <w:lang w:eastAsia="pt-BR"/>
        </w:rPr>
        <w:t>Angélica Cypriano Nonato do Carmo</w:t>
      </w:r>
    </w:p>
    <w:p w:rsidR="00C26AFD" w:rsidRPr="00F21B61" w:rsidRDefault="00C26AFD" w:rsidP="00C26AFD">
      <w:pPr>
        <w:spacing w:line="240" w:lineRule="auto"/>
        <w:ind w:left="5670" w:hanging="5387"/>
        <w:jc w:val="center"/>
        <w:rPr>
          <w:rFonts w:ascii="Arial" w:eastAsia="Times New Roman" w:hAnsi="Arial" w:cs="Arial"/>
          <w:sz w:val="28"/>
          <w:szCs w:val="28"/>
          <w:lang w:eastAsia="pt-BR"/>
        </w:rPr>
      </w:pPr>
      <w:r w:rsidRPr="00F21B61">
        <w:rPr>
          <w:rFonts w:ascii="Arial" w:eastAsia="Times New Roman" w:hAnsi="Arial" w:cs="Arial"/>
          <w:sz w:val="28"/>
          <w:szCs w:val="28"/>
          <w:lang w:eastAsia="pt-BR"/>
        </w:rPr>
        <w:t xml:space="preserve">Aluna da 8ª Etapa do Curso de Pedagogia </w:t>
      </w:r>
    </w:p>
    <w:p w:rsidR="00C26AFD" w:rsidRPr="00F21B61" w:rsidRDefault="00C26AFD" w:rsidP="00C26AFD">
      <w:pPr>
        <w:spacing w:line="240" w:lineRule="auto"/>
        <w:ind w:left="5670" w:hanging="5387"/>
        <w:jc w:val="center"/>
        <w:rPr>
          <w:rFonts w:ascii="Arial" w:eastAsia="Times New Roman" w:hAnsi="Arial" w:cs="Arial"/>
          <w:color w:val="000000" w:themeColor="text1"/>
          <w:sz w:val="28"/>
          <w:szCs w:val="28"/>
          <w:lang w:eastAsia="pt-BR"/>
        </w:rPr>
      </w:pPr>
      <w:r w:rsidRPr="00F21B61">
        <w:rPr>
          <w:rFonts w:ascii="Arial" w:eastAsia="Times New Roman" w:hAnsi="Arial" w:cs="Arial"/>
          <w:color w:val="000000" w:themeColor="text1"/>
          <w:sz w:val="28"/>
          <w:szCs w:val="28"/>
          <w:lang w:eastAsia="pt-BR"/>
        </w:rPr>
        <w:t>Universidade de Ribeirão Preto – UNAERP Campus Guarujá</w:t>
      </w:r>
    </w:p>
    <w:p w:rsidR="00C26AFD" w:rsidRPr="00F21B61" w:rsidRDefault="00F21B61" w:rsidP="00C26AF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20" w:lineRule="atLeast"/>
        <w:jc w:val="center"/>
        <w:rPr>
          <w:rFonts w:ascii="Arial" w:eastAsia="Times New Roman" w:hAnsi="Arial" w:cs="Arial"/>
          <w:color w:val="000000" w:themeColor="text1"/>
          <w:sz w:val="28"/>
          <w:szCs w:val="28"/>
          <w:lang w:eastAsia="pt-BR"/>
        </w:rPr>
      </w:pPr>
      <w:r w:rsidRPr="00F21B61">
        <w:rPr>
          <w:rFonts w:ascii="Arial" w:eastAsia="Times New Roman" w:hAnsi="Arial" w:cs="Arial"/>
          <w:color w:val="000000" w:themeColor="text1"/>
          <w:sz w:val="28"/>
          <w:szCs w:val="28"/>
          <w:lang w:eastAsia="pt-BR"/>
        </w:rPr>
        <w:t>angelicanc6@hotmail.com</w:t>
      </w:r>
    </w:p>
    <w:p w:rsidR="00C26AFD" w:rsidRPr="00F21B61" w:rsidRDefault="00C26AFD" w:rsidP="00F21B61">
      <w:pPr>
        <w:spacing w:line="240" w:lineRule="auto"/>
        <w:rPr>
          <w:rFonts w:ascii="Arial" w:eastAsia="Times New Roman" w:hAnsi="Arial" w:cs="Arial"/>
          <w:color w:val="000000" w:themeColor="text1"/>
          <w:sz w:val="28"/>
          <w:szCs w:val="28"/>
          <w:lang w:eastAsia="pt-BR"/>
        </w:rPr>
      </w:pPr>
    </w:p>
    <w:p w:rsidR="00C26AFD" w:rsidRPr="00F21B61" w:rsidRDefault="00C26AFD" w:rsidP="00C26AFD">
      <w:pPr>
        <w:spacing w:line="240" w:lineRule="auto"/>
        <w:ind w:left="5670" w:hanging="5387"/>
        <w:jc w:val="center"/>
        <w:rPr>
          <w:rFonts w:ascii="Arial" w:eastAsia="Times New Roman" w:hAnsi="Arial" w:cs="Arial"/>
          <w:color w:val="000000" w:themeColor="text1"/>
          <w:sz w:val="28"/>
          <w:szCs w:val="28"/>
          <w:lang w:eastAsia="pt-BR"/>
        </w:rPr>
      </w:pPr>
      <w:r w:rsidRPr="00F21B61">
        <w:rPr>
          <w:rFonts w:ascii="Arial" w:eastAsia="Times New Roman" w:hAnsi="Arial" w:cs="Arial"/>
          <w:color w:val="000000" w:themeColor="text1"/>
          <w:sz w:val="28"/>
          <w:szCs w:val="28"/>
          <w:lang w:eastAsia="pt-BR"/>
        </w:rPr>
        <w:t>Michel da Costa</w:t>
      </w:r>
    </w:p>
    <w:p w:rsidR="00C26AFD" w:rsidRPr="00F21B61" w:rsidRDefault="00C26AFD" w:rsidP="00C26AFD">
      <w:pPr>
        <w:spacing w:line="240" w:lineRule="auto"/>
        <w:ind w:left="5670" w:hanging="5387"/>
        <w:jc w:val="center"/>
        <w:rPr>
          <w:rFonts w:ascii="Arial" w:eastAsia="Times New Roman" w:hAnsi="Arial" w:cs="Arial"/>
          <w:color w:val="000000" w:themeColor="text1"/>
          <w:sz w:val="28"/>
          <w:szCs w:val="28"/>
          <w:lang w:eastAsia="pt-BR"/>
        </w:rPr>
      </w:pPr>
      <w:r w:rsidRPr="00F21B61">
        <w:rPr>
          <w:rFonts w:ascii="Arial" w:eastAsia="Times New Roman" w:hAnsi="Arial" w:cs="Arial"/>
          <w:color w:val="000000" w:themeColor="text1"/>
          <w:sz w:val="28"/>
          <w:szCs w:val="28"/>
          <w:lang w:eastAsia="pt-BR"/>
        </w:rPr>
        <w:t xml:space="preserve">Professor Mestre no Curso de Pedagogia </w:t>
      </w:r>
    </w:p>
    <w:p w:rsidR="00C26AFD" w:rsidRPr="00F21B61" w:rsidRDefault="00C26AFD" w:rsidP="00C26AFD">
      <w:pPr>
        <w:spacing w:line="240" w:lineRule="auto"/>
        <w:ind w:left="5670" w:hanging="5387"/>
        <w:jc w:val="center"/>
        <w:rPr>
          <w:rFonts w:ascii="Arial" w:eastAsia="Times New Roman" w:hAnsi="Arial" w:cs="Arial"/>
          <w:color w:val="000000" w:themeColor="text1"/>
          <w:sz w:val="28"/>
          <w:szCs w:val="28"/>
          <w:lang w:eastAsia="pt-BR"/>
        </w:rPr>
      </w:pPr>
      <w:r w:rsidRPr="00F21B61">
        <w:rPr>
          <w:rFonts w:ascii="Arial" w:eastAsia="Times New Roman" w:hAnsi="Arial" w:cs="Arial"/>
          <w:color w:val="000000" w:themeColor="text1"/>
          <w:sz w:val="28"/>
          <w:szCs w:val="28"/>
          <w:lang w:eastAsia="pt-BR"/>
        </w:rPr>
        <w:t>Universidade de Ribeirão Preto – UNAERP Campus Guarujá</w:t>
      </w:r>
    </w:p>
    <w:p w:rsidR="00C26AFD" w:rsidRPr="00F21B61" w:rsidRDefault="00C26AFD" w:rsidP="00C26AF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20" w:lineRule="atLeast"/>
        <w:jc w:val="center"/>
        <w:rPr>
          <w:rFonts w:ascii="Arial" w:eastAsia="Times New Roman" w:hAnsi="Arial" w:cs="Arial"/>
          <w:color w:val="000000" w:themeColor="text1"/>
          <w:sz w:val="28"/>
          <w:szCs w:val="28"/>
          <w:lang w:eastAsia="pt-BR"/>
        </w:rPr>
      </w:pPr>
      <w:r w:rsidRPr="00F21B61">
        <w:rPr>
          <w:rFonts w:ascii="Arial" w:eastAsia="Times New Roman" w:hAnsi="Arial" w:cs="Arial"/>
          <w:color w:val="000000" w:themeColor="text1"/>
          <w:sz w:val="28"/>
          <w:szCs w:val="28"/>
          <w:lang w:eastAsia="pt-BR"/>
        </w:rPr>
        <w:t>mcosta@unaerp.br</w:t>
      </w:r>
    </w:p>
    <w:p w:rsidR="001C4A92" w:rsidRPr="00F21B61" w:rsidRDefault="001C4A92" w:rsidP="00067726">
      <w:pPr>
        <w:rPr>
          <w:rFonts w:ascii="Arial" w:hAnsi="Arial" w:cs="Arial"/>
          <w:b/>
          <w:sz w:val="28"/>
          <w:szCs w:val="28"/>
        </w:rPr>
      </w:pPr>
    </w:p>
    <w:p w:rsidR="00C26AFD" w:rsidRPr="00F21B61" w:rsidRDefault="00C26AFD" w:rsidP="00C26AFD">
      <w:pPr>
        <w:jc w:val="center"/>
        <w:rPr>
          <w:rFonts w:ascii="Arial" w:hAnsi="Arial" w:cs="Arial"/>
          <w:b/>
          <w:sz w:val="28"/>
          <w:szCs w:val="28"/>
        </w:rPr>
      </w:pPr>
      <w:r w:rsidRPr="00F21B61">
        <w:rPr>
          <w:rFonts w:ascii="Arial" w:hAnsi="Arial" w:cs="Arial"/>
          <w:sz w:val="28"/>
          <w:szCs w:val="28"/>
        </w:rPr>
        <w:t>Este simpósio tem o apoio da Fundação Fernando Eduardo Lee</w:t>
      </w:r>
    </w:p>
    <w:p w:rsidR="00C26AFD" w:rsidRPr="00F21B61" w:rsidRDefault="00C26AFD" w:rsidP="00067726">
      <w:pPr>
        <w:rPr>
          <w:rFonts w:ascii="Arial" w:hAnsi="Arial" w:cs="Arial"/>
          <w:b/>
          <w:sz w:val="24"/>
          <w:szCs w:val="24"/>
        </w:rPr>
      </w:pPr>
    </w:p>
    <w:p w:rsidR="00F21B61" w:rsidRPr="00F21B61" w:rsidRDefault="00F21B61" w:rsidP="00067726">
      <w:pPr>
        <w:rPr>
          <w:rFonts w:ascii="Arial" w:hAnsi="Arial" w:cs="Arial"/>
          <w:b/>
          <w:sz w:val="24"/>
          <w:szCs w:val="24"/>
        </w:rPr>
      </w:pPr>
      <w:r w:rsidRPr="00F21B61">
        <w:rPr>
          <w:rFonts w:ascii="Arial" w:hAnsi="Arial" w:cs="Arial"/>
          <w:b/>
          <w:sz w:val="24"/>
          <w:szCs w:val="24"/>
        </w:rPr>
        <w:t>RESUMO</w:t>
      </w:r>
    </w:p>
    <w:p w:rsidR="00F21B61" w:rsidRDefault="00F21B61" w:rsidP="00F21B61">
      <w:pPr>
        <w:spacing w:line="360" w:lineRule="auto"/>
        <w:jc w:val="both"/>
        <w:rPr>
          <w:rFonts w:ascii="Arial" w:hAnsi="Arial" w:cs="Arial"/>
          <w:sz w:val="24"/>
          <w:szCs w:val="24"/>
        </w:rPr>
      </w:pPr>
      <w:r w:rsidRPr="00F21B61">
        <w:rPr>
          <w:rFonts w:ascii="Arial" w:hAnsi="Arial" w:cs="Arial"/>
          <w:sz w:val="24"/>
          <w:szCs w:val="24"/>
        </w:rPr>
        <w:t xml:space="preserve">Este artigo é parte de Iniciação Científica do curso de Licenciatura Plena em Pedagogia na Universidade de Ribeirão Preto, com objetivo de buscar informações sobre a Pedagogia Hospitalar. A pesquisa fundamenta-se nas concepções de Matos e Mugiatti (2014) acerca da temática. Neste trabalho será discorrido um breve contexto histórico e explicativo acerca da Pedagogia Hospitalar, para o qual foram utilizadas informações referentes a um curso realização na modalidade à distância por uma Instituição associada à ABED – Associação Brasileira de Educação a Distância com carga horária de 45 horas com sua conclusão no primeiro semestre de 2016. Sabendo-se que nos dias de hoje a qualidade das ações é primordial, supõe-se que na Pedagogia Hospitalar o cuidado com essa qualidade deve ter grande relevância. Segundo Matos &amp; Mugiatti, a Pedagogia Hospitalar é um </w:t>
      </w:r>
      <w:r w:rsidRPr="00F21B61">
        <w:rPr>
          <w:rFonts w:ascii="Arial" w:hAnsi="Arial" w:cs="Arial"/>
          <w:sz w:val="24"/>
          <w:szCs w:val="24"/>
        </w:rPr>
        <w:lastRenderedPageBreak/>
        <w:t>processo alternativo de educação continuada que ultrapassa o contexto formal da escola, pois, levanta parâmetros para o atendimento de necessidades especiais transitórias do educando, em ambiente hospitalar e/ou domiciliar. Em consonância com as atuais Diretrizes Curriculares Nacionais para o Atendimento Educacional Especializado (2009), é também parte integrante da Educação Especial, ou seja, atende pessoas com alguma necessidade especial, mesmo aquelas que temporárias, como é o caso de internações e tratamentos. Portanto, torna-se desafiadora a pesquisa e elaboração desse artigo para um aprendizado mais completo em mais esse segmento da Pedagogia.</w:t>
      </w:r>
    </w:p>
    <w:p w:rsidR="00F21B61" w:rsidRPr="00F21B61" w:rsidRDefault="00F21B61" w:rsidP="00F21B61">
      <w:pPr>
        <w:spacing w:line="360" w:lineRule="auto"/>
        <w:jc w:val="both"/>
        <w:rPr>
          <w:rFonts w:ascii="Arial" w:hAnsi="Arial" w:cs="Arial"/>
          <w:sz w:val="24"/>
          <w:szCs w:val="24"/>
        </w:rPr>
      </w:pPr>
      <w:r w:rsidRPr="00F21B61">
        <w:rPr>
          <w:rFonts w:ascii="Arial" w:hAnsi="Arial" w:cs="Arial"/>
          <w:b/>
          <w:sz w:val="24"/>
          <w:szCs w:val="24"/>
        </w:rPr>
        <w:t>Palavras-chave</w:t>
      </w:r>
      <w:r w:rsidRPr="00F21B61">
        <w:rPr>
          <w:rFonts w:ascii="Arial" w:hAnsi="Arial" w:cs="Arial"/>
          <w:sz w:val="24"/>
          <w:szCs w:val="24"/>
        </w:rPr>
        <w:t xml:space="preserve">: Pedagogia Hospitalar; Educação e Saúde; Humanização. </w:t>
      </w:r>
    </w:p>
    <w:p w:rsidR="00F21B61" w:rsidRPr="00F21B61" w:rsidRDefault="00F21B61" w:rsidP="00F21B61">
      <w:pPr>
        <w:spacing w:after="0" w:line="360" w:lineRule="auto"/>
        <w:jc w:val="both"/>
        <w:rPr>
          <w:rFonts w:ascii="Arial" w:hAnsi="Arial" w:cs="Arial"/>
          <w:b/>
          <w:bCs/>
          <w:sz w:val="24"/>
          <w:szCs w:val="24"/>
        </w:rPr>
      </w:pPr>
    </w:p>
    <w:p w:rsidR="00F21B61" w:rsidRPr="00F21B61" w:rsidRDefault="00F21B61" w:rsidP="00F21B61">
      <w:pPr>
        <w:spacing w:after="0" w:line="360" w:lineRule="auto"/>
        <w:jc w:val="both"/>
        <w:rPr>
          <w:rFonts w:ascii="Arial" w:hAnsi="Arial" w:cs="Arial"/>
          <w:b/>
          <w:bCs/>
          <w:sz w:val="24"/>
          <w:szCs w:val="24"/>
          <w:lang w:val="en-US"/>
        </w:rPr>
      </w:pPr>
      <w:r w:rsidRPr="00F21B61">
        <w:rPr>
          <w:rFonts w:ascii="Arial" w:hAnsi="Arial" w:cs="Arial"/>
          <w:b/>
          <w:bCs/>
          <w:sz w:val="24"/>
          <w:szCs w:val="24"/>
          <w:lang w:val="en-US"/>
        </w:rPr>
        <w:t>ABSTRACT</w:t>
      </w:r>
    </w:p>
    <w:p w:rsidR="00F21B61" w:rsidRPr="00F21B61" w:rsidRDefault="00F21B61" w:rsidP="00F21B61">
      <w:pPr>
        <w:spacing w:after="0" w:line="360" w:lineRule="auto"/>
        <w:jc w:val="both"/>
        <w:rPr>
          <w:rFonts w:ascii="Arial" w:eastAsia="Times New Roman" w:hAnsi="Arial" w:cs="Arial"/>
          <w:sz w:val="24"/>
          <w:szCs w:val="24"/>
          <w:lang w:val="en-US"/>
        </w:rPr>
      </w:pPr>
      <w:r w:rsidRPr="00F21B61">
        <w:rPr>
          <w:rFonts w:ascii="Arial" w:eastAsia="Times New Roman" w:hAnsi="Arial" w:cs="Arial"/>
          <w:sz w:val="24"/>
          <w:szCs w:val="24"/>
          <w:lang w:val="en-US"/>
        </w:rPr>
        <w:t>This article is the result of the study for the Scientific Initiation III from the Full Degree course in Education at University of Ribeirão Preto, seeking information on Clinical Pedagogy. The bibliographic research is based on the book "Hospital Pedagogy - Humanization integrating Education and Health" ("Pedagogia Hospitalar - A Humanização integrando Educação e Saúde") from authors Elizete Lúcia Moreira Matos and Margarida Maria Teixeira de Freitas Mugiatti (2014). This work will discuss a brief explanatory matter on Clinical Pedagogy, acquired in an online course conducted by Instituição Cursos 24 horas, a company associated with ABED - Brazilian Association of Distance Education with a workload of 45 hours concluded in April 2016 that will illustrate the present article. Knowing that nowadays the quality of actions is paramount, it is assumed that in Clinical Pedagogy care with this quality must be of great relevance. According to Matos &amp; Mugiatti, Clinical Pedagogy is an alternative process of continuing education that exceeds formal school context, since it raises parameters to meet special transitional needs of the student, in a hospital and/or home environment. It is also part of Special Education, that is to say, it serves people with any special needs, even those with temporary needs such as hospitalizations and treatments. Therefore, the research and preparation of this article for a more complete learning in this segment of Pedagogy becomes challenging.</w:t>
      </w:r>
    </w:p>
    <w:p w:rsidR="00F21B61" w:rsidRPr="00F21B61" w:rsidRDefault="00F21B61" w:rsidP="00F21B61">
      <w:pPr>
        <w:spacing w:after="0" w:line="360" w:lineRule="auto"/>
        <w:jc w:val="both"/>
        <w:rPr>
          <w:rFonts w:ascii="Arial" w:eastAsia="Times New Roman" w:hAnsi="Arial" w:cs="Arial"/>
          <w:sz w:val="24"/>
          <w:szCs w:val="24"/>
          <w:lang w:val="en-US"/>
        </w:rPr>
      </w:pPr>
    </w:p>
    <w:p w:rsidR="00F21B61" w:rsidRDefault="00F21B61" w:rsidP="00F21B61">
      <w:pPr>
        <w:spacing w:after="0" w:line="360" w:lineRule="auto"/>
        <w:jc w:val="both"/>
        <w:rPr>
          <w:rFonts w:ascii="Arial" w:eastAsia="Times New Roman" w:hAnsi="Arial" w:cs="Arial"/>
          <w:sz w:val="24"/>
          <w:szCs w:val="24"/>
          <w:lang w:val="en-US"/>
        </w:rPr>
      </w:pPr>
      <w:r w:rsidRPr="00F21B61">
        <w:rPr>
          <w:rFonts w:ascii="Arial" w:eastAsia="Times New Roman" w:hAnsi="Arial" w:cs="Arial"/>
          <w:b/>
          <w:sz w:val="24"/>
          <w:szCs w:val="24"/>
          <w:lang w:val="en-US"/>
        </w:rPr>
        <w:t>Key words:</w:t>
      </w:r>
      <w:r w:rsidRPr="00F21B61">
        <w:rPr>
          <w:rFonts w:ascii="Arial" w:eastAsia="Times New Roman" w:hAnsi="Arial" w:cs="Arial"/>
          <w:sz w:val="24"/>
          <w:szCs w:val="24"/>
          <w:lang w:val="en-US"/>
        </w:rPr>
        <w:t xml:space="preserve"> Clinical Pedagogy: Education and Health: Humanization</w:t>
      </w:r>
    </w:p>
    <w:p w:rsidR="004D6893" w:rsidRPr="00F21B61" w:rsidRDefault="004D6893" w:rsidP="00F21B61">
      <w:pPr>
        <w:spacing w:after="0" w:line="360" w:lineRule="auto"/>
        <w:jc w:val="both"/>
        <w:rPr>
          <w:rFonts w:ascii="Arial" w:eastAsia="Times New Roman" w:hAnsi="Arial" w:cs="Arial"/>
          <w:sz w:val="24"/>
          <w:szCs w:val="24"/>
          <w:lang w:val="en-US"/>
        </w:rPr>
      </w:pPr>
    </w:p>
    <w:p w:rsidR="00F21B61" w:rsidRPr="00F21B61" w:rsidRDefault="00F21B61" w:rsidP="00F21B61">
      <w:pPr>
        <w:pStyle w:val="PargrafodaLista"/>
        <w:numPr>
          <w:ilvl w:val="0"/>
          <w:numId w:val="6"/>
        </w:numPr>
        <w:tabs>
          <w:tab w:val="left" w:pos="5370"/>
        </w:tabs>
        <w:jc w:val="both"/>
        <w:rPr>
          <w:rFonts w:ascii="Arial" w:hAnsi="Arial" w:cs="Arial"/>
          <w:b/>
          <w:sz w:val="24"/>
          <w:szCs w:val="24"/>
        </w:rPr>
      </w:pPr>
      <w:r w:rsidRPr="00F21B61">
        <w:rPr>
          <w:rFonts w:ascii="Arial" w:hAnsi="Arial" w:cs="Arial"/>
          <w:b/>
          <w:sz w:val="24"/>
          <w:szCs w:val="24"/>
        </w:rPr>
        <w:t>Introdução</w:t>
      </w:r>
    </w:p>
    <w:p w:rsidR="00F21B61" w:rsidRDefault="00F21B61" w:rsidP="00F21B61">
      <w:pPr>
        <w:pStyle w:val="NormalWeb"/>
        <w:spacing w:line="360" w:lineRule="auto"/>
        <w:ind w:firstLine="360"/>
        <w:jc w:val="both"/>
        <w:rPr>
          <w:rFonts w:ascii="Arial" w:hAnsi="Arial" w:cs="Arial"/>
        </w:rPr>
      </w:pPr>
      <w:r w:rsidRPr="00F21B61">
        <w:rPr>
          <w:rFonts w:ascii="Arial" w:hAnsi="Arial" w:cs="Arial"/>
        </w:rPr>
        <w:t xml:space="preserve">Este trabalho pretende apresentar a Pedagogia Hospitalar como parte integrante da Educação Especial, ou seja, atende crianças e adolescentes que são submetidos a tratamento de saúde por longos dias e que correm o risco de perder suas atividades escolares além de também ter sua rotina de convívio social totalmente alterada. É fundamental sabermos que a educação é um direito garantido pela Constituição Federal a todo e qualquer cidadão. E que as crianças e adolescentes que se encontram hospitalizadas por muito tempo não podem ser privadas de tal direito. Por esse motivo foi criado o ramo pedagógico conhecido como Pedagogia Hospitalar proporcionando a essas crianças soluções com o suporte pedagógico do qual deve ser trabalhado em parceria com a escola em que estas crianças estejam matriculadas. </w:t>
      </w:r>
    </w:p>
    <w:p w:rsidR="00F21B61" w:rsidRDefault="00F21B61" w:rsidP="00F21B61">
      <w:pPr>
        <w:pStyle w:val="NormalWeb"/>
        <w:spacing w:line="360" w:lineRule="auto"/>
        <w:ind w:firstLine="360"/>
        <w:jc w:val="both"/>
        <w:rPr>
          <w:rFonts w:ascii="Arial" w:hAnsi="Arial" w:cs="Arial"/>
        </w:rPr>
      </w:pPr>
      <w:r w:rsidRPr="00F21B61">
        <w:rPr>
          <w:rFonts w:ascii="Arial" w:hAnsi="Arial" w:cs="Arial"/>
        </w:rPr>
        <w:t xml:space="preserve">O trabalho com essas crianças enfermas é desenvolvido constantemente utilizando como recursos a ludicidade, com o objetivo de inseri-las na sociedade, para que esqueçam ainda que temporariamente, de suas enfermidades e limitações. Segundo Matos e Mugiatti, este tipo de atendimento classificado como Pedagogia Hospitalar, vem sendo adotado por instituições que se preocupam em atender essa clientela que não deve ser excluída, por estar afastada da sala de aula, em virtude de sua enfermidade. </w:t>
      </w:r>
    </w:p>
    <w:p w:rsidR="00F21B61" w:rsidRDefault="00F21B61" w:rsidP="00F21B61">
      <w:pPr>
        <w:pStyle w:val="NormalWeb"/>
        <w:spacing w:line="360" w:lineRule="auto"/>
        <w:ind w:firstLine="360"/>
        <w:jc w:val="both"/>
        <w:rPr>
          <w:rFonts w:ascii="Arial" w:hAnsi="Arial" w:cs="Arial"/>
        </w:rPr>
      </w:pPr>
      <w:r w:rsidRPr="00F21B61">
        <w:rPr>
          <w:rFonts w:ascii="Arial" w:hAnsi="Arial" w:cs="Arial"/>
        </w:rPr>
        <w:t xml:space="preserve">Para uma criança o ambiente hospitalar é sempre muito desagradável, justamente porque ela está, muitas vezes, distante dos amigos e da família. E também porque, em muitos casos, a criança é impedida de brincar neste ambiente, o que dificulta bastante que ela pratique exercícios e faça atividades e com essas situações as crianças sentem-se mais debilitadas. O que se pretende, em verdade, é buscar autonomia a pedagogia Hospitalar, como parte muito especial da Pedagogia, com sólidos fundamentos de natureza científica nos aspectos teórico-práticos (MATOS, p.67). </w:t>
      </w:r>
    </w:p>
    <w:p w:rsidR="00F21B61" w:rsidRDefault="00F21B61" w:rsidP="00F21B61">
      <w:pPr>
        <w:pStyle w:val="NormalWeb"/>
        <w:spacing w:line="360" w:lineRule="auto"/>
        <w:ind w:firstLine="360"/>
        <w:jc w:val="both"/>
        <w:rPr>
          <w:rFonts w:ascii="Arial" w:hAnsi="Arial" w:cs="Arial"/>
        </w:rPr>
      </w:pPr>
      <w:r>
        <w:rPr>
          <w:rFonts w:ascii="Arial" w:hAnsi="Arial" w:cs="Arial"/>
        </w:rPr>
        <w:t xml:space="preserve">Nesse sentido, ressaltamos </w:t>
      </w:r>
      <w:r w:rsidR="004D6893">
        <w:rPr>
          <w:rFonts w:ascii="Arial" w:hAnsi="Arial" w:cs="Arial"/>
        </w:rPr>
        <w:t xml:space="preserve">que </w:t>
      </w:r>
      <w:r w:rsidR="004D6893" w:rsidRPr="00F21B61">
        <w:rPr>
          <w:rFonts w:ascii="Arial" w:hAnsi="Arial" w:cs="Arial"/>
        </w:rPr>
        <w:t>a</w:t>
      </w:r>
      <w:r w:rsidRPr="00F21B61">
        <w:rPr>
          <w:rFonts w:ascii="Arial" w:hAnsi="Arial" w:cs="Arial"/>
        </w:rPr>
        <w:t xml:space="preserve"> Pedagogia Hospitalar é uma área delicada de atuação, portanto, o profissional que deseja trabalhar neste campo precisa ter uma formação diferenciada, pois, muitas vezes, ele terá que também lidar com o sofrimento dessas crianças.</w:t>
      </w:r>
    </w:p>
    <w:p w:rsidR="004D6893" w:rsidRPr="00F21B61" w:rsidRDefault="004D6893" w:rsidP="00F21B61">
      <w:pPr>
        <w:pStyle w:val="NormalWeb"/>
        <w:spacing w:line="360" w:lineRule="auto"/>
        <w:ind w:firstLine="360"/>
        <w:jc w:val="both"/>
        <w:rPr>
          <w:rFonts w:ascii="Arial" w:hAnsi="Arial" w:cs="Arial"/>
        </w:rPr>
      </w:pPr>
    </w:p>
    <w:p w:rsidR="00F21B61" w:rsidRPr="00F21B61" w:rsidRDefault="00F21B61" w:rsidP="00F21B61">
      <w:pPr>
        <w:pStyle w:val="PargrafodaLista"/>
        <w:numPr>
          <w:ilvl w:val="0"/>
          <w:numId w:val="6"/>
        </w:numPr>
        <w:tabs>
          <w:tab w:val="left" w:pos="5370"/>
        </w:tabs>
        <w:spacing w:before="240"/>
        <w:jc w:val="both"/>
        <w:rPr>
          <w:rFonts w:ascii="Arial" w:hAnsi="Arial" w:cs="Arial"/>
          <w:sz w:val="24"/>
          <w:szCs w:val="24"/>
        </w:rPr>
      </w:pPr>
      <w:r w:rsidRPr="00F21B61">
        <w:rPr>
          <w:rFonts w:ascii="Arial" w:hAnsi="Arial" w:cs="Arial"/>
          <w:b/>
          <w:sz w:val="24"/>
          <w:szCs w:val="24"/>
        </w:rPr>
        <w:t xml:space="preserve">Contexto e Fundamentos Legais </w:t>
      </w:r>
    </w:p>
    <w:p w:rsidR="00F21B61" w:rsidRPr="00F21B61" w:rsidRDefault="00F21B61" w:rsidP="00F21B61">
      <w:pPr>
        <w:tabs>
          <w:tab w:val="left" w:pos="5370"/>
        </w:tabs>
        <w:spacing w:before="240" w:line="360" w:lineRule="auto"/>
        <w:jc w:val="both"/>
        <w:rPr>
          <w:rFonts w:ascii="Arial" w:hAnsi="Arial" w:cs="Arial"/>
          <w:sz w:val="24"/>
          <w:szCs w:val="24"/>
        </w:rPr>
      </w:pPr>
      <w:r>
        <w:rPr>
          <w:rFonts w:ascii="Arial" w:hAnsi="Arial" w:cs="Arial"/>
          <w:sz w:val="24"/>
          <w:szCs w:val="24"/>
        </w:rPr>
        <w:t xml:space="preserve">         </w:t>
      </w:r>
      <w:r w:rsidRPr="00F21B61">
        <w:rPr>
          <w:rFonts w:ascii="Arial" w:hAnsi="Arial" w:cs="Arial"/>
          <w:sz w:val="24"/>
          <w:szCs w:val="24"/>
        </w:rPr>
        <w:t xml:space="preserve">Em 1996, a Lei de Diretrizes e Bases da Educação Nacional deu início à formalização do funcionamento das classes hospitalares, determinando aos governos “garantir atendimento educacional especializado gratuito aos educandos com necessidades especiais, preferencialmente na rede regular. Em 2001, o Conselho Nacional de Educação, no artigo 13º da Resolução nº2, tratou da obrigatoriedade do sistema e utilizou, pela primeira vez, a nomenclatura “classe hospitalar”. Desde então, ficou definido que “os sistemas de ensino, mediante ação integrada com os sistemas de saúde devem organizar o atendimento educacional especializados a alunos impossibilitados de freqüentar as aulas em razão de tratamento de saúde que implique internação hospitalar, atendimento ambulatorial ou permanência prolongada em domicílio”. Com base nas regras anteriores, a Secretaria de educação Especial do MEC (Ministério de Educação e Cultura), elaborou em 2002 os termos reguladores que detalham o trabalho dentro das unidades de Saúde, cabendo aos estados e municípios adaptar essa legislação nacional e traçar orientações específicas para cada rede de ensino. </w:t>
      </w:r>
    </w:p>
    <w:p w:rsidR="00F21B61" w:rsidRPr="00F21B61" w:rsidRDefault="00F21B61" w:rsidP="00F21B61">
      <w:pPr>
        <w:tabs>
          <w:tab w:val="left" w:pos="5370"/>
        </w:tabs>
        <w:spacing w:before="240" w:line="360" w:lineRule="auto"/>
        <w:jc w:val="both"/>
        <w:rPr>
          <w:rFonts w:ascii="Arial" w:hAnsi="Arial" w:cs="Arial"/>
          <w:sz w:val="24"/>
          <w:szCs w:val="24"/>
        </w:rPr>
      </w:pPr>
      <w:r>
        <w:rPr>
          <w:rFonts w:ascii="Arial" w:hAnsi="Arial" w:cs="Arial"/>
          <w:sz w:val="24"/>
          <w:szCs w:val="24"/>
        </w:rPr>
        <w:t xml:space="preserve">       </w:t>
      </w:r>
      <w:r w:rsidRPr="00F21B61">
        <w:rPr>
          <w:rFonts w:ascii="Arial" w:hAnsi="Arial" w:cs="Arial"/>
          <w:sz w:val="24"/>
          <w:szCs w:val="24"/>
        </w:rPr>
        <w:t xml:space="preserve">As atuais Diretrizes Operacionais Nacionais para o Atendimento Educacional Especializado (BRASIL, 2009) indica no seu sexto artigo: </w:t>
      </w:r>
      <w:r w:rsidRPr="00F21B61">
        <w:rPr>
          <w:rFonts w:ascii="Arial" w:hAnsi="Arial" w:cs="Arial"/>
          <w:i/>
          <w:sz w:val="24"/>
          <w:szCs w:val="24"/>
        </w:rPr>
        <w:t xml:space="preserve">“Em casos de Atendimento Educacional Especializado em ambiente hospitalar ou domiciliar, será ofertada aos alunos, pelo respectivo sistema de ensino, a Educação Especial de forma complementar ou suplementar”. </w:t>
      </w:r>
    </w:p>
    <w:p w:rsidR="00F21B61" w:rsidRPr="00F21B61" w:rsidRDefault="00F21B61" w:rsidP="00F21B61">
      <w:pPr>
        <w:tabs>
          <w:tab w:val="left" w:pos="5370"/>
        </w:tabs>
        <w:spacing w:before="240" w:line="360" w:lineRule="auto"/>
        <w:jc w:val="both"/>
        <w:rPr>
          <w:rFonts w:ascii="Arial" w:hAnsi="Arial" w:cs="Arial"/>
          <w:sz w:val="24"/>
          <w:szCs w:val="24"/>
        </w:rPr>
      </w:pPr>
      <w:r>
        <w:rPr>
          <w:rFonts w:ascii="Arial" w:hAnsi="Arial" w:cs="Arial"/>
          <w:sz w:val="24"/>
          <w:szCs w:val="24"/>
        </w:rPr>
        <w:t xml:space="preserve">       </w:t>
      </w:r>
      <w:r w:rsidRPr="00F21B61">
        <w:rPr>
          <w:rFonts w:ascii="Arial" w:hAnsi="Arial" w:cs="Arial"/>
          <w:sz w:val="24"/>
          <w:szCs w:val="24"/>
        </w:rPr>
        <w:t xml:space="preserve">Neste panorama, consideramos a Pedagogia Hospitalar indispensável para garantir aos educandos o acesso ao direito à educação pública e esse deve ser garantido pelo sistema e ensino o qual esteja vinculado, pois além de permitir que o aluno internado não perca tempo nos estudos e continue acompanhando o currículo de sua escola, as atividades nas classes hospitalares são apontadas por estudos como aliadas da recuperação clínica dos estudantes. </w:t>
      </w:r>
    </w:p>
    <w:p w:rsidR="00F21B61" w:rsidRPr="00F21B61" w:rsidRDefault="00F21B61" w:rsidP="00F21B61">
      <w:pPr>
        <w:tabs>
          <w:tab w:val="left" w:pos="5370"/>
        </w:tabs>
        <w:spacing w:before="240" w:line="360" w:lineRule="auto"/>
        <w:jc w:val="both"/>
        <w:rPr>
          <w:rFonts w:ascii="Arial" w:hAnsi="Arial" w:cs="Arial"/>
          <w:sz w:val="24"/>
          <w:szCs w:val="24"/>
        </w:rPr>
      </w:pPr>
      <w:r>
        <w:rPr>
          <w:rFonts w:ascii="Arial" w:hAnsi="Arial" w:cs="Arial"/>
          <w:sz w:val="24"/>
          <w:szCs w:val="24"/>
        </w:rPr>
        <w:t xml:space="preserve">       </w:t>
      </w:r>
      <w:r w:rsidRPr="00F21B61">
        <w:rPr>
          <w:rFonts w:ascii="Arial" w:hAnsi="Arial" w:cs="Arial"/>
          <w:sz w:val="24"/>
          <w:szCs w:val="24"/>
        </w:rPr>
        <w:t>Em uma pesquisa conduzida por Moura (ano), do Instituto Helena Antipoff, vinculado à Secretaria Municipal de Educação do Rio de Janeiro, foram acompanhadas cinquenta crianças por um mês em três diferentes hospitais da cidade. A pesquisadora, durante esse período, observou que o grupo que assistia às aulas teve níveis de estresse menores do que os que não passavam pelo atendimento, de acordo com uma escala especial para esse tipo de análise. Informalmente, essa também é uma constatação diária das educadoras que trabalham com jovens doentes. Em 2000, conforme Hilário (ano), professora do Hospital do Câncer, a prefeitura de São Paulo deu férias coletivas para todos os docentes, inclusive os que não atuavam nas unidades regulares. Durante o recesso, os médicos que cuidavam dos estudantes internados relataram que as crianças usaram o dobro de analgésicos. “e quando eram perguntadas sobre as dores, elas não sabiam responder”, diz. Desde então, a classe fica aberta o ano todo, com esquema de revezamento entre os professores no período de festas.</w:t>
      </w:r>
    </w:p>
    <w:p w:rsidR="00F21B61" w:rsidRPr="00F21B61" w:rsidRDefault="00F21B61" w:rsidP="00F21B61">
      <w:pPr>
        <w:tabs>
          <w:tab w:val="left" w:pos="5370"/>
        </w:tabs>
        <w:spacing w:before="240" w:line="360" w:lineRule="auto"/>
        <w:jc w:val="both"/>
        <w:rPr>
          <w:rFonts w:ascii="Arial" w:hAnsi="Arial" w:cs="Arial"/>
          <w:sz w:val="24"/>
          <w:szCs w:val="24"/>
        </w:rPr>
      </w:pPr>
      <w:r>
        <w:rPr>
          <w:rFonts w:ascii="Arial" w:hAnsi="Arial" w:cs="Arial"/>
          <w:sz w:val="24"/>
          <w:szCs w:val="24"/>
        </w:rPr>
        <w:t xml:space="preserve">       </w:t>
      </w:r>
      <w:r w:rsidRPr="00F21B61">
        <w:rPr>
          <w:rFonts w:ascii="Arial" w:hAnsi="Arial" w:cs="Arial"/>
          <w:sz w:val="24"/>
          <w:szCs w:val="24"/>
        </w:rPr>
        <w:t>Na prática, é a equipe médica que deve acionar as secretarias de Educação assim que um estudante da rede pública dá entrada com alguma doença severa (para os oriundos da escola particular, é a própria escola que deve providenciar o serviço).</w:t>
      </w:r>
    </w:p>
    <w:p w:rsidR="00F21B61" w:rsidRPr="00F21B61" w:rsidRDefault="00F21B61" w:rsidP="00F21B61">
      <w:pPr>
        <w:tabs>
          <w:tab w:val="left" w:pos="5370"/>
        </w:tabs>
        <w:spacing w:before="240" w:line="360" w:lineRule="auto"/>
        <w:jc w:val="both"/>
        <w:rPr>
          <w:rFonts w:ascii="Arial" w:hAnsi="Arial" w:cs="Arial"/>
          <w:sz w:val="24"/>
          <w:szCs w:val="24"/>
        </w:rPr>
      </w:pPr>
      <w:r>
        <w:rPr>
          <w:rFonts w:ascii="Arial" w:hAnsi="Arial" w:cs="Arial"/>
          <w:sz w:val="24"/>
          <w:szCs w:val="24"/>
        </w:rPr>
        <w:t xml:space="preserve">       </w:t>
      </w:r>
      <w:r w:rsidRPr="00F21B61">
        <w:rPr>
          <w:rFonts w:ascii="Arial" w:hAnsi="Arial" w:cs="Arial"/>
          <w:sz w:val="24"/>
          <w:szCs w:val="24"/>
        </w:rPr>
        <w:t xml:space="preserve">Apesar de ser chamada tecnicamente de classe, a aula é individual, nos leitos ou em salas cedidas pela unidade de saúde. Diferentemente de uma escola regular (onde é possível fazer atividades de longa duração), cada tarefa precisa ter início, meio e fim no mesmo dia. </w:t>
      </w:r>
      <w:r w:rsidRPr="00B55EC6">
        <w:rPr>
          <w:rFonts w:ascii="Arial" w:hAnsi="Arial" w:cs="Arial"/>
          <w:i/>
          <w:sz w:val="24"/>
          <w:szCs w:val="24"/>
        </w:rPr>
        <w:t>“É um ritmo estranho. O professor pode planejar tudo hoje, e, amanhã, o estudante recebe alta e ai tem que se fazer coisas novas para a próxima criança que chegar</w:t>
      </w:r>
      <w:r w:rsidRPr="00F21B61">
        <w:rPr>
          <w:rFonts w:ascii="Arial" w:hAnsi="Arial" w:cs="Arial"/>
          <w:sz w:val="24"/>
          <w:szCs w:val="24"/>
        </w:rPr>
        <w:t>”, diz a Professora Geane Yada, do Hospital Darcy Vargas em São Paulo.</w:t>
      </w:r>
    </w:p>
    <w:p w:rsidR="00F21B61" w:rsidRPr="00F21B61" w:rsidRDefault="00B55EC6" w:rsidP="00F21B61">
      <w:pPr>
        <w:tabs>
          <w:tab w:val="left" w:pos="5370"/>
        </w:tabs>
        <w:spacing w:before="240" w:line="360" w:lineRule="auto"/>
        <w:jc w:val="both"/>
        <w:rPr>
          <w:rFonts w:ascii="Arial" w:hAnsi="Arial" w:cs="Arial"/>
          <w:sz w:val="24"/>
          <w:szCs w:val="24"/>
        </w:rPr>
      </w:pPr>
      <w:r>
        <w:rPr>
          <w:rFonts w:ascii="Arial" w:hAnsi="Arial" w:cs="Arial"/>
          <w:sz w:val="24"/>
          <w:szCs w:val="24"/>
        </w:rPr>
        <w:t xml:space="preserve">      </w:t>
      </w:r>
      <w:r w:rsidR="00F21B61" w:rsidRPr="00F21B61">
        <w:rPr>
          <w:rFonts w:ascii="Arial" w:hAnsi="Arial" w:cs="Arial"/>
          <w:sz w:val="24"/>
          <w:szCs w:val="24"/>
        </w:rPr>
        <w:t>O efeito do ambiente estranho, provocado pelo hospital, pode ser atenuado adotando-se medidas simples como, por exemplo, pintar as paredes de cores variadas (tons pastéis) e usar roupas de cores diferentes, tanto as crianças como o pessoal assistente. Deste modo, pode-ser transformar um estabelecimento hospitalar estéril num espaço alegre de crianças que, aliado à presença contínua da mãe (do pai e de outros membros da família), confere a esse adoentado um ambiente com caráter familiar (B</w:t>
      </w:r>
      <w:r>
        <w:rPr>
          <w:rFonts w:ascii="Arial" w:hAnsi="Arial" w:cs="Arial"/>
          <w:sz w:val="24"/>
          <w:szCs w:val="24"/>
        </w:rPr>
        <w:t>iermann</w:t>
      </w:r>
      <w:r w:rsidR="00F21B61" w:rsidRPr="00F21B61">
        <w:rPr>
          <w:rFonts w:ascii="Arial" w:hAnsi="Arial" w:cs="Arial"/>
          <w:sz w:val="24"/>
          <w:szCs w:val="24"/>
        </w:rPr>
        <w:t>, 1980, p.62).</w:t>
      </w:r>
    </w:p>
    <w:p w:rsidR="00F21B61" w:rsidRPr="00B55EC6" w:rsidRDefault="00F21B61" w:rsidP="00B55EC6">
      <w:pPr>
        <w:pStyle w:val="PargrafodaLista"/>
        <w:numPr>
          <w:ilvl w:val="0"/>
          <w:numId w:val="6"/>
        </w:numPr>
        <w:tabs>
          <w:tab w:val="left" w:pos="5370"/>
        </w:tabs>
        <w:spacing w:before="240" w:line="360" w:lineRule="auto"/>
        <w:jc w:val="both"/>
        <w:rPr>
          <w:rFonts w:ascii="Arial" w:hAnsi="Arial" w:cs="Arial"/>
          <w:b/>
          <w:sz w:val="24"/>
          <w:szCs w:val="24"/>
        </w:rPr>
      </w:pPr>
      <w:r w:rsidRPr="00B55EC6">
        <w:rPr>
          <w:rFonts w:ascii="Arial" w:hAnsi="Arial" w:cs="Arial"/>
          <w:b/>
          <w:sz w:val="24"/>
          <w:szCs w:val="24"/>
        </w:rPr>
        <w:t>O profissional de Pedagogia Hospitalar</w:t>
      </w:r>
    </w:p>
    <w:p w:rsidR="00F21B61" w:rsidRPr="00F21B61" w:rsidRDefault="00B55EC6" w:rsidP="00F21B61">
      <w:pPr>
        <w:tabs>
          <w:tab w:val="left" w:pos="5370"/>
        </w:tabs>
        <w:spacing w:before="240" w:line="360" w:lineRule="auto"/>
        <w:jc w:val="both"/>
        <w:rPr>
          <w:rFonts w:ascii="Arial" w:hAnsi="Arial" w:cs="Arial"/>
          <w:sz w:val="24"/>
          <w:szCs w:val="24"/>
        </w:rPr>
      </w:pPr>
      <w:r>
        <w:rPr>
          <w:rFonts w:ascii="Arial" w:hAnsi="Arial" w:cs="Arial"/>
          <w:sz w:val="24"/>
          <w:szCs w:val="24"/>
        </w:rPr>
        <w:t xml:space="preserve">      </w:t>
      </w:r>
      <w:r w:rsidR="00F21B61" w:rsidRPr="00F21B61">
        <w:rPr>
          <w:rFonts w:ascii="Arial" w:hAnsi="Arial" w:cs="Arial"/>
          <w:sz w:val="24"/>
          <w:szCs w:val="24"/>
        </w:rPr>
        <w:t xml:space="preserve">O pedagogo hospitalar é o profissional responsável por transmitir conhecimentos às crianças hospitalizadas. É ele quem vai articular as atividades da Pedagogia Hospitalar aos pequenos pacientes. </w:t>
      </w:r>
    </w:p>
    <w:p w:rsidR="00F21B61" w:rsidRPr="00F21B61" w:rsidRDefault="00B55EC6" w:rsidP="00F21B61">
      <w:pPr>
        <w:tabs>
          <w:tab w:val="left" w:pos="5370"/>
        </w:tabs>
        <w:spacing w:before="240" w:line="360" w:lineRule="auto"/>
        <w:jc w:val="both"/>
        <w:rPr>
          <w:rFonts w:ascii="Arial" w:hAnsi="Arial" w:cs="Arial"/>
          <w:sz w:val="24"/>
          <w:szCs w:val="24"/>
        </w:rPr>
      </w:pPr>
      <w:r>
        <w:rPr>
          <w:rFonts w:ascii="Arial" w:hAnsi="Arial" w:cs="Arial"/>
          <w:sz w:val="24"/>
          <w:szCs w:val="24"/>
        </w:rPr>
        <w:t xml:space="preserve">      </w:t>
      </w:r>
      <w:r w:rsidR="00F21B61" w:rsidRPr="00F21B61">
        <w:rPr>
          <w:rFonts w:ascii="Arial" w:hAnsi="Arial" w:cs="Arial"/>
          <w:sz w:val="24"/>
          <w:szCs w:val="24"/>
        </w:rPr>
        <w:t>Para exercer esta profissão, o profissional precisa ter curso superior em Pedagogia ou Educação Especial. Além de também, em algumas situações, ser possível atuar na área com outros cursos de licenciatura, desde que estejam de acordo com as exigências do Ministério da Educação e Cultura. O MEC criou a Resolução CNE nº1, em 15 de maio de 2006, e esta, sofreu reformulações nos currículos dos cursos de licenciatura em Pedagogia. Antes dessa Resolução, os pedagogos só podiam exercer seus trabalhos nos moldes da educação formal, ou seja, dentro das salas de aula.</w:t>
      </w:r>
    </w:p>
    <w:p w:rsidR="00F21B61" w:rsidRPr="00F21B61" w:rsidRDefault="00B55EC6" w:rsidP="00F21B61">
      <w:pPr>
        <w:tabs>
          <w:tab w:val="left" w:pos="5370"/>
        </w:tabs>
        <w:spacing w:before="240" w:line="360" w:lineRule="auto"/>
        <w:jc w:val="both"/>
        <w:rPr>
          <w:rFonts w:ascii="Arial" w:hAnsi="Arial" w:cs="Arial"/>
          <w:sz w:val="24"/>
          <w:szCs w:val="24"/>
        </w:rPr>
      </w:pPr>
      <w:r>
        <w:rPr>
          <w:rFonts w:ascii="Arial" w:hAnsi="Arial" w:cs="Arial"/>
          <w:sz w:val="24"/>
          <w:szCs w:val="24"/>
        </w:rPr>
        <w:t xml:space="preserve">       </w:t>
      </w:r>
      <w:r w:rsidR="00F21B61" w:rsidRPr="00F21B61">
        <w:rPr>
          <w:rFonts w:ascii="Arial" w:hAnsi="Arial" w:cs="Arial"/>
          <w:sz w:val="24"/>
          <w:szCs w:val="24"/>
        </w:rPr>
        <w:t>A Resolução CNE nº 1 no Art. 4º traz o seguinte texto:</w:t>
      </w:r>
    </w:p>
    <w:p w:rsidR="00F21B61" w:rsidRPr="004D6893" w:rsidRDefault="00F21B61" w:rsidP="00F21B61">
      <w:pPr>
        <w:tabs>
          <w:tab w:val="left" w:pos="5370"/>
        </w:tabs>
        <w:spacing w:before="240" w:line="240" w:lineRule="auto"/>
        <w:ind w:left="2829"/>
        <w:jc w:val="both"/>
        <w:rPr>
          <w:rFonts w:ascii="Arial" w:hAnsi="Arial" w:cs="Arial"/>
        </w:rPr>
      </w:pPr>
      <w:r w:rsidRPr="004D6893">
        <w:rPr>
          <w:rFonts w:ascii="Arial" w:hAnsi="Arial" w:cs="Arial"/>
        </w:rPr>
        <w:t xml:space="preserve">O Curso de Licenciatura em Pedagogia destina-se a formação de Professores para exercer funções de magistério na Educação Infantil e nos anos iniciais do Ensino Fundamental, nos cursos de Ensino Médio na modalidade normal de Educação Profissional na área de serviços e apoio escolar e em outras áreas nas quais sejam previstos conhecimentos pedagógicos. (BRASIL, </w:t>
      </w:r>
      <w:r w:rsidR="00B55EC6" w:rsidRPr="004D6893">
        <w:rPr>
          <w:rFonts w:ascii="Arial" w:hAnsi="Arial" w:cs="Arial"/>
        </w:rPr>
        <w:t>2009</w:t>
      </w:r>
      <w:r w:rsidRPr="004D6893">
        <w:rPr>
          <w:rFonts w:ascii="Arial" w:hAnsi="Arial" w:cs="Arial"/>
        </w:rPr>
        <w:t>)</w:t>
      </w:r>
    </w:p>
    <w:p w:rsidR="00F21B61" w:rsidRPr="00F21B61" w:rsidRDefault="004D6893" w:rsidP="00F21B61">
      <w:pPr>
        <w:tabs>
          <w:tab w:val="left" w:pos="5370"/>
        </w:tabs>
        <w:spacing w:before="240" w:line="360" w:lineRule="auto"/>
        <w:jc w:val="both"/>
        <w:rPr>
          <w:rFonts w:ascii="Arial" w:hAnsi="Arial" w:cs="Arial"/>
          <w:sz w:val="24"/>
          <w:szCs w:val="24"/>
        </w:rPr>
      </w:pPr>
      <w:r>
        <w:rPr>
          <w:rFonts w:ascii="Arial" w:hAnsi="Arial" w:cs="Arial"/>
          <w:sz w:val="24"/>
          <w:szCs w:val="24"/>
        </w:rPr>
        <w:t xml:space="preserve">       Terminar...</w:t>
      </w:r>
    </w:p>
    <w:p w:rsidR="00F21B61" w:rsidRPr="00F21B61" w:rsidRDefault="00F21B61" w:rsidP="00F21B61">
      <w:pPr>
        <w:tabs>
          <w:tab w:val="left" w:pos="5370"/>
        </w:tabs>
        <w:spacing w:before="240" w:line="360" w:lineRule="auto"/>
        <w:jc w:val="both"/>
        <w:rPr>
          <w:rFonts w:ascii="Arial" w:hAnsi="Arial" w:cs="Arial"/>
          <w:sz w:val="24"/>
          <w:szCs w:val="24"/>
        </w:rPr>
      </w:pPr>
    </w:p>
    <w:p w:rsidR="00F21B61" w:rsidRPr="00F21B61" w:rsidRDefault="00F21B61" w:rsidP="00F21B61">
      <w:pPr>
        <w:tabs>
          <w:tab w:val="left" w:pos="5370"/>
        </w:tabs>
        <w:spacing w:before="240" w:line="360" w:lineRule="auto"/>
        <w:jc w:val="both"/>
        <w:rPr>
          <w:rFonts w:ascii="Arial" w:hAnsi="Arial" w:cs="Arial"/>
          <w:b/>
          <w:sz w:val="24"/>
          <w:szCs w:val="24"/>
        </w:rPr>
      </w:pPr>
      <w:r w:rsidRPr="00F21B61">
        <w:rPr>
          <w:rFonts w:ascii="Arial" w:hAnsi="Arial" w:cs="Arial"/>
          <w:b/>
          <w:sz w:val="24"/>
          <w:szCs w:val="24"/>
        </w:rPr>
        <w:t>5 - Considerações Finais:</w:t>
      </w:r>
    </w:p>
    <w:p w:rsidR="004D6893" w:rsidRDefault="004D6893" w:rsidP="00F21B61">
      <w:pPr>
        <w:tabs>
          <w:tab w:val="left" w:pos="5370"/>
        </w:tabs>
        <w:spacing w:before="240" w:line="360" w:lineRule="auto"/>
        <w:jc w:val="both"/>
        <w:rPr>
          <w:rFonts w:ascii="Arial" w:hAnsi="Arial" w:cs="Arial"/>
          <w:sz w:val="24"/>
          <w:szCs w:val="24"/>
        </w:rPr>
      </w:pPr>
      <w:r>
        <w:rPr>
          <w:rFonts w:ascii="Arial" w:hAnsi="Arial" w:cs="Arial"/>
          <w:sz w:val="24"/>
          <w:szCs w:val="24"/>
        </w:rPr>
        <w:t xml:space="preserve">      </w:t>
      </w:r>
      <w:r w:rsidRPr="00F21B61">
        <w:rPr>
          <w:rFonts w:ascii="Arial" w:hAnsi="Arial" w:cs="Arial"/>
          <w:sz w:val="24"/>
          <w:szCs w:val="24"/>
        </w:rPr>
        <w:t>Consequentemente</w:t>
      </w:r>
      <w:r w:rsidR="00F21B61" w:rsidRPr="00F21B61">
        <w:rPr>
          <w:rFonts w:ascii="Arial" w:hAnsi="Arial" w:cs="Arial"/>
          <w:sz w:val="24"/>
          <w:szCs w:val="24"/>
        </w:rPr>
        <w:t xml:space="preserve"> a Pedagogia Hospitalar mostra sua importância através da pesquisa feita para esse trabalho quando vemos a possibilidade em tirar as crianças e adolescentes enfermos de um processo que as excluíam e comprometiam-nas num futuro ainda que não estivesse definido e almejado por elas. Assim conclui-se ser uma desafiante oportunidade para que apesar das enfermidades e, ou limitações, as crianças e adolescentes possam continuar exercendo seu direito de cidadãos mesmo com alguma impossibilidade devido à internação. É salutar lembrarmos que com o passar dos anos novos passos foram dados com a Constituição de 1988, a Declaração de Salamanca</w:t>
      </w:r>
      <w:r w:rsidR="00F21B61" w:rsidRPr="00F21B61">
        <w:rPr>
          <w:rFonts w:ascii="Arial" w:hAnsi="Arial" w:cs="Arial"/>
          <w:sz w:val="24"/>
          <w:szCs w:val="24"/>
          <w:vertAlign w:val="superscript"/>
        </w:rPr>
        <w:t>1</w:t>
      </w:r>
      <w:r w:rsidR="00F21B61" w:rsidRPr="00F21B61">
        <w:rPr>
          <w:rFonts w:ascii="Arial" w:hAnsi="Arial" w:cs="Arial"/>
          <w:sz w:val="24"/>
          <w:szCs w:val="24"/>
        </w:rPr>
        <w:t xml:space="preserve">, de 1994, e a LDB (Lei das Diretrizes e Bases de 1996). Assim chegamos ao Plano Nacional de Educação (PNE) que assegura um “sistema educacional inclusivo em todos os níveis, etapas e modalidades”. Esse trabalho debruça sobre a importância e relevância da Pedagogia no exercício pleno da sua função que é educar, doar, e ensinar, mostra também que toda a dedicação com a criança e o adolescente em situação de necessidade quer seja no aprendizado, na saúde e no seu bem estar deve estar atrelado com profissionais capacitados e empenhados em contribuir e dedicar parte de sua vida para que esses jovens obtenham condições de dar continuidade em seus estudos após a recuperação e retorno a sala de aula. </w:t>
      </w:r>
    </w:p>
    <w:p w:rsidR="00F21B61" w:rsidRPr="00F21B61" w:rsidRDefault="004D6893" w:rsidP="00F21B61">
      <w:pPr>
        <w:tabs>
          <w:tab w:val="left" w:pos="5370"/>
        </w:tabs>
        <w:spacing w:before="240" w:line="360" w:lineRule="auto"/>
        <w:jc w:val="both"/>
        <w:rPr>
          <w:rFonts w:ascii="Arial" w:hAnsi="Arial" w:cs="Arial"/>
          <w:sz w:val="24"/>
          <w:szCs w:val="24"/>
        </w:rPr>
      </w:pPr>
      <w:r>
        <w:rPr>
          <w:rFonts w:ascii="Arial" w:hAnsi="Arial" w:cs="Arial"/>
          <w:sz w:val="24"/>
          <w:szCs w:val="24"/>
        </w:rPr>
        <w:t xml:space="preserve">      </w:t>
      </w:r>
      <w:r w:rsidR="00F21B61" w:rsidRPr="00F21B61">
        <w:rPr>
          <w:rFonts w:ascii="Arial" w:hAnsi="Arial" w:cs="Arial"/>
          <w:sz w:val="24"/>
          <w:szCs w:val="24"/>
        </w:rPr>
        <w:t xml:space="preserve">O educador traz para o educando a perspectiva de sair do anonimato e desabrochar e acreditar que com a capacidade de desenvolvimento intelectual adquirida através do aprendizado e a dedicação recebida até mesmo nas horas mais difíceis como mostra o conteúdo do referido trabalho ele conseguirá novamente retomar as suas atividades dentro da sua rotina escolar. </w:t>
      </w:r>
    </w:p>
    <w:p w:rsidR="00F21B61" w:rsidRPr="00F21B61" w:rsidRDefault="00F21B61" w:rsidP="00F21B61">
      <w:pPr>
        <w:tabs>
          <w:tab w:val="left" w:pos="5370"/>
        </w:tabs>
        <w:spacing w:before="240" w:line="360" w:lineRule="auto"/>
        <w:jc w:val="both"/>
        <w:rPr>
          <w:rFonts w:ascii="Arial" w:hAnsi="Arial" w:cs="Arial"/>
          <w:sz w:val="24"/>
          <w:szCs w:val="24"/>
        </w:rPr>
      </w:pPr>
    </w:p>
    <w:p w:rsidR="00F21B61" w:rsidRPr="00F21B61" w:rsidRDefault="00F21B61" w:rsidP="00F21B61">
      <w:pPr>
        <w:tabs>
          <w:tab w:val="left" w:pos="5370"/>
        </w:tabs>
        <w:spacing w:before="240" w:line="360" w:lineRule="auto"/>
        <w:jc w:val="center"/>
        <w:rPr>
          <w:rFonts w:ascii="Arial" w:hAnsi="Arial" w:cs="Arial"/>
          <w:b/>
          <w:sz w:val="24"/>
          <w:szCs w:val="24"/>
        </w:rPr>
      </w:pPr>
      <w:r w:rsidRPr="00F21B61">
        <w:rPr>
          <w:rFonts w:ascii="Arial" w:hAnsi="Arial" w:cs="Arial"/>
          <w:b/>
          <w:sz w:val="24"/>
          <w:szCs w:val="24"/>
        </w:rPr>
        <w:t>REFERÊNCIAS:</w:t>
      </w:r>
    </w:p>
    <w:p w:rsidR="00F21B61" w:rsidRPr="00F21B61" w:rsidRDefault="00F21B61" w:rsidP="00F21B61">
      <w:pPr>
        <w:tabs>
          <w:tab w:val="left" w:pos="5370"/>
        </w:tabs>
        <w:spacing w:before="240" w:line="360" w:lineRule="auto"/>
        <w:rPr>
          <w:rStyle w:val="Hyperlink"/>
          <w:rFonts w:ascii="Arial" w:hAnsi="Arial" w:cs="Arial"/>
          <w:sz w:val="24"/>
          <w:szCs w:val="24"/>
        </w:rPr>
      </w:pPr>
      <w:r w:rsidRPr="00F21B61">
        <w:rPr>
          <w:rFonts w:ascii="Arial" w:hAnsi="Arial" w:cs="Arial"/>
          <w:sz w:val="24"/>
          <w:szCs w:val="24"/>
        </w:rPr>
        <w:t xml:space="preserve">BRASIL – Lei 9394 - LDB- </w:t>
      </w:r>
      <w:r w:rsidRPr="00F21B61">
        <w:rPr>
          <w:rFonts w:ascii="Arial" w:hAnsi="Arial" w:cs="Arial"/>
          <w:b/>
          <w:sz w:val="24"/>
          <w:szCs w:val="24"/>
        </w:rPr>
        <w:t>Lei das Diretrizes e Bases da Educação</w:t>
      </w:r>
      <w:r w:rsidRPr="00F21B61">
        <w:rPr>
          <w:rFonts w:ascii="Arial" w:hAnsi="Arial" w:cs="Arial"/>
          <w:sz w:val="24"/>
          <w:szCs w:val="24"/>
        </w:rPr>
        <w:t xml:space="preserve">, de 20 de Dezembro de 1996. Disponível em </w:t>
      </w:r>
      <w:hyperlink r:id="rId10" w:history="1">
        <w:r w:rsidRPr="00F21B61">
          <w:rPr>
            <w:rStyle w:val="Hyperlink"/>
            <w:rFonts w:ascii="Arial" w:hAnsi="Arial" w:cs="Arial"/>
            <w:sz w:val="24"/>
            <w:szCs w:val="24"/>
          </w:rPr>
          <w:t>www.educarparacrescer.abril.com.br</w:t>
        </w:r>
      </w:hyperlink>
    </w:p>
    <w:p w:rsidR="00F21B61" w:rsidRPr="00F21B61" w:rsidRDefault="00F21B61" w:rsidP="00F21B61">
      <w:pPr>
        <w:tabs>
          <w:tab w:val="left" w:pos="5370"/>
        </w:tabs>
        <w:spacing w:after="0" w:line="360" w:lineRule="auto"/>
        <w:rPr>
          <w:rFonts w:ascii="Arial" w:hAnsi="Arial" w:cs="Arial"/>
          <w:sz w:val="24"/>
          <w:szCs w:val="24"/>
        </w:rPr>
      </w:pPr>
      <w:r w:rsidRPr="00F21B61">
        <w:rPr>
          <w:rFonts w:ascii="Arial" w:hAnsi="Arial" w:cs="Arial"/>
          <w:sz w:val="24"/>
          <w:szCs w:val="24"/>
        </w:rPr>
        <w:t>BRASIL. Resolução nº 4, DE 2 DE OUTUBRO DE 2009. Diretrizes Operacionais para o Atendimento Educacional Especializado na Educação Básica, modalidade Educação Especial.</w:t>
      </w:r>
    </w:p>
    <w:p w:rsidR="00F21B61" w:rsidRPr="00F21B61" w:rsidRDefault="00F21B61" w:rsidP="00F21B61">
      <w:pPr>
        <w:tabs>
          <w:tab w:val="left" w:pos="5370"/>
        </w:tabs>
        <w:spacing w:after="0" w:line="360" w:lineRule="auto"/>
        <w:rPr>
          <w:rStyle w:val="Hyperlink"/>
          <w:rFonts w:ascii="Arial" w:hAnsi="Arial" w:cs="Arial"/>
          <w:sz w:val="24"/>
          <w:szCs w:val="24"/>
        </w:rPr>
      </w:pPr>
      <w:r w:rsidRPr="00F21B61">
        <w:rPr>
          <w:rFonts w:ascii="Arial" w:hAnsi="Arial" w:cs="Arial"/>
          <w:sz w:val="24"/>
          <w:szCs w:val="24"/>
        </w:rPr>
        <w:t xml:space="preserve">Disponível em: </w:t>
      </w:r>
      <w:hyperlink r:id="rId11" w:history="1">
        <w:r w:rsidRPr="00F21B61">
          <w:rPr>
            <w:rStyle w:val="Hyperlink"/>
            <w:rFonts w:ascii="Arial" w:hAnsi="Arial" w:cs="Arial"/>
            <w:sz w:val="24"/>
            <w:szCs w:val="24"/>
          </w:rPr>
          <w:t>http://portal.mec.gov.br/dmdocuments/rceb004_09.pdf</w:t>
        </w:r>
      </w:hyperlink>
      <w:r w:rsidRPr="00F21B61">
        <w:rPr>
          <w:rFonts w:ascii="Arial" w:hAnsi="Arial" w:cs="Arial"/>
          <w:sz w:val="24"/>
          <w:szCs w:val="24"/>
        </w:rPr>
        <w:t>. Acesso em 21/08/2016.</w:t>
      </w:r>
    </w:p>
    <w:p w:rsidR="00F21B61" w:rsidRPr="00F21B61" w:rsidRDefault="00F21B61" w:rsidP="00F21B61">
      <w:pPr>
        <w:tabs>
          <w:tab w:val="left" w:pos="5370"/>
        </w:tabs>
        <w:spacing w:before="240" w:line="360" w:lineRule="auto"/>
        <w:rPr>
          <w:rFonts w:ascii="Arial" w:hAnsi="Arial" w:cs="Arial"/>
          <w:sz w:val="24"/>
          <w:szCs w:val="24"/>
        </w:rPr>
      </w:pPr>
      <w:r w:rsidRPr="00F21B61">
        <w:rPr>
          <w:rFonts w:ascii="Arial" w:hAnsi="Arial" w:cs="Arial"/>
          <w:sz w:val="24"/>
          <w:szCs w:val="24"/>
        </w:rPr>
        <w:t>BRASIL. Resolução CNE/CP 1/2006</w:t>
      </w:r>
      <w:r w:rsidRPr="00F21B61">
        <w:rPr>
          <w:rFonts w:ascii="Arial" w:hAnsi="Arial" w:cs="Arial"/>
          <w:b/>
          <w:sz w:val="24"/>
          <w:szCs w:val="24"/>
        </w:rPr>
        <w:t xml:space="preserve">. Diário Oficial da União, </w:t>
      </w:r>
      <w:r w:rsidRPr="00F21B61">
        <w:rPr>
          <w:rFonts w:ascii="Arial" w:hAnsi="Arial" w:cs="Arial"/>
          <w:sz w:val="24"/>
          <w:szCs w:val="24"/>
        </w:rPr>
        <w:t xml:space="preserve">Brasília, 15 de maio de 2006, Seção1, p.11. Disponível em: </w:t>
      </w:r>
      <w:hyperlink r:id="rId12" w:history="1">
        <w:r w:rsidRPr="00F21B61">
          <w:rPr>
            <w:rStyle w:val="Hyperlink"/>
            <w:rFonts w:ascii="Arial" w:hAnsi="Arial" w:cs="Arial"/>
            <w:sz w:val="24"/>
            <w:szCs w:val="24"/>
          </w:rPr>
          <w:t>http://portal.mec.gov.br/cne/arquivos/pdf/rcp0106.pdf</w:t>
        </w:r>
      </w:hyperlink>
    </w:p>
    <w:p w:rsidR="00F21B61" w:rsidRPr="00F21B61" w:rsidRDefault="00F21B61" w:rsidP="00F21B61">
      <w:pPr>
        <w:tabs>
          <w:tab w:val="left" w:pos="5370"/>
        </w:tabs>
        <w:spacing w:before="240" w:line="360" w:lineRule="auto"/>
        <w:rPr>
          <w:rFonts w:ascii="Arial" w:hAnsi="Arial" w:cs="Arial"/>
          <w:b/>
          <w:sz w:val="24"/>
          <w:szCs w:val="24"/>
        </w:rPr>
      </w:pPr>
      <w:r w:rsidRPr="00F21B61">
        <w:rPr>
          <w:rFonts w:ascii="Arial" w:hAnsi="Arial" w:cs="Arial"/>
          <w:sz w:val="24"/>
          <w:szCs w:val="24"/>
        </w:rPr>
        <w:t xml:space="preserve">ABED – Associação Brasileira de Educação a Distância – </w:t>
      </w:r>
      <w:r w:rsidRPr="00F21B61">
        <w:rPr>
          <w:rFonts w:ascii="Arial" w:hAnsi="Arial" w:cs="Arial"/>
          <w:b/>
          <w:sz w:val="24"/>
          <w:szCs w:val="24"/>
        </w:rPr>
        <w:t>Instituição Cursos 24 horas</w:t>
      </w:r>
    </w:p>
    <w:p w:rsidR="00F21B61" w:rsidRPr="00F21B61" w:rsidRDefault="00F21B61" w:rsidP="00F21B61">
      <w:pPr>
        <w:tabs>
          <w:tab w:val="left" w:pos="5370"/>
        </w:tabs>
        <w:spacing w:before="240" w:line="360" w:lineRule="auto"/>
        <w:rPr>
          <w:rFonts w:ascii="Arial" w:hAnsi="Arial" w:cs="Arial"/>
          <w:sz w:val="24"/>
          <w:szCs w:val="24"/>
        </w:rPr>
      </w:pPr>
      <w:r w:rsidRPr="00F21B61">
        <w:rPr>
          <w:rFonts w:ascii="Arial" w:hAnsi="Arial" w:cs="Arial"/>
          <w:sz w:val="24"/>
          <w:szCs w:val="24"/>
        </w:rPr>
        <w:t xml:space="preserve">UNESCO- Declaração de Salamanca- Sobre </w:t>
      </w:r>
      <w:r w:rsidRPr="00F21B61">
        <w:rPr>
          <w:rFonts w:ascii="Arial" w:hAnsi="Arial" w:cs="Arial"/>
          <w:b/>
          <w:sz w:val="24"/>
          <w:szCs w:val="24"/>
        </w:rPr>
        <w:t>Princípios, Políticas e práticas nas áreas das Necessidades Educativas Especiais.</w:t>
      </w:r>
      <w:r w:rsidRPr="00F21B61">
        <w:rPr>
          <w:rFonts w:ascii="Arial" w:hAnsi="Arial" w:cs="Arial"/>
          <w:sz w:val="24"/>
          <w:szCs w:val="24"/>
        </w:rPr>
        <w:t xml:space="preserve"> Disponível em: &lt;http://portal.mec.gov.br/seesp/arquivos/pdf/salamanca.pdf&gt; </w:t>
      </w:r>
    </w:p>
    <w:p w:rsidR="00F21B61" w:rsidRPr="00F21B61" w:rsidRDefault="00F21B61" w:rsidP="00F21B61">
      <w:pPr>
        <w:tabs>
          <w:tab w:val="left" w:pos="5370"/>
        </w:tabs>
        <w:spacing w:before="240" w:line="360" w:lineRule="auto"/>
        <w:rPr>
          <w:rFonts w:ascii="Arial" w:hAnsi="Arial" w:cs="Arial"/>
          <w:sz w:val="24"/>
          <w:szCs w:val="24"/>
        </w:rPr>
      </w:pPr>
      <w:r w:rsidRPr="00F21B61">
        <w:rPr>
          <w:rFonts w:ascii="Arial" w:hAnsi="Arial" w:cs="Arial"/>
          <w:sz w:val="24"/>
          <w:szCs w:val="24"/>
        </w:rPr>
        <w:t xml:space="preserve">MATOS, Elizete. </w:t>
      </w:r>
      <w:r w:rsidRPr="00F21B61">
        <w:rPr>
          <w:rFonts w:ascii="Arial" w:hAnsi="Arial" w:cs="Arial"/>
          <w:b/>
          <w:sz w:val="24"/>
          <w:szCs w:val="24"/>
        </w:rPr>
        <w:t>Pedagogia Hospitalar – A Humanização integrando educação e saúde</w:t>
      </w:r>
      <w:r w:rsidRPr="00F21B61">
        <w:rPr>
          <w:rFonts w:ascii="Arial" w:hAnsi="Arial" w:cs="Arial"/>
          <w:sz w:val="24"/>
          <w:szCs w:val="24"/>
        </w:rPr>
        <w:t>- 7ª Ed.  Petrópolis – RJ - Vozes,,2014</w:t>
      </w:r>
    </w:p>
    <w:p w:rsidR="00F21B61" w:rsidRPr="00F21B61" w:rsidRDefault="00F21B61" w:rsidP="00F21B61">
      <w:pPr>
        <w:tabs>
          <w:tab w:val="left" w:pos="5370"/>
        </w:tabs>
        <w:spacing w:before="240" w:line="360" w:lineRule="auto"/>
        <w:rPr>
          <w:rStyle w:val="CitaoHTML"/>
          <w:rFonts w:ascii="Arial" w:hAnsi="Arial" w:cs="Arial"/>
          <w:sz w:val="24"/>
          <w:szCs w:val="24"/>
        </w:rPr>
      </w:pPr>
      <w:r w:rsidRPr="00F21B61">
        <w:rPr>
          <w:rFonts w:ascii="Arial" w:hAnsi="Arial" w:cs="Arial"/>
          <w:sz w:val="24"/>
          <w:szCs w:val="24"/>
        </w:rPr>
        <w:t xml:space="preserve">Revista Nova Escola Ed. 220 – Março, 2009 </w:t>
      </w:r>
      <w:r w:rsidRPr="00F21B61">
        <w:rPr>
          <w:rFonts w:ascii="Arial" w:hAnsi="Arial" w:cs="Arial"/>
          <w:b/>
          <w:sz w:val="24"/>
          <w:szCs w:val="24"/>
        </w:rPr>
        <w:t>Ensino nas horas difíceis</w:t>
      </w:r>
      <w:r w:rsidRPr="00F21B61">
        <w:rPr>
          <w:rFonts w:ascii="Arial" w:hAnsi="Arial" w:cs="Arial"/>
          <w:sz w:val="24"/>
          <w:szCs w:val="24"/>
        </w:rPr>
        <w:t xml:space="preserve"> Disponível em: </w:t>
      </w:r>
      <w:hyperlink r:id="rId13" w:history="1">
        <w:r w:rsidRPr="00F21B61">
          <w:rPr>
            <w:rStyle w:val="Hyperlink"/>
            <w:rFonts w:ascii="Arial" w:hAnsi="Arial" w:cs="Arial"/>
            <w:sz w:val="24"/>
            <w:szCs w:val="24"/>
          </w:rPr>
          <w:t>www.revistaescola.abril.com.br</w:t>
        </w:r>
      </w:hyperlink>
    </w:p>
    <w:p w:rsidR="00F21B61" w:rsidRPr="00F21B61" w:rsidRDefault="00F21B61" w:rsidP="00F21B61">
      <w:pPr>
        <w:tabs>
          <w:tab w:val="left" w:pos="5370"/>
        </w:tabs>
        <w:spacing w:before="240" w:line="360" w:lineRule="auto"/>
        <w:rPr>
          <w:rFonts w:ascii="Arial" w:hAnsi="Arial" w:cs="Arial"/>
          <w:sz w:val="24"/>
          <w:szCs w:val="24"/>
        </w:rPr>
      </w:pPr>
    </w:p>
    <w:p w:rsidR="00E46507" w:rsidRPr="00E46507" w:rsidRDefault="00E46507" w:rsidP="00F21B61">
      <w:pPr>
        <w:spacing w:after="0"/>
        <w:rPr>
          <w:rFonts w:ascii="Times New Roman" w:hAnsi="Times New Roman" w:cs="Times New Roman"/>
          <w:color w:val="000000" w:themeColor="text1"/>
          <w:sz w:val="28"/>
          <w:szCs w:val="24"/>
        </w:rPr>
      </w:pPr>
    </w:p>
    <w:sectPr w:rsidR="00E46507" w:rsidRPr="00E46507" w:rsidSect="003F11F1">
      <w:headerReference w:type="default" r:id="rId14"/>
      <w:footerReference w:type="default" r:id="rId15"/>
      <w:pgSz w:w="11906" w:h="16838"/>
      <w:pgMar w:top="1417" w:right="1133" w:bottom="1417" w:left="1701" w:header="708" w:footer="708" w:gutter="0"/>
      <w:pgNumType w:start="1" w:chapStyle="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26005" w:rsidRDefault="00B26005" w:rsidP="00EA2029">
      <w:pPr>
        <w:spacing w:after="0" w:line="240" w:lineRule="auto"/>
      </w:pPr>
      <w:r>
        <w:separator/>
      </w:r>
    </w:p>
  </w:endnote>
  <w:endnote w:type="continuationSeparator" w:id="0">
    <w:p w:rsidR="00B26005" w:rsidRDefault="00B26005" w:rsidP="00EA20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10002FF" w:usb1="4000FCFF" w:usb2="00000009"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0DB2" w:rsidRDefault="006B0DB2">
    <w:pPr>
      <w:pStyle w:val="Rodap"/>
      <w:jc w:val="right"/>
    </w:pPr>
  </w:p>
  <w:p w:rsidR="006B0DB2" w:rsidRDefault="006B0DB2">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26005" w:rsidRDefault="00B26005" w:rsidP="00EA2029">
      <w:pPr>
        <w:spacing w:after="0" w:line="240" w:lineRule="auto"/>
      </w:pPr>
      <w:r>
        <w:separator/>
      </w:r>
    </w:p>
  </w:footnote>
  <w:footnote w:type="continuationSeparator" w:id="0">
    <w:p w:rsidR="00B26005" w:rsidRDefault="00B26005" w:rsidP="00EA202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79406136"/>
      <w:docPartObj>
        <w:docPartGallery w:val="Page Numbers (Top of Page)"/>
        <w:docPartUnique/>
      </w:docPartObj>
    </w:sdtPr>
    <w:sdtEndPr/>
    <w:sdtContent>
      <w:p w:rsidR="003F11F1" w:rsidRDefault="003F11F1">
        <w:pPr>
          <w:pStyle w:val="Cabealho"/>
          <w:jc w:val="right"/>
        </w:pPr>
        <w:r>
          <w:fldChar w:fldCharType="begin"/>
        </w:r>
        <w:r>
          <w:instrText>PAGE   \* MERGEFORMAT</w:instrText>
        </w:r>
        <w:r>
          <w:fldChar w:fldCharType="separate"/>
        </w:r>
        <w:r w:rsidR="00BC40F5">
          <w:rPr>
            <w:noProof/>
          </w:rPr>
          <w:t>2</w:t>
        </w:r>
        <w:r>
          <w:fldChar w:fldCharType="end"/>
        </w:r>
      </w:p>
    </w:sdtContent>
  </w:sdt>
  <w:p w:rsidR="003F11F1" w:rsidRDefault="003F11F1">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A5B94"/>
    <w:multiLevelType w:val="hybridMultilevel"/>
    <w:tmpl w:val="68224A68"/>
    <w:lvl w:ilvl="0" w:tplc="27D0AA28">
      <w:start w:val="1"/>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nsid w:val="108F5ECB"/>
    <w:multiLevelType w:val="hybridMultilevel"/>
    <w:tmpl w:val="CC0212E4"/>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131E0863"/>
    <w:multiLevelType w:val="hybridMultilevel"/>
    <w:tmpl w:val="D3841D12"/>
    <w:lvl w:ilvl="0" w:tplc="04160001">
      <w:start w:val="1"/>
      <w:numFmt w:val="bullet"/>
      <w:lvlText w:val=""/>
      <w:lvlJc w:val="left"/>
      <w:pPr>
        <w:ind w:left="840" w:hanging="360"/>
      </w:pPr>
      <w:rPr>
        <w:rFonts w:ascii="Symbol" w:hAnsi="Symbol" w:hint="default"/>
      </w:rPr>
    </w:lvl>
    <w:lvl w:ilvl="1" w:tplc="04160003" w:tentative="1">
      <w:start w:val="1"/>
      <w:numFmt w:val="bullet"/>
      <w:lvlText w:val="o"/>
      <w:lvlJc w:val="left"/>
      <w:pPr>
        <w:ind w:left="1560" w:hanging="360"/>
      </w:pPr>
      <w:rPr>
        <w:rFonts w:ascii="Courier New" w:hAnsi="Courier New" w:cs="Courier New" w:hint="default"/>
      </w:rPr>
    </w:lvl>
    <w:lvl w:ilvl="2" w:tplc="04160005" w:tentative="1">
      <w:start w:val="1"/>
      <w:numFmt w:val="bullet"/>
      <w:lvlText w:val=""/>
      <w:lvlJc w:val="left"/>
      <w:pPr>
        <w:ind w:left="2280" w:hanging="360"/>
      </w:pPr>
      <w:rPr>
        <w:rFonts w:ascii="Wingdings" w:hAnsi="Wingdings" w:hint="default"/>
      </w:rPr>
    </w:lvl>
    <w:lvl w:ilvl="3" w:tplc="04160001" w:tentative="1">
      <w:start w:val="1"/>
      <w:numFmt w:val="bullet"/>
      <w:lvlText w:val=""/>
      <w:lvlJc w:val="left"/>
      <w:pPr>
        <w:ind w:left="3000" w:hanging="360"/>
      </w:pPr>
      <w:rPr>
        <w:rFonts w:ascii="Symbol" w:hAnsi="Symbol" w:hint="default"/>
      </w:rPr>
    </w:lvl>
    <w:lvl w:ilvl="4" w:tplc="04160003" w:tentative="1">
      <w:start w:val="1"/>
      <w:numFmt w:val="bullet"/>
      <w:lvlText w:val="o"/>
      <w:lvlJc w:val="left"/>
      <w:pPr>
        <w:ind w:left="3720" w:hanging="360"/>
      </w:pPr>
      <w:rPr>
        <w:rFonts w:ascii="Courier New" w:hAnsi="Courier New" w:cs="Courier New" w:hint="default"/>
      </w:rPr>
    </w:lvl>
    <w:lvl w:ilvl="5" w:tplc="04160005" w:tentative="1">
      <w:start w:val="1"/>
      <w:numFmt w:val="bullet"/>
      <w:lvlText w:val=""/>
      <w:lvlJc w:val="left"/>
      <w:pPr>
        <w:ind w:left="4440" w:hanging="360"/>
      </w:pPr>
      <w:rPr>
        <w:rFonts w:ascii="Wingdings" w:hAnsi="Wingdings" w:hint="default"/>
      </w:rPr>
    </w:lvl>
    <w:lvl w:ilvl="6" w:tplc="04160001" w:tentative="1">
      <w:start w:val="1"/>
      <w:numFmt w:val="bullet"/>
      <w:lvlText w:val=""/>
      <w:lvlJc w:val="left"/>
      <w:pPr>
        <w:ind w:left="5160" w:hanging="360"/>
      </w:pPr>
      <w:rPr>
        <w:rFonts w:ascii="Symbol" w:hAnsi="Symbol" w:hint="default"/>
      </w:rPr>
    </w:lvl>
    <w:lvl w:ilvl="7" w:tplc="04160003" w:tentative="1">
      <w:start w:val="1"/>
      <w:numFmt w:val="bullet"/>
      <w:lvlText w:val="o"/>
      <w:lvlJc w:val="left"/>
      <w:pPr>
        <w:ind w:left="5880" w:hanging="360"/>
      </w:pPr>
      <w:rPr>
        <w:rFonts w:ascii="Courier New" w:hAnsi="Courier New" w:cs="Courier New" w:hint="default"/>
      </w:rPr>
    </w:lvl>
    <w:lvl w:ilvl="8" w:tplc="04160005" w:tentative="1">
      <w:start w:val="1"/>
      <w:numFmt w:val="bullet"/>
      <w:lvlText w:val=""/>
      <w:lvlJc w:val="left"/>
      <w:pPr>
        <w:ind w:left="6600" w:hanging="360"/>
      </w:pPr>
      <w:rPr>
        <w:rFonts w:ascii="Wingdings" w:hAnsi="Wingdings" w:hint="default"/>
      </w:rPr>
    </w:lvl>
  </w:abstractNum>
  <w:abstractNum w:abstractNumId="3">
    <w:nsid w:val="3FE32CBB"/>
    <w:multiLevelType w:val="hybridMultilevel"/>
    <w:tmpl w:val="AFE6A73C"/>
    <w:lvl w:ilvl="0" w:tplc="142C5DB0">
      <w:start w:val="1"/>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nsid w:val="4A9321F5"/>
    <w:multiLevelType w:val="hybridMultilevel"/>
    <w:tmpl w:val="BB462046"/>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nsid w:val="747A3E07"/>
    <w:multiLevelType w:val="hybridMultilevel"/>
    <w:tmpl w:val="80C20A4E"/>
    <w:lvl w:ilvl="0" w:tplc="9606D2EE">
      <w:start w:val="1"/>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4"/>
  </w:num>
  <w:num w:numId="2">
    <w:abstractNumId w:val="1"/>
  </w:num>
  <w:num w:numId="3">
    <w:abstractNumId w:val="2"/>
  </w:num>
  <w:num w:numId="4">
    <w:abstractNumId w:val="5"/>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pt-BR" w:vendorID="64" w:dllVersion="131078" w:nlCheck="1" w:checkStyle="0"/>
  <w:activeWritingStyle w:appName="MSWord" w:lang="en-US" w:vendorID="64" w:dllVersion="131078" w:nlCheck="1" w:checkStyle="1"/>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6406"/>
    <w:rsid w:val="00000A5C"/>
    <w:rsid w:val="000068F1"/>
    <w:rsid w:val="00031F01"/>
    <w:rsid w:val="000403C0"/>
    <w:rsid w:val="00042313"/>
    <w:rsid w:val="00051615"/>
    <w:rsid w:val="00056940"/>
    <w:rsid w:val="000572B3"/>
    <w:rsid w:val="00062252"/>
    <w:rsid w:val="00065EDB"/>
    <w:rsid w:val="00067726"/>
    <w:rsid w:val="000829FF"/>
    <w:rsid w:val="000A18ED"/>
    <w:rsid w:val="000B7ACB"/>
    <w:rsid w:val="000C37BE"/>
    <w:rsid w:val="000D4957"/>
    <w:rsid w:val="000D50BD"/>
    <w:rsid w:val="000E0ADC"/>
    <w:rsid w:val="000E1295"/>
    <w:rsid w:val="000E4266"/>
    <w:rsid w:val="000E5B5F"/>
    <w:rsid w:val="000F60E4"/>
    <w:rsid w:val="00103AE8"/>
    <w:rsid w:val="00103F9F"/>
    <w:rsid w:val="0010492E"/>
    <w:rsid w:val="00111366"/>
    <w:rsid w:val="0011435F"/>
    <w:rsid w:val="0012576B"/>
    <w:rsid w:val="00162D6C"/>
    <w:rsid w:val="00164864"/>
    <w:rsid w:val="00174C93"/>
    <w:rsid w:val="00176322"/>
    <w:rsid w:val="0018140A"/>
    <w:rsid w:val="0019626D"/>
    <w:rsid w:val="001A0990"/>
    <w:rsid w:val="001A3400"/>
    <w:rsid w:val="001A5D69"/>
    <w:rsid w:val="001B333C"/>
    <w:rsid w:val="001B4F46"/>
    <w:rsid w:val="001C4A92"/>
    <w:rsid w:val="001C6972"/>
    <w:rsid w:val="001F4CC2"/>
    <w:rsid w:val="001F54E0"/>
    <w:rsid w:val="00206828"/>
    <w:rsid w:val="00212732"/>
    <w:rsid w:val="00222020"/>
    <w:rsid w:val="00222EB9"/>
    <w:rsid w:val="0022332C"/>
    <w:rsid w:val="00224D93"/>
    <w:rsid w:val="00225D58"/>
    <w:rsid w:val="0023075C"/>
    <w:rsid w:val="00236AAB"/>
    <w:rsid w:val="00255458"/>
    <w:rsid w:val="002621DD"/>
    <w:rsid w:val="00262D66"/>
    <w:rsid w:val="00272347"/>
    <w:rsid w:val="00272AD4"/>
    <w:rsid w:val="00276502"/>
    <w:rsid w:val="00280CD4"/>
    <w:rsid w:val="002856D2"/>
    <w:rsid w:val="00286652"/>
    <w:rsid w:val="002B1216"/>
    <w:rsid w:val="002B3E1F"/>
    <w:rsid w:val="002C5581"/>
    <w:rsid w:val="002C5706"/>
    <w:rsid w:val="002C67CA"/>
    <w:rsid w:val="002D2191"/>
    <w:rsid w:val="002D4A8F"/>
    <w:rsid w:val="002D56FD"/>
    <w:rsid w:val="002E0F92"/>
    <w:rsid w:val="002E1AD9"/>
    <w:rsid w:val="002F4ACB"/>
    <w:rsid w:val="002F702D"/>
    <w:rsid w:val="0031675D"/>
    <w:rsid w:val="00343FCC"/>
    <w:rsid w:val="003534A7"/>
    <w:rsid w:val="00353A62"/>
    <w:rsid w:val="00353C04"/>
    <w:rsid w:val="003775FC"/>
    <w:rsid w:val="00393055"/>
    <w:rsid w:val="003C50A3"/>
    <w:rsid w:val="003D1DE9"/>
    <w:rsid w:val="003D4942"/>
    <w:rsid w:val="003F01FA"/>
    <w:rsid w:val="003F11F1"/>
    <w:rsid w:val="003F1565"/>
    <w:rsid w:val="003F71B2"/>
    <w:rsid w:val="0040163B"/>
    <w:rsid w:val="004044D1"/>
    <w:rsid w:val="00413073"/>
    <w:rsid w:val="00427425"/>
    <w:rsid w:val="004310C7"/>
    <w:rsid w:val="0044748A"/>
    <w:rsid w:val="0045133B"/>
    <w:rsid w:val="004526E3"/>
    <w:rsid w:val="004533C7"/>
    <w:rsid w:val="00456845"/>
    <w:rsid w:val="0045686A"/>
    <w:rsid w:val="00461F8D"/>
    <w:rsid w:val="00470650"/>
    <w:rsid w:val="0047604E"/>
    <w:rsid w:val="0047681C"/>
    <w:rsid w:val="004A48F5"/>
    <w:rsid w:val="004A6DCA"/>
    <w:rsid w:val="004C7A41"/>
    <w:rsid w:val="004D6893"/>
    <w:rsid w:val="004E11EE"/>
    <w:rsid w:val="004E4D06"/>
    <w:rsid w:val="004F7D32"/>
    <w:rsid w:val="00502D72"/>
    <w:rsid w:val="00502F20"/>
    <w:rsid w:val="00516406"/>
    <w:rsid w:val="005232C1"/>
    <w:rsid w:val="00527F25"/>
    <w:rsid w:val="005307C4"/>
    <w:rsid w:val="005324A6"/>
    <w:rsid w:val="0054295E"/>
    <w:rsid w:val="005536C8"/>
    <w:rsid w:val="00576505"/>
    <w:rsid w:val="0058584D"/>
    <w:rsid w:val="005876A0"/>
    <w:rsid w:val="00594C52"/>
    <w:rsid w:val="005C274D"/>
    <w:rsid w:val="005C732E"/>
    <w:rsid w:val="006010C6"/>
    <w:rsid w:val="00604B8E"/>
    <w:rsid w:val="006106B0"/>
    <w:rsid w:val="006179A9"/>
    <w:rsid w:val="00620CA4"/>
    <w:rsid w:val="006228F4"/>
    <w:rsid w:val="006239B8"/>
    <w:rsid w:val="00624CE1"/>
    <w:rsid w:val="0062713D"/>
    <w:rsid w:val="00634829"/>
    <w:rsid w:val="0063609B"/>
    <w:rsid w:val="00641919"/>
    <w:rsid w:val="00646CF2"/>
    <w:rsid w:val="0064773D"/>
    <w:rsid w:val="00653ADF"/>
    <w:rsid w:val="006636FE"/>
    <w:rsid w:val="0066483C"/>
    <w:rsid w:val="006738E8"/>
    <w:rsid w:val="00674802"/>
    <w:rsid w:val="006964A1"/>
    <w:rsid w:val="006B0DB2"/>
    <w:rsid w:val="006B2D71"/>
    <w:rsid w:val="006C38DB"/>
    <w:rsid w:val="006E0E00"/>
    <w:rsid w:val="006E0E61"/>
    <w:rsid w:val="006E34A0"/>
    <w:rsid w:val="006F3963"/>
    <w:rsid w:val="00713A56"/>
    <w:rsid w:val="00713BF1"/>
    <w:rsid w:val="007165CB"/>
    <w:rsid w:val="00720B7D"/>
    <w:rsid w:val="0073403D"/>
    <w:rsid w:val="00740A4A"/>
    <w:rsid w:val="00741F24"/>
    <w:rsid w:val="00746DD3"/>
    <w:rsid w:val="0075614C"/>
    <w:rsid w:val="00763D63"/>
    <w:rsid w:val="0076462F"/>
    <w:rsid w:val="00773568"/>
    <w:rsid w:val="00774874"/>
    <w:rsid w:val="00780E1C"/>
    <w:rsid w:val="00781A57"/>
    <w:rsid w:val="00793C65"/>
    <w:rsid w:val="00794BDB"/>
    <w:rsid w:val="00797982"/>
    <w:rsid w:val="007A324C"/>
    <w:rsid w:val="007C66EE"/>
    <w:rsid w:val="007D7D20"/>
    <w:rsid w:val="007E691C"/>
    <w:rsid w:val="007F5177"/>
    <w:rsid w:val="007F618F"/>
    <w:rsid w:val="008158DF"/>
    <w:rsid w:val="0082145E"/>
    <w:rsid w:val="00821B82"/>
    <w:rsid w:val="00827231"/>
    <w:rsid w:val="0082724C"/>
    <w:rsid w:val="0083020B"/>
    <w:rsid w:val="00832696"/>
    <w:rsid w:val="0083312D"/>
    <w:rsid w:val="00885093"/>
    <w:rsid w:val="00892598"/>
    <w:rsid w:val="0089474A"/>
    <w:rsid w:val="008A6240"/>
    <w:rsid w:val="008B0761"/>
    <w:rsid w:val="008B338D"/>
    <w:rsid w:val="008B3B80"/>
    <w:rsid w:val="008B6C6B"/>
    <w:rsid w:val="008B7C36"/>
    <w:rsid w:val="008E700B"/>
    <w:rsid w:val="008E75CD"/>
    <w:rsid w:val="008F41FA"/>
    <w:rsid w:val="008F65BD"/>
    <w:rsid w:val="0090425F"/>
    <w:rsid w:val="00911D48"/>
    <w:rsid w:val="00912AA5"/>
    <w:rsid w:val="00916618"/>
    <w:rsid w:val="00916DF0"/>
    <w:rsid w:val="00926B82"/>
    <w:rsid w:val="009309A0"/>
    <w:rsid w:val="009462DA"/>
    <w:rsid w:val="009505D4"/>
    <w:rsid w:val="009677CE"/>
    <w:rsid w:val="00981857"/>
    <w:rsid w:val="00983B96"/>
    <w:rsid w:val="00986165"/>
    <w:rsid w:val="009906B6"/>
    <w:rsid w:val="00991C36"/>
    <w:rsid w:val="009A09B6"/>
    <w:rsid w:val="009B14AC"/>
    <w:rsid w:val="009B6E7D"/>
    <w:rsid w:val="009C3349"/>
    <w:rsid w:val="009D15AC"/>
    <w:rsid w:val="009E65E4"/>
    <w:rsid w:val="009F1DB7"/>
    <w:rsid w:val="00A11B56"/>
    <w:rsid w:val="00A2146A"/>
    <w:rsid w:val="00A307D8"/>
    <w:rsid w:val="00A33676"/>
    <w:rsid w:val="00A45F51"/>
    <w:rsid w:val="00A47E72"/>
    <w:rsid w:val="00A55193"/>
    <w:rsid w:val="00A6064B"/>
    <w:rsid w:val="00A62FD8"/>
    <w:rsid w:val="00A67121"/>
    <w:rsid w:val="00A8030A"/>
    <w:rsid w:val="00A8743A"/>
    <w:rsid w:val="00AA7DAA"/>
    <w:rsid w:val="00AC1DE2"/>
    <w:rsid w:val="00AD159F"/>
    <w:rsid w:val="00AE019A"/>
    <w:rsid w:val="00AE73EB"/>
    <w:rsid w:val="00AF1771"/>
    <w:rsid w:val="00AF4A4B"/>
    <w:rsid w:val="00B14510"/>
    <w:rsid w:val="00B22872"/>
    <w:rsid w:val="00B26005"/>
    <w:rsid w:val="00B32A92"/>
    <w:rsid w:val="00B32C3A"/>
    <w:rsid w:val="00B472D1"/>
    <w:rsid w:val="00B545B5"/>
    <w:rsid w:val="00B55EC6"/>
    <w:rsid w:val="00B770B4"/>
    <w:rsid w:val="00B8032E"/>
    <w:rsid w:val="00B8719C"/>
    <w:rsid w:val="00BA36C2"/>
    <w:rsid w:val="00BB39CB"/>
    <w:rsid w:val="00BB5E3B"/>
    <w:rsid w:val="00BC13DF"/>
    <w:rsid w:val="00BC3BE7"/>
    <w:rsid w:val="00BC40F5"/>
    <w:rsid w:val="00BC44FA"/>
    <w:rsid w:val="00BD2579"/>
    <w:rsid w:val="00BE3838"/>
    <w:rsid w:val="00BF0A3F"/>
    <w:rsid w:val="00C11F9A"/>
    <w:rsid w:val="00C20D45"/>
    <w:rsid w:val="00C26AFD"/>
    <w:rsid w:val="00C30B02"/>
    <w:rsid w:val="00C65FC9"/>
    <w:rsid w:val="00C662BD"/>
    <w:rsid w:val="00C678C4"/>
    <w:rsid w:val="00C773D0"/>
    <w:rsid w:val="00C9530B"/>
    <w:rsid w:val="00CA3524"/>
    <w:rsid w:val="00CB1372"/>
    <w:rsid w:val="00CB36C5"/>
    <w:rsid w:val="00CB3891"/>
    <w:rsid w:val="00CC79F2"/>
    <w:rsid w:val="00CF51AE"/>
    <w:rsid w:val="00D05709"/>
    <w:rsid w:val="00D12923"/>
    <w:rsid w:val="00D27495"/>
    <w:rsid w:val="00D43E36"/>
    <w:rsid w:val="00D45604"/>
    <w:rsid w:val="00D50058"/>
    <w:rsid w:val="00D779DE"/>
    <w:rsid w:val="00D81307"/>
    <w:rsid w:val="00D93BE0"/>
    <w:rsid w:val="00D94D62"/>
    <w:rsid w:val="00D9555E"/>
    <w:rsid w:val="00DB7D21"/>
    <w:rsid w:val="00DD3E05"/>
    <w:rsid w:val="00DD68DA"/>
    <w:rsid w:val="00DE5D89"/>
    <w:rsid w:val="00DF0CC3"/>
    <w:rsid w:val="00DF47BD"/>
    <w:rsid w:val="00E001AB"/>
    <w:rsid w:val="00E05A38"/>
    <w:rsid w:val="00E05A4B"/>
    <w:rsid w:val="00E11D91"/>
    <w:rsid w:val="00E132F8"/>
    <w:rsid w:val="00E1422A"/>
    <w:rsid w:val="00E21606"/>
    <w:rsid w:val="00E22517"/>
    <w:rsid w:val="00E362C3"/>
    <w:rsid w:val="00E46507"/>
    <w:rsid w:val="00E51550"/>
    <w:rsid w:val="00E608AE"/>
    <w:rsid w:val="00E60FDD"/>
    <w:rsid w:val="00E612FF"/>
    <w:rsid w:val="00E679EB"/>
    <w:rsid w:val="00E777CA"/>
    <w:rsid w:val="00E82ADE"/>
    <w:rsid w:val="00E83E65"/>
    <w:rsid w:val="00E947B8"/>
    <w:rsid w:val="00EA2029"/>
    <w:rsid w:val="00ED7F08"/>
    <w:rsid w:val="00EE0E16"/>
    <w:rsid w:val="00EE3441"/>
    <w:rsid w:val="00EE6C8B"/>
    <w:rsid w:val="00EE738E"/>
    <w:rsid w:val="00F17397"/>
    <w:rsid w:val="00F21B61"/>
    <w:rsid w:val="00F35656"/>
    <w:rsid w:val="00F44060"/>
    <w:rsid w:val="00F51A41"/>
    <w:rsid w:val="00F5427A"/>
    <w:rsid w:val="00F71DA5"/>
    <w:rsid w:val="00F72124"/>
    <w:rsid w:val="00F84ACD"/>
    <w:rsid w:val="00F93F5A"/>
    <w:rsid w:val="00FA5B59"/>
    <w:rsid w:val="00FB1C76"/>
    <w:rsid w:val="00FB6B7B"/>
    <w:rsid w:val="00FB7AB3"/>
    <w:rsid w:val="00FC19A0"/>
    <w:rsid w:val="00FC5659"/>
    <w:rsid w:val="00FD2C71"/>
    <w:rsid w:val="00FE1ECE"/>
    <w:rsid w:val="00FE6AC5"/>
    <w:rsid w:val="00FF346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har"/>
    <w:uiPriority w:val="9"/>
    <w:qFormat/>
    <w:rsid w:val="0045686A"/>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uiPriority w:val="9"/>
    <w:unhideWhenUsed/>
    <w:qFormat/>
    <w:rsid w:val="002F4ACB"/>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Default">
    <w:name w:val="Default"/>
    <w:rsid w:val="00986165"/>
    <w:pPr>
      <w:autoSpaceDE w:val="0"/>
      <w:autoSpaceDN w:val="0"/>
      <w:adjustRightInd w:val="0"/>
      <w:spacing w:after="0" w:line="240" w:lineRule="auto"/>
    </w:pPr>
    <w:rPr>
      <w:rFonts w:ascii="Times New Roman" w:hAnsi="Times New Roman" w:cs="Times New Roman"/>
      <w:color w:val="000000"/>
      <w:sz w:val="24"/>
      <w:szCs w:val="24"/>
    </w:rPr>
  </w:style>
  <w:style w:type="paragraph" w:styleId="PargrafodaLista">
    <w:name w:val="List Paragraph"/>
    <w:basedOn w:val="Normal"/>
    <w:uiPriority w:val="34"/>
    <w:qFormat/>
    <w:rsid w:val="008A6240"/>
    <w:pPr>
      <w:ind w:left="720"/>
      <w:contextualSpacing/>
    </w:pPr>
  </w:style>
  <w:style w:type="paragraph" w:styleId="Cabealho">
    <w:name w:val="header"/>
    <w:basedOn w:val="Normal"/>
    <w:link w:val="CabealhoChar"/>
    <w:uiPriority w:val="99"/>
    <w:unhideWhenUsed/>
    <w:rsid w:val="00DD3E05"/>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DD3E05"/>
  </w:style>
  <w:style w:type="paragraph" w:styleId="Rodap">
    <w:name w:val="footer"/>
    <w:basedOn w:val="Normal"/>
    <w:link w:val="RodapChar"/>
    <w:uiPriority w:val="99"/>
    <w:unhideWhenUsed/>
    <w:rsid w:val="00DD3E05"/>
    <w:pPr>
      <w:tabs>
        <w:tab w:val="center" w:pos="4252"/>
        <w:tab w:val="right" w:pos="8504"/>
      </w:tabs>
      <w:spacing w:after="0" w:line="240" w:lineRule="auto"/>
    </w:pPr>
  </w:style>
  <w:style w:type="character" w:customStyle="1" w:styleId="RodapChar">
    <w:name w:val="Rodapé Char"/>
    <w:basedOn w:val="Fontepargpadro"/>
    <w:link w:val="Rodap"/>
    <w:uiPriority w:val="99"/>
    <w:rsid w:val="00DD3E05"/>
  </w:style>
  <w:style w:type="paragraph" w:styleId="SemEspaamento">
    <w:name w:val="No Spacing"/>
    <w:link w:val="SemEspaamentoChar"/>
    <w:uiPriority w:val="1"/>
    <w:qFormat/>
    <w:rsid w:val="00DD3E05"/>
    <w:pPr>
      <w:spacing w:after="0" w:line="240" w:lineRule="auto"/>
    </w:pPr>
    <w:rPr>
      <w:rFonts w:eastAsiaTheme="minorEastAsia"/>
      <w:lang w:eastAsia="pt-BR"/>
    </w:rPr>
  </w:style>
  <w:style w:type="character" w:customStyle="1" w:styleId="SemEspaamentoChar">
    <w:name w:val="Sem Espaçamento Char"/>
    <w:basedOn w:val="Fontepargpadro"/>
    <w:link w:val="SemEspaamento"/>
    <w:uiPriority w:val="1"/>
    <w:rsid w:val="00DD3E05"/>
    <w:rPr>
      <w:rFonts w:eastAsiaTheme="minorEastAsia"/>
      <w:lang w:eastAsia="pt-BR"/>
    </w:rPr>
  </w:style>
  <w:style w:type="character" w:styleId="TextodoEspaoReservado">
    <w:name w:val="Placeholder Text"/>
    <w:basedOn w:val="Fontepargpadro"/>
    <w:uiPriority w:val="99"/>
    <w:semiHidden/>
    <w:rsid w:val="00EE6C8B"/>
    <w:rPr>
      <w:color w:val="808080"/>
    </w:rPr>
  </w:style>
  <w:style w:type="character" w:styleId="Hyperlink">
    <w:name w:val="Hyperlink"/>
    <w:basedOn w:val="Fontepargpadro"/>
    <w:uiPriority w:val="99"/>
    <w:unhideWhenUsed/>
    <w:rsid w:val="006C38DB"/>
    <w:rPr>
      <w:color w:val="0000FF" w:themeColor="hyperlink"/>
      <w:u w:val="single"/>
    </w:rPr>
  </w:style>
  <w:style w:type="paragraph" w:styleId="Pr-formataoHTML">
    <w:name w:val="HTML Preformatted"/>
    <w:basedOn w:val="Normal"/>
    <w:link w:val="Pr-formataoHTMLChar"/>
    <w:uiPriority w:val="99"/>
    <w:semiHidden/>
    <w:unhideWhenUsed/>
    <w:rsid w:val="002D2191"/>
    <w:pPr>
      <w:spacing w:after="0" w:line="240" w:lineRule="auto"/>
    </w:pPr>
    <w:rPr>
      <w:rFonts w:ascii="Consolas" w:hAnsi="Consolas"/>
      <w:sz w:val="20"/>
      <w:szCs w:val="20"/>
    </w:rPr>
  </w:style>
  <w:style w:type="character" w:customStyle="1" w:styleId="Pr-formataoHTMLChar">
    <w:name w:val="Pré-formatação HTML Char"/>
    <w:basedOn w:val="Fontepargpadro"/>
    <w:link w:val="Pr-formataoHTML"/>
    <w:uiPriority w:val="99"/>
    <w:semiHidden/>
    <w:rsid w:val="002D2191"/>
    <w:rPr>
      <w:rFonts w:ascii="Consolas" w:hAnsi="Consolas"/>
      <w:sz w:val="20"/>
      <w:szCs w:val="20"/>
    </w:rPr>
  </w:style>
  <w:style w:type="paragraph" w:customStyle="1" w:styleId="Textodenotaderodap1">
    <w:name w:val="Texto de nota de rodapé1"/>
    <w:basedOn w:val="Normal"/>
    <w:next w:val="Textodenotaderodap"/>
    <w:link w:val="TextodenotaderodapChar"/>
    <w:uiPriority w:val="99"/>
    <w:semiHidden/>
    <w:unhideWhenUsed/>
    <w:rsid w:val="002F702D"/>
    <w:pPr>
      <w:spacing w:after="0" w:line="240" w:lineRule="auto"/>
    </w:pPr>
    <w:rPr>
      <w:sz w:val="20"/>
      <w:szCs w:val="20"/>
    </w:rPr>
  </w:style>
  <w:style w:type="character" w:customStyle="1" w:styleId="TextodenotaderodapChar">
    <w:name w:val="Texto de nota de rodapé Char"/>
    <w:basedOn w:val="Fontepargpadro"/>
    <w:link w:val="Textodenotaderodap1"/>
    <w:uiPriority w:val="99"/>
    <w:semiHidden/>
    <w:rsid w:val="002F702D"/>
    <w:rPr>
      <w:sz w:val="20"/>
      <w:szCs w:val="20"/>
    </w:rPr>
  </w:style>
  <w:style w:type="character" w:styleId="Refdenotaderodap">
    <w:name w:val="footnote reference"/>
    <w:basedOn w:val="Fontepargpadro"/>
    <w:uiPriority w:val="99"/>
    <w:semiHidden/>
    <w:unhideWhenUsed/>
    <w:rsid w:val="002F702D"/>
    <w:rPr>
      <w:vertAlign w:val="superscript"/>
    </w:rPr>
  </w:style>
  <w:style w:type="paragraph" w:styleId="Textodenotaderodap">
    <w:name w:val="footnote text"/>
    <w:basedOn w:val="Normal"/>
    <w:link w:val="TextodenotaderodapChar1"/>
    <w:uiPriority w:val="99"/>
    <w:semiHidden/>
    <w:unhideWhenUsed/>
    <w:rsid w:val="002F702D"/>
    <w:pPr>
      <w:spacing w:after="0" w:line="240" w:lineRule="auto"/>
    </w:pPr>
    <w:rPr>
      <w:sz w:val="20"/>
      <w:szCs w:val="20"/>
    </w:rPr>
  </w:style>
  <w:style w:type="character" w:customStyle="1" w:styleId="TextodenotaderodapChar1">
    <w:name w:val="Texto de nota de rodapé Char1"/>
    <w:basedOn w:val="Fontepargpadro"/>
    <w:link w:val="Textodenotaderodap"/>
    <w:uiPriority w:val="99"/>
    <w:semiHidden/>
    <w:rsid w:val="002F702D"/>
    <w:rPr>
      <w:sz w:val="20"/>
      <w:szCs w:val="20"/>
    </w:rPr>
  </w:style>
  <w:style w:type="paragraph" w:styleId="NormalWeb">
    <w:name w:val="Normal (Web)"/>
    <w:basedOn w:val="Normal"/>
    <w:uiPriority w:val="99"/>
    <w:semiHidden/>
    <w:unhideWhenUsed/>
    <w:rsid w:val="00781A57"/>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Textodebalo">
    <w:name w:val="Balloon Text"/>
    <w:basedOn w:val="Normal"/>
    <w:link w:val="TextodebaloChar"/>
    <w:uiPriority w:val="99"/>
    <w:semiHidden/>
    <w:unhideWhenUsed/>
    <w:rsid w:val="004310C7"/>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4310C7"/>
    <w:rPr>
      <w:rFonts w:ascii="Segoe UI" w:hAnsi="Segoe UI" w:cs="Segoe UI"/>
      <w:sz w:val="18"/>
      <w:szCs w:val="18"/>
    </w:rPr>
  </w:style>
  <w:style w:type="character" w:customStyle="1" w:styleId="Ttulo1Char">
    <w:name w:val="Título 1 Char"/>
    <w:basedOn w:val="Fontepargpadro"/>
    <w:link w:val="Ttulo1"/>
    <w:uiPriority w:val="9"/>
    <w:rsid w:val="0045686A"/>
    <w:rPr>
      <w:rFonts w:asciiTheme="majorHAnsi" w:eastAsiaTheme="majorEastAsia" w:hAnsiTheme="majorHAnsi" w:cstheme="majorBidi"/>
      <w:color w:val="365F91" w:themeColor="accent1" w:themeShade="BF"/>
      <w:sz w:val="32"/>
      <w:szCs w:val="32"/>
    </w:rPr>
  </w:style>
  <w:style w:type="paragraph" w:styleId="CabealhodoSumrio">
    <w:name w:val="TOC Heading"/>
    <w:basedOn w:val="Ttulo1"/>
    <w:next w:val="Normal"/>
    <w:uiPriority w:val="39"/>
    <w:unhideWhenUsed/>
    <w:qFormat/>
    <w:rsid w:val="0045686A"/>
    <w:pPr>
      <w:spacing w:line="259" w:lineRule="auto"/>
      <w:outlineLvl w:val="9"/>
    </w:pPr>
    <w:rPr>
      <w:lang w:eastAsia="pt-BR"/>
    </w:rPr>
  </w:style>
  <w:style w:type="paragraph" w:styleId="Sumrio2">
    <w:name w:val="toc 2"/>
    <w:basedOn w:val="Normal"/>
    <w:next w:val="Normal"/>
    <w:autoRedefine/>
    <w:uiPriority w:val="39"/>
    <w:unhideWhenUsed/>
    <w:rsid w:val="0045686A"/>
    <w:pPr>
      <w:spacing w:after="100" w:line="259" w:lineRule="auto"/>
      <w:ind w:left="220"/>
    </w:pPr>
    <w:rPr>
      <w:rFonts w:eastAsiaTheme="minorEastAsia" w:cs="Times New Roman"/>
      <w:lang w:eastAsia="pt-BR"/>
    </w:rPr>
  </w:style>
  <w:style w:type="paragraph" w:styleId="Sumrio1">
    <w:name w:val="toc 1"/>
    <w:basedOn w:val="Normal"/>
    <w:next w:val="Normal"/>
    <w:autoRedefine/>
    <w:uiPriority w:val="39"/>
    <w:unhideWhenUsed/>
    <w:rsid w:val="0045686A"/>
    <w:pPr>
      <w:spacing w:after="100" w:line="259" w:lineRule="auto"/>
    </w:pPr>
    <w:rPr>
      <w:rFonts w:eastAsiaTheme="minorEastAsia" w:cs="Times New Roman"/>
      <w:lang w:eastAsia="pt-BR"/>
    </w:rPr>
  </w:style>
  <w:style w:type="paragraph" w:styleId="Sumrio3">
    <w:name w:val="toc 3"/>
    <w:basedOn w:val="Normal"/>
    <w:next w:val="Normal"/>
    <w:autoRedefine/>
    <w:uiPriority w:val="39"/>
    <w:unhideWhenUsed/>
    <w:rsid w:val="0045686A"/>
    <w:pPr>
      <w:spacing w:after="100" w:line="259" w:lineRule="auto"/>
      <w:ind w:left="440"/>
    </w:pPr>
    <w:rPr>
      <w:rFonts w:eastAsiaTheme="minorEastAsia" w:cs="Times New Roman"/>
      <w:lang w:eastAsia="pt-BR"/>
    </w:rPr>
  </w:style>
  <w:style w:type="table" w:customStyle="1" w:styleId="TabelaSimples41">
    <w:name w:val="Tabela Simples 41"/>
    <w:basedOn w:val="Tabelanormal"/>
    <w:uiPriority w:val="44"/>
    <w:rsid w:val="00343FCC"/>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off">
    <w:name w:val="off"/>
    <w:basedOn w:val="Fontepargpadro"/>
    <w:rsid w:val="00236AAB"/>
  </w:style>
  <w:style w:type="character" w:customStyle="1" w:styleId="Ttulo2Char">
    <w:name w:val="Título 2 Char"/>
    <w:basedOn w:val="Fontepargpadro"/>
    <w:link w:val="Ttulo2"/>
    <w:uiPriority w:val="9"/>
    <w:rsid w:val="002F4ACB"/>
    <w:rPr>
      <w:rFonts w:asciiTheme="majorHAnsi" w:eastAsiaTheme="majorEastAsia" w:hAnsiTheme="majorHAnsi" w:cstheme="majorBidi"/>
      <w:color w:val="365F91" w:themeColor="accent1" w:themeShade="BF"/>
      <w:sz w:val="26"/>
      <w:szCs w:val="26"/>
    </w:rPr>
  </w:style>
  <w:style w:type="character" w:styleId="CitaoHTML">
    <w:name w:val="HTML Cite"/>
    <w:basedOn w:val="Fontepargpadro"/>
    <w:uiPriority w:val="99"/>
    <w:semiHidden/>
    <w:unhideWhenUsed/>
    <w:rsid w:val="00F21B61"/>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har"/>
    <w:uiPriority w:val="9"/>
    <w:qFormat/>
    <w:rsid w:val="0045686A"/>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uiPriority w:val="9"/>
    <w:unhideWhenUsed/>
    <w:qFormat/>
    <w:rsid w:val="002F4ACB"/>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Default">
    <w:name w:val="Default"/>
    <w:rsid w:val="00986165"/>
    <w:pPr>
      <w:autoSpaceDE w:val="0"/>
      <w:autoSpaceDN w:val="0"/>
      <w:adjustRightInd w:val="0"/>
      <w:spacing w:after="0" w:line="240" w:lineRule="auto"/>
    </w:pPr>
    <w:rPr>
      <w:rFonts w:ascii="Times New Roman" w:hAnsi="Times New Roman" w:cs="Times New Roman"/>
      <w:color w:val="000000"/>
      <w:sz w:val="24"/>
      <w:szCs w:val="24"/>
    </w:rPr>
  </w:style>
  <w:style w:type="paragraph" w:styleId="PargrafodaLista">
    <w:name w:val="List Paragraph"/>
    <w:basedOn w:val="Normal"/>
    <w:uiPriority w:val="34"/>
    <w:qFormat/>
    <w:rsid w:val="008A6240"/>
    <w:pPr>
      <w:ind w:left="720"/>
      <w:contextualSpacing/>
    </w:pPr>
  </w:style>
  <w:style w:type="paragraph" w:styleId="Cabealho">
    <w:name w:val="header"/>
    <w:basedOn w:val="Normal"/>
    <w:link w:val="CabealhoChar"/>
    <w:uiPriority w:val="99"/>
    <w:unhideWhenUsed/>
    <w:rsid w:val="00DD3E05"/>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DD3E05"/>
  </w:style>
  <w:style w:type="paragraph" w:styleId="Rodap">
    <w:name w:val="footer"/>
    <w:basedOn w:val="Normal"/>
    <w:link w:val="RodapChar"/>
    <w:uiPriority w:val="99"/>
    <w:unhideWhenUsed/>
    <w:rsid w:val="00DD3E05"/>
    <w:pPr>
      <w:tabs>
        <w:tab w:val="center" w:pos="4252"/>
        <w:tab w:val="right" w:pos="8504"/>
      </w:tabs>
      <w:spacing w:after="0" w:line="240" w:lineRule="auto"/>
    </w:pPr>
  </w:style>
  <w:style w:type="character" w:customStyle="1" w:styleId="RodapChar">
    <w:name w:val="Rodapé Char"/>
    <w:basedOn w:val="Fontepargpadro"/>
    <w:link w:val="Rodap"/>
    <w:uiPriority w:val="99"/>
    <w:rsid w:val="00DD3E05"/>
  </w:style>
  <w:style w:type="paragraph" w:styleId="SemEspaamento">
    <w:name w:val="No Spacing"/>
    <w:link w:val="SemEspaamentoChar"/>
    <w:uiPriority w:val="1"/>
    <w:qFormat/>
    <w:rsid w:val="00DD3E05"/>
    <w:pPr>
      <w:spacing w:after="0" w:line="240" w:lineRule="auto"/>
    </w:pPr>
    <w:rPr>
      <w:rFonts w:eastAsiaTheme="minorEastAsia"/>
      <w:lang w:eastAsia="pt-BR"/>
    </w:rPr>
  </w:style>
  <w:style w:type="character" w:customStyle="1" w:styleId="SemEspaamentoChar">
    <w:name w:val="Sem Espaçamento Char"/>
    <w:basedOn w:val="Fontepargpadro"/>
    <w:link w:val="SemEspaamento"/>
    <w:uiPriority w:val="1"/>
    <w:rsid w:val="00DD3E05"/>
    <w:rPr>
      <w:rFonts w:eastAsiaTheme="minorEastAsia"/>
      <w:lang w:eastAsia="pt-BR"/>
    </w:rPr>
  </w:style>
  <w:style w:type="character" w:styleId="TextodoEspaoReservado">
    <w:name w:val="Placeholder Text"/>
    <w:basedOn w:val="Fontepargpadro"/>
    <w:uiPriority w:val="99"/>
    <w:semiHidden/>
    <w:rsid w:val="00EE6C8B"/>
    <w:rPr>
      <w:color w:val="808080"/>
    </w:rPr>
  </w:style>
  <w:style w:type="character" w:styleId="Hyperlink">
    <w:name w:val="Hyperlink"/>
    <w:basedOn w:val="Fontepargpadro"/>
    <w:uiPriority w:val="99"/>
    <w:unhideWhenUsed/>
    <w:rsid w:val="006C38DB"/>
    <w:rPr>
      <w:color w:val="0000FF" w:themeColor="hyperlink"/>
      <w:u w:val="single"/>
    </w:rPr>
  </w:style>
  <w:style w:type="paragraph" w:styleId="Pr-formataoHTML">
    <w:name w:val="HTML Preformatted"/>
    <w:basedOn w:val="Normal"/>
    <w:link w:val="Pr-formataoHTMLChar"/>
    <w:uiPriority w:val="99"/>
    <w:semiHidden/>
    <w:unhideWhenUsed/>
    <w:rsid w:val="002D2191"/>
    <w:pPr>
      <w:spacing w:after="0" w:line="240" w:lineRule="auto"/>
    </w:pPr>
    <w:rPr>
      <w:rFonts w:ascii="Consolas" w:hAnsi="Consolas"/>
      <w:sz w:val="20"/>
      <w:szCs w:val="20"/>
    </w:rPr>
  </w:style>
  <w:style w:type="character" w:customStyle="1" w:styleId="Pr-formataoHTMLChar">
    <w:name w:val="Pré-formatação HTML Char"/>
    <w:basedOn w:val="Fontepargpadro"/>
    <w:link w:val="Pr-formataoHTML"/>
    <w:uiPriority w:val="99"/>
    <w:semiHidden/>
    <w:rsid w:val="002D2191"/>
    <w:rPr>
      <w:rFonts w:ascii="Consolas" w:hAnsi="Consolas"/>
      <w:sz w:val="20"/>
      <w:szCs w:val="20"/>
    </w:rPr>
  </w:style>
  <w:style w:type="paragraph" w:customStyle="1" w:styleId="Textodenotaderodap1">
    <w:name w:val="Texto de nota de rodapé1"/>
    <w:basedOn w:val="Normal"/>
    <w:next w:val="Textodenotaderodap"/>
    <w:link w:val="TextodenotaderodapChar"/>
    <w:uiPriority w:val="99"/>
    <w:semiHidden/>
    <w:unhideWhenUsed/>
    <w:rsid w:val="002F702D"/>
    <w:pPr>
      <w:spacing w:after="0" w:line="240" w:lineRule="auto"/>
    </w:pPr>
    <w:rPr>
      <w:sz w:val="20"/>
      <w:szCs w:val="20"/>
    </w:rPr>
  </w:style>
  <w:style w:type="character" w:customStyle="1" w:styleId="TextodenotaderodapChar">
    <w:name w:val="Texto de nota de rodapé Char"/>
    <w:basedOn w:val="Fontepargpadro"/>
    <w:link w:val="Textodenotaderodap1"/>
    <w:uiPriority w:val="99"/>
    <w:semiHidden/>
    <w:rsid w:val="002F702D"/>
    <w:rPr>
      <w:sz w:val="20"/>
      <w:szCs w:val="20"/>
    </w:rPr>
  </w:style>
  <w:style w:type="character" w:styleId="Refdenotaderodap">
    <w:name w:val="footnote reference"/>
    <w:basedOn w:val="Fontepargpadro"/>
    <w:uiPriority w:val="99"/>
    <w:semiHidden/>
    <w:unhideWhenUsed/>
    <w:rsid w:val="002F702D"/>
    <w:rPr>
      <w:vertAlign w:val="superscript"/>
    </w:rPr>
  </w:style>
  <w:style w:type="paragraph" w:styleId="Textodenotaderodap">
    <w:name w:val="footnote text"/>
    <w:basedOn w:val="Normal"/>
    <w:link w:val="TextodenotaderodapChar1"/>
    <w:uiPriority w:val="99"/>
    <w:semiHidden/>
    <w:unhideWhenUsed/>
    <w:rsid w:val="002F702D"/>
    <w:pPr>
      <w:spacing w:after="0" w:line="240" w:lineRule="auto"/>
    </w:pPr>
    <w:rPr>
      <w:sz w:val="20"/>
      <w:szCs w:val="20"/>
    </w:rPr>
  </w:style>
  <w:style w:type="character" w:customStyle="1" w:styleId="TextodenotaderodapChar1">
    <w:name w:val="Texto de nota de rodapé Char1"/>
    <w:basedOn w:val="Fontepargpadro"/>
    <w:link w:val="Textodenotaderodap"/>
    <w:uiPriority w:val="99"/>
    <w:semiHidden/>
    <w:rsid w:val="002F702D"/>
    <w:rPr>
      <w:sz w:val="20"/>
      <w:szCs w:val="20"/>
    </w:rPr>
  </w:style>
  <w:style w:type="paragraph" w:styleId="NormalWeb">
    <w:name w:val="Normal (Web)"/>
    <w:basedOn w:val="Normal"/>
    <w:uiPriority w:val="99"/>
    <w:semiHidden/>
    <w:unhideWhenUsed/>
    <w:rsid w:val="00781A57"/>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Textodebalo">
    <w:name w:val="Balloon Text"/>
    <w:basedOn w:val="Normal"/>
    <w:link w:val="TextodebaloChar"/>
    <w:uiPriority w:val="99"/>
    <w:semiHidden/>
    <w:unhideWhenUsed/>
    <w:rsid w:val="004310C7"/>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4310C7"/>
    <w:rPr>
      <w:rFonts w:ascii="Segoe UI" w:hAnsi="Segoe UI" w:cs="Segoe UI"/>
      <w:sz w:val="18"/>
      <w:szCs w:val="18"/>
    </w:rPr>
  </w:style>
  <w:style w:type="character" w:customStyle="1" w:styleId="Ttulo1Char">
    <w:name w:val="Título 1 Char"/>
    <w:basedOn w:val="Fontepargpadro"/>
    <w:link w:val="Ttulo1"/>
    <w:uiPriority w:val="9"/>
    <w:rsid w:val="0045686A"/>
    <w:rPr>
      <w:rFonts w:asciiTheme="majorHAnsi" w:eastAsiaTheme="majorEastAsia" w:hAnsiTheme="majorHAnsi" w:cstheme="majorBidi"/>
      <w:color w:val="365F91" w:themeColor="accent1" w:themeShade="BF"/>
      <w:sz w:val="32"/>
      <w:szCs w:val="32"/>
    </w:rPr>
  </w:style>
  <w:style w:type="paragraph" w:styleId="CabealhodoSumrio">
    <w:name w:val="TOC Heading"/>
    <w:basedOn w:val="Ttulo1"/>
    <w:next w:val="Normal"/>
    <w:uiPriority w:val="39"/>
    <w:unhideWhenUsed/>
    <w:qFormat/>
    <w:rsid w:val="0045686A"/>
    <w:pPr>
      <w:spacing w:line="259" w:lineRule="auto"/>
      <w:outlineLvl w:val="9"/>
    </w:pPr>
    <w:rPr>
      <w:lang w:eastAsia="pt-BR"/>
    </w:rPr>
  </w:style>
  <w:style w:type="paragraph" w:styleId="Sumrio2">
    <w:name w:val="toc 2"/>
    <w:basedOn w:val="Normal"/>
    <w:next w:val="Normal"/>
    <w:autoRedefine/>
    <w:uiPriority w:val="39"/>
    <w:unhideWhenUsed/>
    <w:rsid w:val="0045686A"/>
    <w:pPr>
      <w:spacing w:after="100" w:line="259" w:lineRule="auto"/>
      <w:ind w:left="220"/>
    </w:pPr>
    <w:rPr>
      <w:rFonts w:eastAsiaTheme="minorEastAsia" w:cs="Times New Roman"/>
      <w:lang w:eastAsia="pt-BR"/>
    </w:rPr>
  </w:style>
  <w:style w:type="paragraph" w:styleId="Sumrio1">
    <w:name w:val="toc 1"/>
    <w:basedOn w:val="Normal"/>
    <w:next w:val="Normal"/>
    <w:autoRedefine/>
    <w:uiPriority w:val="39"/>
    <w:unhideWhenUsed/>
    <w:rsid w:val="0045686A"/>
    <w:pPr>
      <w:spacing w:after="100" w:line="259" w:lineRule="auto"/>
    </w:pPr>
    <w:rPr>
      <w:rFonts w:eastAsiaTheme="minorEastAsia" w:cs="Times New Roman"/>
      <w:lang w:eastAsia="pt-BR"/>
    </w:rPr>
  </w:style>
  <w:style w:type="paragraph" w:styleId="Sumrio3">
    <w:name w:val="toc 3"/>
    <w:basedOn w:val="Normal"/>
    <w:next w:val="Normal"/>
    <w:autoRedefine/>
    <w:uiPriority w:val="39"/>
    <w:unhideWhenUsed/>
    <w:rsid w:val="0045686A"/>
    <w:pPr>
      <w:spacing w:after="100" w:line="259" w:lineRule="auto"/>
      <w:ind w:left="440"/>
    </w:pPr>
    <w:rPr>
      <w:rFonts w:eastAsiaTheme="minorEastAsia" w:cs="Times New Roman"/>
      <w:lang w:eastAsia="pt-BR"/>
    </w:rPr>
  </w:style>
  <w:style w:type="table" w:customStyle="1" w:styleId="TabelaSimples41">
    <w:name w:val="Tabela Simples 41"/>
    <w:basedOn w:val="Tabelanormal"/>
    <w:uiPriority w:val="44"/>
    <w:rsid w:val="00343FCC"/>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off">
    <w:name w:val="off"/>
    <w:basedOn w:val="Fontepargpadro"/>
    <w:rsid w:val="00236AAB"/>
  </w:style>
  <w:style w:type="character" w:customStyle="1" w:styleId="Ttulo2Char">
    <w:name w:val="Título 2 Char"/>
    <w:basedOn w:val="Fontepargpadro"/>
    <w:link w:val="Ttulo2"/>
    <w:uiPriority w:val="9"/>
    <w:rsid w:val="002F4ACB"/>
    <w:rPr>
      <w:rFonts w:asciiTheme="majorHAnsi" w:eastAsiaTheme="majorEastAsia" w:hAnsiTheme="majorHAnsi" w:cstheme="majorBidi"/>
      <w:color w:val="365F91" w:themeColor="accent1" w:themeShade="BF"/>
      <w:sz w:val="26"/>
      <w:szCs w:val="26"/>
    </w:rPr>
  </w:style>
  <w:style w:type="character" w:styleId="CitaoHTML">
    <w:name w:val="HTML Cite"/>
    <w:basedOn w:val="Fontepargpadro"/>
    <w:uiPriority w:val="99"/>
    <w:semiHidden/>
    <w:unhideWhenUsed/>
    <w:rsid w:val="00F21B6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2639443">
      <w:bodyDiv w:val="1"/>
      <w:marLeft w:val="0"/>
      <w:marRight w:val="0"/>
      <w:marTop w:val="0"/>
      <w:marBottom w:val="0"/>
      <w:divBdr>
        <w:top w:val="none" w:sz="0" w:space="0" w:color="auto"/>
        <w:left w:val="none" w:sz="0" w:space="0" w:color="auto"/>
        <w:bottom w:val="none" w:sz="0" w:space="0" w:color="auto"/>
        <w:right w:val="none" w:sz="0" w:space="0" w:color="auto"/>
      </w:divBdr>
    </w:div>
    <w:div w:id="292563665">
      <w:bodyDiv w:val="1"/>
      <w:marLeft w:val="0"/>
      <w:marRight w:val="0"/>
      <w:marTop w:val="0"/>
      <w:marBottom w:val="0"/>
      <w:divBdr>
        <w:top w:val="none" w:sz="0" w:space="0" w:color="auto"/>
        <w:left w:val="none" w:sz="0" w:space="0" w:color="auto"/>
        <w:bottom w:val="none" w:sz="0" w:space="0" w:color="auto"/>
        <w:right w:val="none" w:sz="0" w:space="0" w:color="auto"/>
      </w:divBdr>
    </w:div>
    <w:div w:id="645624473">
      <w:bodyDiv w:val="1"/>
      <w:marLeft w:val="0"/>
      <w:marRight w:val="0"/>
      <w:marTop w:val="0"/>
      <w:marBottom w:val="0"/>
      <w:divBdr>
        <w:top w:val="none" w:sz="0" w:space="0" w:color="auto"/>
        <w:left w:val="none" w:sz="0" w:space="0" w:color="auto"/>
        <w:bottom w:val="none" w:sz="0" w:space="0" w:color="auto"/>
        <w:right w:val="none" w:sz="0" w:space="0" w:color="auto"/>
      </w:divBdr>
    </w:div>
    <w:div w:id="1085735159">
      <w:bodyDiv w:val="1"/>
      <w:marLeft w:val="0"/>
      <w:marRight w:val="0"/>
      <w:marTop w:val="0"/>
      <w:marBottom w:val="0"/>
      <w:divBdr>
        <w:top w:val="none" w:sz="0" w:space="0" w:color="auto"/>
        <w:left w:val="none" w:sz="0" w:space="0" w:color="auto"/>
        <w:bottom w:val="none" w:sz="0" w:space="0" w:color="auto"/>
        <w:right w:val="none" w:sz="0" w:space="0" w:color="auto"/>
      </w:divBdr>
      <w:divsChild>
        <w:div w:id="314574009">
          <w:marLeft w:val="0"/>
          <w:marRight w:val="0"/>
          <w:marTop w:val="0"/>
          <w:marBottom w:val="0"/>
          <w:divBdr>
            <w:top w:val="none" w:sz="0" w:space="0" w:color="auto"/>
            <w:left w:val="none" w:sz="0" w:space="0" w:color="auto"/>
            <w:bottom w:val="none" w:sz="0" w:space="0" w:color="auto"/>
            <w:right w:val="none" w:sz="0" w:space="0" w:color="auto"/>
          </w:divBdr>
          <w:divsChild>
            <w:div w:id="193928264">
              <w:marLeft w:val="0"/>
              <w:marRight w:val="0"/>
              <w:marTop w:val="0"/>
              <w:marBottom w:val="0"/>
              <w:divBdr>
                <w:top w:val="none" w:sz="0" w:space="0" w:color="auto"/>
                <w:left w:val="none" w:sz="0" w:space="0" w:color="auto"/>
                <w:bottom w:val="none" w:sz="0" w:space="0" w:color="auto"/>
                <w:right w:val="none" w:sz="0" w:space="0" w:color="auto"/>
              </w:divBdr>
              <w:divsChild>
                <w:div w:id="1783303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6194880">
      <w:bodyDiv w:val="1"/>
      <w:marLeft w:val="0"/>
      <w:marRight w:val="0"/>
      <w:marTop w:val="0"/>
      <w:marBottom w:val="0"/>
      <w:divBdr>
        <w:top w:val="none" w:sz="0" w:space="0" w:color="auto"/>
        <w:left w:val="none" w:sz="0" w:space="0" w:color="auto"/>
        <w:bottom w:val="none" w:sz="0" w:space="0" w:color="auto"/>
        <w:right w:val="none" w:sz="0" w:space="0" w:color="auto"/>
      </w:divBdr>
    </w:div>
    <w:div w:id="1405908911">
      <w:bodyDiv w:val="1"/>
      <w:marLeft w:val="0"/>
      <w:marRight w:val="0"/>
      <w:marTop w:val="0"/>
      <w:marBottom w:val="0"/>
      <w:divBdr>
        <w:top w:val="none" w:sz="0" w:space="0" w:color="auto"/>
        <w:left w:val="none" w:sz="0" w:space="0" w:color="auto"/>
        <w:bottom w:val="none" w:sz="0" w:space="0" w:color="auto"/>
        <w:right w:val="none" w:sz="0" w:space="0" w:color="auto"/>
      </w:divBdr>
    </w:div>
    <w:div w:id="16521279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revistaescola.abril.com.br" TargetMode="Externa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portal.mec.gov.br/cne/arquivos/pdf/rcp0106.pdf"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portal.mec.gov.br/dmdocuments/rceb004_09.pdf" TargetMode="External"/><Relationship Id="rId5" Type="http://schemas.microsoft.com/office/2007/relationships/stylesWithEffects" Target="stylesWithEffects.xml"/><Relationship Id="rId15" Type="http://schemas.openxmlformats.org/officeDocument/2006/relationships/footer" Target="footer1.xml"/><Relationship Id="rId10" Type="http://schemas.openxmlformats.org/officeDocument/2006/relationships/hyperlink" Target="http://www.educarparacrescer.abril.com.br"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JUNHO</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09DC6F2-CF45-446E-834F-2A0E8E3B67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2262</Words>
  <Characters>12219</Characters>
  <Application>Microsoft Office Word</Application>
  <DocSecurity>0</DocSecurity>
  <Lines>101</Lines>
  <Paragraphs>28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14453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dc:subject>
  <dc:creator>PC</dc:creator>
  <cp:lastModifiedBy>User</cp:lastModifiedBy>
  <cp:revision>2</cp:revision>
  <cp:lastPrinted>2016-06-30T00:00:00Z</cp:lastPrinted>
  <dcterms:created xsi:type="dcterms:W3CDTF">2016-10-03T14:21:00Z</dcterms:created>
  <dcterms:modified xsi:type="dcterms:W3CDTF">2016-10-03T14:21:00Z</dcterms:modified>
</cp:coreProperties>
</file>