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3C6F" w:rsidRPr="004B3C6F" w:rsidRDefault="004B3C6F" w:rsidP="004B3C6F">
      <w:pPr>
        <w:jc w:val="center"/>
        <w:rPr>
          <w:rFonts w:ascii="Arial" w:hAnsi="Arial" w:cs="Arial"/>
          <w:b/>
          <w:sz w:val="28"/>
          <w:szCs w:val="28"/>
        </w:rPr>
      </w:pPr>
      <w:r w:rsidRPr="004B3C6F">
        <w:rPr>
          <w:rFonts w:ascii="Arial" w:hAnsi="Arial" w:cs="Arial"/>
          <w:b/>
          <w:sz w:val="28"/>
          <w:szCs w:val="28"/>
        </w:rPr>
        <w:t>XIII SIMPÓSIO INTERNACIONAL DE CIÊNCIAS INTEGRADAS</w:t>
      </w:r>
    </w:p>
    <w:p w:rsidR="00715416" w:rsidRDefault="004B3C6F" w:rsidP="004B3C6F">
      <w:pPr>
        <w:jc w:val="center"/>
        <w:rPr>
          <w:rFonts w:ascii="Arial" w:hAnsi="Arial" w:cs="Arial"/>
          <w:b/>
          <w:sz w:val="28"/>
          <w:szCs w:val="28"/>
        </w:rPr>
      </w:pPr>
      <w:r w:rsidRPr="004B3C6F">
        <w:rPr>
          <w:rFonts w:ascii="Arial" w:hAnsi="Arial" w:cs="Arial"/>
          <w:b/>
          <w:sz w:val="28"/>
          <w:szCs w:val="28"/>
        </w:rPr>
        <w:t>DA UNAERP CAMPUS GUARUJÁ</w:t>
      </w:r>
    </w:p>
    <w:p w:rsidR="004B3C6F" w:rsidRDefault="004B3C6F" w:rsidP="004B3C6F">
      <w:pPr>
        <w:jc w:val="center"/>
        <w:rPr>
          <w:rFonts w:ascii="Arial" w:hAnsi="Arial" w:cs="Arial"/>
          <w:b/>
          <w:sz w:val="28"/>
          <w:szCs w:val="28"/>
        </w:rPr>
      </w:pPr>
    </w:p>
    <w:p w:rsidR="004B3C6F" w:rsidRPr="004B3C6F" w:rsidRDefault="004B3C6F" w:rsidP="004B3C6F">
      <w:pPr>
        <w:jc w:val="center"/>
        <w:rPr>
          <w:rFonts w:ascii="Arial" w:hAnsi="Arial" w:cs="Arial"/>
          <w:b/>
          <w:sz w:val="28"/>
          <w:szCs w:val="28"/>
        </w:rPr>
      </w:pPr>
      <w:r w:rsidRPr="004B3C6F">
        <w:rPr>
          <w:rFonts w:ascii="Arial" w:hAnsi="Arial" w:cs="Arial"/>
          <w:b/>
          <w:sz w:val="28"/>
          <w:szCs w:val="28"/>
        </w:rPr>
        <w:t xml:space="preserve">Prevenção e Remediação </w:t>
      </w:r>
    </w:p>
    <w:p w:rsidR="004B3C6F" w:rsidRDefault="004B3C6F" w:rsidP="004B3C6F">
      <w:pPr>
        <w:jc w:val="center"/>
        <w:rPr>
          <w:rFonts w:ascii="Arial" w:hAnsi="Arial" w:cs="Arial"/>
          <w:b/>
          <w:sz w:val="28"/>
          <w:szCs w:val="28"/>
        </w:rPr>
      </w:pPr>
      <w:r w:rsidRPr="004B3C6F">
        <w:rPr>
          <w:rFonts w:ascii="Arial" w:hAnsi="Arial" w:cs="Arial"/>
          <w:b/>
          <w:sz w:val="28"/>
          <w:szCs w:val="28"/>
        </w:rPr>
        <w:t>de Catástrofes Ambientais</w:t>
      </w:r>
    </w:p>
    <w:p w:rsidR="004B3C6F" w:rsidRDefault="004B3C6F" w:rsidP="004B3C6F">
      <w:pPr>
        <w:jc w:val="center"/>
        <w:rPr>
          <w:rFonts w:ascii="Arial" w:hAnsi="Arial" w:cs="Arial"/>
          <w:b/>
          <w:sz w:val="28"/>
          <w:szCs w:val="28"/>
        </w:rPr>
      </w:pPr>
    </w:p>
    <w:p w:rsidR="004B3C6F" w:rsidRDefault="004516E7" w:rsidP="004B3C6F">
      <w:pPr>
        <w:jc w:val="center"/>
        <w:rPr>
          <w:rFonts w:ascii="Arial" w:hAnsi="Arial" w:cs="Arial"/>
          <w:b/>
          <w:sz w:val="28"/>
          <w:szCs w:val="28"/>
        </w:rPr>
      </w:pPr>
      <w:r>
        <w:rPr>
          <w:rFonts w:ascii="Arial" w:hAnsi="Arial" w:cs="Arial"/>
          <w:b/>
          <w:sz w:val="28"/>
          <w:szCs w:val="28"/>
        </w:rPr>
        <w:t>Perspectiva do profissional de enfermagem sobre a morte e sua comunicação com o paciente terminal</w:t>
      </w:r>
    </w:p>
    <w:p w:rsidR="004516E7" w:rsidRPr="004B3C6F" w:rsidRDefault="004516E7" w:rsidP="004B3C6F">
      <w:pPr>
        <w:jc w:val="center"/>
        <w:rPr>
          <w:rFonts w:ascii="Arial" w:hAnsi="Arial" w:cs="Arial"/>
          <w:b/>
          <w:sz w:val="28"/>
          <w:szCs w:val="28"/>
        </w:rPr>
      </w:pPr>
    </w:p>
    <w:p w:rsidR="004516E7" w:rsidRDefault="004516E7" w:rsidP="004B3C6F">
      <w:pPr>
        <w:jc w:val="center"/>
        <w:rPr>
          <w:rFonts w:ascii="Arial" w:hAnsi="Arial" w:cs="Arial"/>
          <w:sz w:val="20"/>
          <w:szCs w:val="20"/>
        </w:rPr>
      </w:pPr>
    </w:p>
    <w:p w:rsidR="004B3C6F" w:rsidRPr="004B3C6F" w:rsidRDefault="004B3C6F" w:rsidP="004B3C6F">
      <w:pPr>
        <w:jc w:val="center"/>
        <w:rPr>
          <w:rFonts w:ascii="Arial" w:hAnsi="Arial" w:cs="Arial"/>
          <w:sz w:val="20"/>
          <w:szCs w:val="20"/>
        </w:rPr>
      </w:pPr>
      <w:r>
        <w:rPr>
          <w:rFonts w:ascii="Arial" w:hAnsi="Arial" w:cs="Arial"/>
          <w:sz w:val="20"/>
          <w:szCs w:val="20"/>
        </w:rPr>
        <w:t>Larissa Cristina de Carvalho Silva</w:t>
      </w:r>
    </w:p>
    <w:p w:rsidR="004B3C6F" w:rsidRPr="004B3C6F" w:rsidRDefault="004B3C6F" w:rsidP="004B3C6F">
      <w:pPr>
        <w:jc w:val="center"/>
        <w:rPr>
          <w:rFonts w:ascii="Arial" w:hAnsi="Arial" w:cs="Arial"/>
          <w:sz w:val="20"/>
          <w:szCs w:val="20"/>
        </w:rPr>
      </w:pPr>
      <w:r w:rsidRPr="004B3C6F">
        <w:rPr>
          <w:rFonts w:ascii="Arial" w:hAnsi="Arial" w:cs="Arial"/>
          <w:sz w:val="20"/>
          <w:szCs w:val="20"/>
        </w:rPr>
        <w:t>Discente do Curso de Enfermagem</w:t>
      </w:r>
    </w:p>
    <w:p w:rsidR="004B3C6F" w:rsidRPr="004B3C6F" w:rsidRDefault="004B3C6F" w:rsidP="004B3C6F">
      <w:pPr>
        <w:jc w:val="center"/>
        <w:rPr>
          <w:rFonts w:ascii="Arial" w:hAnsi="Arial" w:cs="Arial"/>
          <w:sz w:val="20"/>
          <w:szCs w:val="20"/>
          <w:lang w:val="en-US"/>
        </w:rPr>
      </w:pPr>
      <w:r w:rsidRPr="004B3C6F">
        <w:rPr>
          <w:rFonts w:ascii="Arial" w:hAnsi="Arial" w:cs="Arial"/>
          <w:sz w:val="20"/>
          <w:szCs w:val="20"/>
          <w:lang w:val="en-US"/>
        </w:rPr>
        <w:t>Unaerp - Campus Guarujá</w:t>
      </w:r>
    </w:p>
    <w:p w:rsidR="004B3C6F" w:rsidRPr="004516E7" w:rsidRDefault="004B3C6F" w:rsidP="004B3C6F">
      <w:pPr>
        <w:jc w:val="center"/>
        <w:rPr>
          <w:rFonts w:ascii="Arial" w:hAnsi="Arial" w:cs="Arial"/>
          <w:b/>
          <w:sz w:val="20"/>
          <w:szCs w:val="20"/>
          <w:lang w:val="en-US"/>
        </w:rPr>
      </w:pPr>
      <w:hyperlink r:id="rId5" w:history="1">
        <w:r w:rsidRPr="004516E7">
          <w:rPr>
            <w:rStyle w:val="Hyperlink"/>
            <w:rFonts w:ascii="Arial" w:hAnsi="Arial" w:cs="Arial"/>
            <w:b/>
            <w:color w:val="000000" w:themeColor="text1"/>
            <w:sz w:val="20"/>
            <w:szCs w:val="20"/>
            <w:u w:val="none"/>
            <w:lang w:val="en-US"/>
          </w:rPr>
          <w:t>Larinx2010@hotmail.com</w:t>
        </w:r>
      </w:hyperlink>
    </w:p>
    <w:p w:rsidR="004B3C6F" w:rsidRPr="004B3C6F" w:rsidRDefault="004B3C6F" w:rsidP="004B3C6F">
      <w:pPr>
        <w:jc w:val="center"/>
        <w:rPr>
          <w:rFonts w:ascii="Arial" w:hAnsi="Arial" w:cs="Arial"/>
          <w:b/>
          <w:sz w:val="20"/>
          <w:szCs w:val="20"/>
          <w:lang w:val="en-US"/>
        </w:rPr>
      </w:pPr>
    </w:p>
    <w:p w:rsidR="004B3C6F" w:rsidRPr="004B3C6F" w:rsidRDefault="004B3C6F" w:rsidP="004B3C6F">
      <w:pPr>
        <w:jc w:val="center"/>
        <w:rPr>
          <w:rFonts w:ascii="Arial" w:hAnsi="Arial" w:cs="Arial"/>
          <w:b/>
          <w:sz w:val="20"/>
          <w:szCs w:val="20"/>
        </w:rPr>
      </w:pPr>
      <w:r w:rsidRPr="004B3C6F">
        <w:rPr>
          <w:rFonts w:ascii="Arial" w:hAnsi="Arial" w:cs="Arial"/>
          <w:b/>
          <w:sz w:val="20"/>
          <w:szCs w:val="20"/>
        </w:rPr>
        <w:t>Profa. Dra. Mara Rúbia Ignácio de Freitas</w:t>
      </w:r>
    </w:p>
    <w:p w:rsidR="004B3C6F" w:rsidRPr="004B3C6F" w:rsidRDefault="004B3C6F" w:rsidP="004B3C6F">
      <w:pPr>
        <w:jc w:val="center"/>
        <w:rPr>
          <w:rFonts w:ascii="Arial" w:hAnsi="Arial" w:cs="Arial"/>
          <w:b/>
          <w:sz w:val="20"/>
          <w:szCs w:val="20"/>
        </w:rPr>
      </w:pPr>
      <w:r w:rsidRPr="004B3C6F">
        <w:rPr>
          <w:rFonts w:ascii="Arial" w:hAnsi="Arial" w:cs="Arial"/>
          <w:b/>
          <w:sz w:val="20"/>
          <w:szCs w:val="20"/>
        </w:rPr>
        <w:t>Docente do Curso de Enfermagem</w:t>
      </w:r>
    </w:p>
    <w:p w:rsidR="004B3C6F" w:rsidRPr="004B3C6F" w:rsidRDefault="004B3C6F" w:rsidP="004B3C6F">
      <w:pPr>
        <w:jc w:val="center"/>
        <w:rPr>
          <w:rFonts w:ascii="Arial" w:hAnsi="Arial" w:cs="Arial"/>
          <w:b/>
          <w:sz w:val="20"/>
          <w:szCs w:val="20"/>
        </w:rPr>
      </w:pPr>
      <w:r w:rsidRPr="004B3C6F">
        <w:rPr>
          <w:rFonts w:ascii="Arial" w:hAnsi="Arial" w:cs="Arial"/>
          <w:b/>
          <w:sz w:val="20"/>
          <w:szCs w:val="20"/>
        </w:rPr>
        <w:t>Unaerp – Campus Guarujá</w:t>
      </w:r>
    </w:p>
    <w:p w:rsidR="004B3C6F" w:rsidRPr="004B3C6F" w:rsidRDefault="004B3C6F" w:rsidP="004B3C6F">
      <w:pPr>
        <w:jc w:val="center"/>
        <w:rPr>
          <w:rFonts w:ascii="Arial" w:hAnsi="Arial" w:cs="Arial"/>
          <w:b/>
          <w:sz w:val="20"/>
          <w:szCs w:val="20"/>
        </w:rPr>
      </w:pPr>
      <w:r w:rsidRPr="004B3C6F">
        <w:rPr>
          <w:rFonts w:ascii="Arial" w:hAnsi="Arial" w:cs="Arial"/>
          <w:b/>
          <w:sz w:val="20"/>
          <w:szCs w:val="20"/>
        </w:rPr>
        <w:t>mfreitas@unaerp.br</w:t>
      </w:r>
    </w:p>
    <w:p w:rsidR="004B3C6F" w:rsidRPr="004B3C6F" w:rsidRDefault="004B3C6F" w:rsidP="004B3C6F">
      <w:pPr>
        <w:jc w:val="center"/>
        <w:rPr>
          <w:rFonts w:ascii="Arial" w:hAnsi="Arial" w:cs="Arial"/>
          <w:b/>
          <w:sz w:val="28"/>
          <w:szCs w:val="28"/>
        </w:rPr>
      </w:pPr>
    </w:p>
    <w:p w:rsidR="004516E7" w:rsidRDefault="004516E7" w:rsidP="004B3C6F">
      <w:pPr>
        <w:jc w:val="center"/>
        <w:rPr>
          <w:rFonts w:ascii="Arial" w:hAnsi="Arial" w:cs="Arial"/>
          <w:sz w:val="20"/>
          <w:szCs w:val="20"/>
        </w:rPr>
      </w:pPr>
    </w:p>
    <w:p w:rsidR="004B3C6F" w:rsidRPr="004516E7" w:rsidRDefault="004B3C6F" w:rsidP="004B3C6F">
      <w:pPr>
        <w:jc w:val="center"/>
        <w:rPr>
          <w:rFonts w:ascii="Arial" w:hAnsi="Arial" w:cs="Arial"/>
          <w:sz w:val="20"/>
          <w:szCs w:val="20"/>
        </w:rPr>
      </w:pPr>
      <w:r w:rsidRPr="004516E7">
        <w:rPr>
          <w:rFonts w:ascii="Arial" w:hAnsi="Arial" w:cs="Arial"/>
          <w:sz w:val="20"/>
          <w:szCs w:val="20"/>
        </w:rPr>
        <w:t>Este simpósio tem o apoio da Fundação Fernando Eduardo Lee.</w:t>
      </w:r>
    </w:p>
    <w:p w:rsidR="004B3C6F" w:rsidRPr="004B3C6F" w:rsidRDefault="004B3C6F" w:rsidP="004B3C6F">
      <w:pPr>
        <w:jc w:val="center"/>
        <w:rPr>
          <w:rFonts w:ascii="Arial" w:hAnsi="Arial" w:cs="Arial"/>
          <w:b/>
          <w:sz w:val="28"/>
          <w:szCs w:val="28"/>
        </w:rPr>
      </w:pPr>
    </w:p>
    <w:p w:rsidR="004516E7" w:rsidRPr="004B3C6F" w:rsidRDefault="004516E7" w:rsidP="004B3C6F">
      <w:pPr>
        <w:jc w:val="center"/>
        <w:rPr>
          <w:rFonts w:ascii="Arial" w:hAnsi="Arial" w:cs="Arial"/>
          <w:b/>
          <w:sz w:val="28"/>
          <w:szCs w:val="28"/>
        </w:rPr>
      </w:pPr>
    </w:p>
    <w:p w:rsidR="004B3C6F" w:rsidRPr="004B3C6F" w:rsidRDefault="004B3C6F" w:rsidP="004B3C6F">
      <w:pPr>
        <w:jc w:val="center"/>
        <w:rPr>
          <w:rFonts w:ascii="Arial" w:hAnsi="Arial" w:cs="Arial"/>
          <w:b/>
          <w:sz w:val="28"/>
          <w:szCs w:val="28"/>
        </w:rPr>
      </w:pPr>
    </w:p>
    <w:p w:rsidR="004B3C6F" w:rsidRPr="004516E7" w:rsidRDefault="004B3C6F" w:rsidP="004B3C6F">
      <w:pPr>
        <w:jc w:val="center"/>
        <w:rPr>
          <w:rFonts w:ascii="Arial" w:hAnsi="Arial" w:cs="Arial"/>
          <w:b/>
          <w:sz w:val="24"/>
          <w:szCs w:val="24"/>
        </w:rPr>
      </w:pPr>
      <w:r w:rsidRPr="004516E7">
        <w:rPr>
          <w:rFonts w:ascii="Arial" w:hAnsi="Arial" w:cs="Arial"/>
          <w:b/>
          <w:sz w:val="24"/>
          <w:szCs w:val="24"/>
        </w:rPr>
        <w:t>Guarujá</w:t>
      </w:r>
    </w:p>
    <w:p w:rsidR="00EF559E" w:rsidRDefault="004B3C6F" w:rsidP="00EF559E">
      <w:pPr>
        <w:jc w:val="center"/>
        <w:rPr>
          <w:rFonts w:ascii="Arial" w:hAnsi="Arial" w:cs="Arial"/>
          <w:b/>
          <w:sz w:val="24"/>
          <w:szCs w:val="24"/>
        </w:rPr>
      </w:pPr>
      <w:r w:rsidRPr="004516E7">
        <w:rPr>
          <w:rFonts w:ascii="Arial" w:hAnsi="Arial" w:cs="Arial"/>
          <w:b/>
          <w:sz w:val="24"/>
          <w:szCs w:val="24"/>
        </w:rPr>
        <w:t>2016</w:t>
      </w:r>
    </w:p>
    <w:p w:rsidR="004516E7" w:rsidRDefault="004516E7" w:rsidP="00EF559E">
      <w:pPr>
        <w:rPr>
          <w:rFonts w:ascii="Arial" w:hAnsi="Arial" w:cs="Arial"/>
          <w:b/>
          <w:sz w:val="24"/>
          <w:szCs w:val="24"/>
        </w:rPr>
      </w:pPr>
      <w:r>
        <w:rPr>
          <w:rFonts w:ascii="Arial" w:hAnsi="Arial" w:cs="Arial"/>
          <w:b/>
          <w:sz w:val="24"/>
          <w:szCs w:val="24"/>
        </w:rPr>
        <w:lastRenderedPageBreak/>
        <w:t>RESUMO</w:t>
      </w:r>
    </w:p>
    <w:p w:rsidR="004516E7" w:rsidRDefault="0023126D" w:rsidP="00D43284">
      <w:pPr>
        <w:spacing w:line="360" w:lineRule="auto"/>
        <w:jc w:val="both"/>
        <w:rPr>
          <w:rFonts w:ascii="Arial" w:hAnsi="Arial" w:cs="Arial"/>
          <w:sz w:val="24"/>
          <w:szCs w:val="24"/>
        </w:rPr>
      </w:pPr>
      <w:r w:rsidRPr="0023126D">
        <w:rPr>
          <w:rFonts w:ascii="Arial" w:hAnsi="Arial" w:cs="Arial"/>
          <w:sz w:val="24"/>
          <w:szCs w:val="24"/>
        </w:rPr>
        <w:t xml:space="preserve">Em um mundo cheio de tecnológias para salvasguardar a vida, a terminalidade e a morte </w:t>
      </w:r>
      <w:r>
        <w:rPr>
          <w:rFonts w:ascii="Arial" w:hAnsi="Arial" w:cs="Arial"/>
          <w:sz w:val="24"/>
          <w:szCs w:val="24"/>
        </w:rPr>
        <w:t xml:space="preserve">permanecem como limites para o ser humano, esta fase de terminalidade humana torna o processo do </w:t>
      </w:r>
      <w:r w:rsidRPr="0023126D">
        <w:rPr>
          <w:rFonts w:ascii="Arial" w:hAnsi="Arial" w:cs="Arial"/>
          <w:sz w:val="24"/>
          <w:szCs w:val="24"/>
        </w:rPr>
        <w:t>cuidar mais complexo, já que o paciente precisa ser cuidado além do processo degenerativo da pró</w:t>
      </w:r>
      <w:r>
        <w:rPr>
          <w:rFonts w:ascii="Arial" w:hAnsi="Arial" w:cs="Arial"/>
          <w:sz w:val="24"/>
          <w:szCs w:val="24"/>
        </w:rPr>
        <w:t>p</w:t>
      </w:r>
      <w:r w:rsidR="005D059C">
        <w:rPr>
          <w:rFonts w:ascii="Arial" w:hAnsi="Arial" w:cs="Arial"/>
          <w:sz w:val="24"/>
          <w:szCs w:val="24"/>
        </w:rPr>
        <w:t xml:space="preserve">ria idade e doenças associadas, ele necessita de uma assistência em sua esfera biopsicossocioespiritual.                                                                                                </w:t>
      </w:r>
      <w:r>
        <w:rPr>
          <w:rFonts w:ascii="Arial" w:hAnsi="Arial" w:cs="Arial"/>
          <w:sz w:val="24"/>
          <w:szCs w:val="24"/>
        </w:rPr>
        <w:t xml:space="preserve"> </w:t>
      </w:r>
      <w:r w:rsidR="005D059C" w:rsidRPr="005D059C">
        <w:rPr>
          <w:rFonts w:ascii="Arial" w:hAnsi="Arial" w:cs="Arial"/>
          <w:sz w:val="24"/>
          <w:szCs w:val="24"/>
        </w:rPr>
        <w:t>Na assistência de enfermagem, a comunicação é vista como uma ferramenta importante que promove o elo entre a equipe de enfermagem, o paciente e a família, mediante o uso tanto da comunicação verbal quanto da não verbal. Tratou-se de uma pesquisa descritiva, realizada através de uma revisão bibliográfica no idioma português, no período d</w:t>
      </w:r>
      <w:r w:rsidR="005D059C">
        <w:rPr>
          <w:rFonts w:ascii="Arial" w:hAnsi="Arial" w:cs="Arial"/>
          <w:sz w:val="24"/>
          <w:szCs w:val="24"/>
        </w:rPr>
        <w:t xml:space="preserve">e Fevereiro a setembro de 2016. </w:t>
      </w:r>
      <w:r w:rsidR="005D059C" w:rsidRPr="005D059C">
        <w:rPr>
          <w:rFonts w:ascii="Arial" w:hAnsi="Arial" w:cs="Arial"/>
          <w:sz w:val="24"/>
          <w:szCs w:val="24"/>
        </w:rPr>
        <w:t>Os artigos científicos selecionados atenderam aos seguintes critérios de seleção: artigos indexados no banco de dados em concordância com os descritores previamente extraídos do DeCS (Descritores em Ciência da Saúde).</w:t>
      </w:r>
      <w:r w:rsidR="005D059C">
        <w:rPr>
          <w:rFonts w:ascii="Arial" w:hAnsi="Arial" w:cs="Arial"/>
          <w:sz w:val="24"/>
          <w:szCs w:val="24"/>
        </w:rPr>
        <w:t xml:space="preserve">   </w:t>
      </w:r>
    </w:p>
    <w:p w:rsidR="005D059C" w:rsidRDefault="005D059C" w:rsidP="00D43284">
      <w:pPr>
        <w:spacing w:line="360" w:lineRule="auto"/>
        <w:jc w:val="both"/>
        <w:rPr>
          <w:rFonts w:ascii="Arial" w:hAnsi="Arial" w:cs="Arial"/>
          <w:sz w:val="24"/>
          <w:szCs w:val="24"/>
        </w:rPr>
      </w:pPr>
      <w:r>
        <w:rPr>
          <w:rFonts w:ascii="Arial" w:hAnsi="Arial" w:cs="Arial"/>
          <w:sz w:val="24"/>
          <w:szCs w:val="24"/>
        </w:rPr>
        <w:t>Palavras-chave: Cuidado</w:t>
      </w:r>
      <w:r w:rsidR="001B7E4E">
        <w:rPr>
          <w:rFonts w:ascii="Arial" w:hAnsi="Arial" w:cs="Arial"/>
          <w:sz w:val="24"/>
          <w:szCs w:val="24"/>
        </w:rPr>
        <w:t>s paliativos;</w:t>
      </w:r>
      <w:r>
        <w:rPr>
          <w:rFonts w:ascii="Arial" w:hAnsi="Arial" w:cs="Arial"/>
          <w:sz w:val="24"/>
          <w:szCs w:val="24"/>
        </w:rPr>
        <w:t xml:space="preserve"> paciente termina</w:t>
      </w:r>
      <w:r w:rsidR="001B7E4E">
        <w:rPr>
          <w:rFonts w:ascii="Arial" w:hAnsi="Arial" w:cs="Arial"/>
          <w:sz w:val="24"/>
          <w:szCs w:val="24"/>
        </w:rPr>
        <w:t>l; UTI.</w:t>
      </w:r>
    </w:p>
    <w:p w:rsidR="00B944AF" w:rsidRDefault="00B944AF" w:rsidP="00D43284">
      <w:pPr>
        <w:spacing w:line="360" w:lineRule="auto"/>
        <w:jc w:val="both"/>
        <w:rPr>
          <w:rFonts w:ascii="Arial" w:hAnsi="Arial" w:cs="Arial"/>
          <w:b/>
          <w:sz w:val="24"/>
          <w:szCs w:val="24"/>
        </w:rPr>
      </w:pPr>
      <w:r w:rsidRPr="00B944AF">
        <w:rPr>
          <w:rFonts w:ascii="Arial" w:hAnsi="Arial" w:cs="Arial"/>
          <w:b/>
          <w:sz w:val="24"/>
          <w:szCs w:val="24"/>
        </w:rPr>
        <w:t>ABSTRACT</w:t>
      </w:r>
    </w:p>
    <w:p w:rsidR="00B944AF" w:rsidRDefault="00B944AF" w:rsidP="00D43284">
      <w:pPr>
        <w:spacing w:line="360" w:lineRule="auto"/>
        <w:jc w:val="both"/>
        <w:rPr>
          <w:rFonts w:ascii="Arial" w:hAnsi="Arial" w:cs="Arial"/>
          <w:sz w:val="24"/>
          <w:szCs w:val="24"/>
          <w:lang w:val="en-US"/>
        </w:rPr>
      </w:pPr>
      <w:r w:rsidRPr="00B944AF">
        <w:rPr>
          <w:rFonts w:ascii="Arial" w:hAnsi="Arial" w:cs="Arial"/>
          <w:sz w:val="24"/>
          <w:szCs w:val="24"/>
          <w:lang w:val="en-US"/>
        </w:rPr>
        <w:t xml:space="preserve">In a full technology world to maintain life, completion and death remain limits to humans, this phase of human terminal illness makes the process of caring more complex, since the patient needs care beyond their own degenerative process age and associated diseases, </w:t>
      </w:r>
      <w:r>
        <w:rPr>
          <w:rFonts w:ascii="Arial" w:hAnsi="Arial" w:cs="Arial"/>
          <w:sz w:val="24"/>
          <w:szCs w:val="24"/>
          <w:lang w:val="en-US"/>
        </w:rPr>
        <w:t xml:space="preserve">                                                                                    </w:t>
      </w:r>
      <w:r w:rsidRPr="00B944AF">
        <w:rPr>
          <w:rFonts w:ascii="Arial" w:hAnsi="Arial" w:cs="Arial"/>
          <w:sz w:val="24"/>
          <w:szCs w:val="24"/>
          <w:lang w:val="en-US"/>
        </w:rPr>
        <w:t>it needs assistance in their biological, psychological, social and spiritual sphere.</w:t>
      </w:r>
      <w:r>
        <w:rPr>
          <w:rFonts w:ascii="Arial" w:hAnsi="Arial" w:cs="Arial"/>
          <w:sz w:val="24"/>
          <w:szCs w:val="24"/>
          <w:lang w:val="en-US"/>
        </w:rPr>
        <w:t xml:space="preserve"> </w:t>
      </w:r>
      <w:r w:rsidRPr="00B944AF">
        <w:rPr>
          <w:rFonts w:ascii="Arial" w:hAnsi="Arial" w:cs="Arial"/>
          <w:sz w:val="24"/>
          <w:szCs w:val="24"/>
          <w:lang w:val="en-US"/>
        </w:rPr>
        <w:t>In nursing care, communication is seen as an important tool that promotes the link between the nursing staff, the patient and family through the use of both verbal communication and non-verbal. This was a descriptive survey, conducted through a literature review in the Portuguese language in the period from February to September 2016. The selected papers met the following selection criteria: articles indexed in the database in accordance with the descriptors previously extracted from DeCS (Descriptors in Health Sciences).</w:t>
      </w:r>
      <w:r>
        <w:rPr>
          <w:rFonts w:ascii="Arial" w:hAnsi="Arial" w:cs="Arial"/>
          <w:sz w:val="24"/>
          <w:szCs w:val="24"/>
          <w:lang w:val="en-US"/>
        </w:rPr>
        <w:t xml:space="preserve"> </w:t>
      </w:r>
    </w:p>
    <w:p w:rsidR="00D43284" w:rsidRPr="00EF559E" w:rsidRDefault="00B944AF" w:rsidP="00EF559E">
      <w:pPr>
        <w:spacing w:line="360" w:lineRule="auto"/>
        <w:jc w:val="both"/>
        <w:rPr>
          <w:rFonts w:ascii="Arial" w:hAnsi="Arial" w:cs="Arial"/>
          <w:sz w:val="24"/>
          <w:szCs w:val="24"/>
          <w:lang w:val="en-US"/>
        </w:rPr>
      </w:pPr>
      <w:r w:rsidRPr="00B944AF">
        <w:rPr>
          <w:rFonts w:ascii="Arial" w:hAnsi="Arial" w:cs="Arial"/>
          <w:sz w:val="24"/>
          <w:szCs w:val="24"/>
          <w:lang w:val="en-US"/>
        </w:rPr>
        <w:t>Keywords: Palliative care; terminal pacient; ICU.</w:t>
      </w:r>
      <w:r>
        <w:rPr>
          <w:rFonts w:ascii="Arial" w:hAnsi="Arial" w:cs="Arial"/>
          <w:sz w:val="24"/>
          <w:szCs w:val="24"/>
          <w:lang w:val="en-US"/>
        </w:rPr>
        <w:t xml:space="preserve">                               </w:t>
      </w:r>
    </w:p>
    <w:p w:rsidR="00FB68D8" w:rsidRDefault="00FB68D8" w:rsidP="004516E7">
      <w:pPr>
        <w:rPr>
          <w:rFonts w:ascii="Arial" w:hAnsi="Arial" w:cs="Arial"/>
          <w:b/>
          <w:sz w:val="24"/>
          <w:szCs w:val="24"/>
        </w:rPr>
      </w:pPr>
    </w:p>
    <w:p w:rsidR="003A0FF5" w:rsidRDefault="003A0FF5" w:rsidP="004516E7">
      <w:pPr>
        <w:rPr>
          <w:rFonts w:ascii="Arial" w:hAnsi="Arial" w:cs="Arial"/>
          <w:b/>
          <w:sz w:val="24"/>
          <w:szCs w:val="24"/>
        </w:rPr>
      </w:pPr>
    </w:p>
    <w:p w:rsidR="004516E7" w:rsidRDefault="004516E7" w:rsidP="004516E7">
      <w:pPr>
        <w:rPr>
          <w:rFonts w:ascii="Arial" w:hAnsi="Arial" w:cs="Arial"/>
          <w:b/>
          <w:sz w:val="24"/>
          <w:szCs w:val="24"/>
        </w:rPr>
      </w:pPr>
      <w:r w:rsidRPr="00D43284">
        <w:rPr>
          <w:rFonts w:ascii="Arial" w:hAnsi="Arial" w:cs="Arial"/>
          <w:b/>
          <w:sz w:val="24"/>
          <w:szCs w:val="24"/>
        </w:rPr>
        <w:lastRenderedPageBreak/>
        <w:t>1 INTRODUÇÃO</w:t>
      </w:r>
    </w:p>
    <w:p w:rsidR="00AA3FFD" w:rsidRPr="00D43284" w:rsidRDefault="00AA3FFD" w:rsidP="004516E7">
      <w:pPr>
        <w:rPr>
          <w:rFonts w:ascii="Arial" w:hAnsi="Arial" w:cs="Arial"/>
          <w:b/>
          <w:sz w:val="24"/>
          <w:szCs w:val="24"/>
        </w:rPr>
      </w:pPr>
    </w:p>
    <w:p w:rsidR="00AA3FFD" w:rsidRDefault="00D43284" w:rsidP="00AA3FFD">
      <w:pPr>
        <w:spacing w:line="360" w:lineRule="auto"/>
        <w:ind w:firstLine="708"/>
        <w:jc w:val="both"/>
        <w:rPr>
          <w:rFonts w:ascii="Arial" w:hAnsi="Arial" w:cs="Arial"/>
          <w:sz w:val="24"/>
          <w:szCs w:val="24"/>
        </w:rPr>
      </w:pPr>
      <w:r w:rsidRPr="00D43284">
        <w:rPr>
          <w:rFonts w:ascii="Arial" w:hAnsi="Arial" w:cs="Arial"/>
          <w:sz w:val="24"/>
          <w:szCs w:val="24"/>
        </w:rPr>
        <w:t>Atualmente, existe um número maior de pacientes morrendo, não apenas por câncer, mas também pelo envelhecimento da população que traz consigo muitas doenças crônico-degenerativas, aumentando o percentual de doente em estado terminal nos hospitais ou em seus domicílios (ALVES, 2013).</w:t>
      </w:r>
      <w:r w:rsidR="00784B3A">
        <w:rPr>
          <w:rFonts w:ascii="Arial" w:hAnsi="Arial" w:cs="Arial"/>
          <w:sz w:val="24"/>
          <w:szCs w:val="24"/>
        </w:rPr>
        <w:t xml:space="preserve">                </w:t>
      </w:r>
      <w:r w:rsidR="00AA3FFD">
        <w:rPr>
          <w:rFonts w:ascii="Arial" w:hAnsi="Arial" w:cs="Arial"/>
          <w:sz w:val="24"/>
          <w:szCs w:val="24"/>
        </w:rPr>
        <w:t xml:space="preserve">    </w:t>
      </w:r>
    </w:p>
    <w:p w:rsidR="00AA3FFD" w:rsidRDefault="00784B3A" w:rsidP="00AA3FFD">
      <w:pPr>
        <w:spacing w:line="360" w:lineRule="auto"/>
        <w:ind w:firstLine="708"/>
        <w:jc w:val="both"/>
        <w:rPr>
          <w:rFonts w:ascii="Arial" w:hAnsi="Arial" w:cs="Arial"/>
          <w:sz w:val="24"/>
          <w:szCs w:val="24"/>
        </w:rPr>
      </w:pPr>
      <w:r w:rsidRPr="00784B3A">
        <w:rPr>
          <w:rFonts w:ascii="Arial" w:hAnsi="Arial" w:cs="Arial"/>
          <w:sz w:val="24"/>
          <w:szCs w:val="24"/>
        </w:rPr>
        <w:t>A terminalidade de vida é conceituada quando todos os recursos terapêuticos curativos se encontram esgotados e quando já não há mais tempo nem a oportunidade de se fazer algo. O indivíduo se torna irrecuperável e caminha para a morte, sem que se consiga reverter este caminhar (ALVES, 2013).</w:t>
      </w:r>
      <w:r>
        <w:rPr>
          <w:rFonts w:ascii="Arial" w:hAnsi="Arial" w:cs="Arial"/>
          <w:sz w:val="24"/>
          <w:szCs w:val="24"/>
        </w:rPr>
        <w:t xml:space="preserve"> </w:t>
      </w:r>
      <w:r w:rsidRPr="00784B3A">
        <w:rPr>
          <w:rFonts w:ascii="Arial" w:hAnsi="Arial" w:cs="Arial"/>
          <w:sz w:val="24"/>
          <w:szCs w:val="24"/>
        </w:rPr>
        <w:t>Nesse sentido, a comunicação é a base fundamental por meio da qual são estabelecidas as relações interpessoais, podendo ser realizada de forma verbal e/ou não verbal. A comunicação verbal caracteriza-se pela exteriorização do ser social e a não verbal caracteriza-se pelo ser psicológico, sendo sua principal função a demonstração dos sentimentos (BRITO; COSTA; COSTA; ANDRADE; SANTOS; FRANCISCO, 2014).</w:t>
      </w:r>
      <w:r w:rsidR="00DB5F74">
        <w:rPr>
          <w:rFonts w:ascii="Arial" w:hAnsi="Arial" w:cs="Arial"/>
          <w:sz w:val="24"/>
          <w:szCs w:val="24"/>
        </w:rPr>
        <w:t xml:space="preserve">                                                                 </w:t>
      </w:r>
    </w:p>
    <w:p w:rsidR="00AA3FFD" w:rsidRDefault="00DB5F74" w:rsidP="00AA3FFD">
      <w:pPr>
        <w:spacing w:line="360" w:lineRule="auto"/>
        <w:ind w:firstLine="708"/>
        <w:jc w:val="both"/>
        <w:rPr>
          <w:rFonts w:ascii="Arial" w:hAnsi="Arial" w:cs="Arial"/>
          <w:sz w:val="24"/>
          <w:szCs w:val="24"/>
        </w:rPr>
      </w:pPr>
      <w:r w:rsidRPr="00DB5F74">
        <w:rPr>
          <w:rFonts w:ascii="Arial" w:hAnsi="Arial" w:cs="Arial"/>
          <w:sz w:val="24"/>
          <w:szCs w:val="24"/>
        </w:rPr>
        <w:t>Não obstante se observa que alguns profissionais da equipe de enfermagem, apesar de reconhecerem a importância do emprego destas técnicas como recursos terapêuticos, demonstram não estar preparados para atuar em situações que envolvam a comunicação na terminalidade humana (ALVES, 2013).</w:t>
      </w:r>
      <w:r w:rsidR="00AA3FFD">
        <w:rPr>
          <w:rFonts w:ascii="Arial" w:hAnsi="Arial" w:cs="Arial"/>
          <w:sz w:val="24"/>
          <w:szCs w:val="24"/>
        </w:rPr>
        <w:t xml:space="preserve">                                                                                                                     </w:t>
      </w:r>
    </w:p>
    <w:p w:rsidR="003559A4" w:rsidRDefault="00AA3FFD" w:rsidP="00AA3FFD">
      <w:pPr>
        <w:spacing w:line="360" w:lineRule="auto"/>
        <w:ind w:firstLine="708"/>
        <w:jc w:val="both"/>
        <w:rPr>
          <w:rFonts w:ascii="Arial" w:hAnsi="Arial" w:cs="Arial"/>
          <w:sz w:val="24"/>
          <w:szCs w:val="24"/>
        </w:rPr>
      </w:pPr>
      <w:r w:rsidRPr="00AA3FFD">
        <w:rPr>
          <w:rFonts w:ascii="Arial" w:hAnsi="Arial" w:cs="Arial"/>
          <w:sz w:val="24"/>
          <w:szCs w:val="24"/>
        </w:rPr>
        <w:t>Assim, os membros da equipe de enfermagem evitam o contato verbal com os pacientes e familiares que vivenciam o processo de morrer, afastando-se por não saberem lidar com os sentimentos e emoções neles despertados pelo processo de morte, pois assistir à morte do outro é um momento difícil, que suscita sensação de tristeza, frustração, impotência e até mesmo de culpa por falhas na assistência prestada. Isto se deve ao fato de que assistir ao morrer do outro remete o ser humano à reflexão sobre o que mais se nega: a finitude da vida humana. Deste modo, muitos profissionais utilizam a negação, a fuga e a aparente frieza como mecanismos de defesa no en</w:t>
      </w:r>
      <w:r>
        <w:rPr>
          <w:rFonts w:ascii="Arial" w:hAnsi="Arial" w:cs="Arial"/>
          <w:sz w:val="24"/>
          <w:szCs w:val="24"/>
        </w:rPr>
        <w:t xml:space="preserve">frentamento da situação (ALVES, </w:t>
      </w:r>
      <w:r w:rsidRPr="00AA3FFD">
        <w:rPr>
          <w:rFonts w:ascii="Arial" w:hAnsi="Arial" w:cs="Arial"/>
          <w:sz w:val="24"/>
          <w:szCs w:val="24"/>
        </w:rPr>
        <w:t>2013).</w:t>
      </w:r>
      <w:r>
        <w:rPr>
          <w:rFonts w:ascii="Arial" w:hAnsi="Arial" w:cs="Arial"/>
          <w:sz w:val="24"/>
          <w:szCs w:val="24"/>
        </w:rPr>
        <w:t xml:space="preserve">  </w:t>
      </w:r>
    </w:p>
    <w:p w:rsidR="003559A4" w:rsidRDefault="003559A4" w:rsidP="00AA3FFD">
      <w:pPr>
        <w:spacing w:line="360" w:lineRule="auto"/>
        <w:ind w:firstLine="708"/>
        <w:jc w:val="both"/>
        <w:rPr>
          <w:rFonts w:ascii="Arial" w:hAnsi="Arial" w:cs="Arial"/>
          <w:sz w:val="24"/>
          <w:szCs w:val="24"/>
        </w:rPr>
      </w:pPr>
      <w:r w:rsidRPr="003559A4">
        <w:rPr>
          <w:rFonts w:ascii="Arial" w:hAnsi="Arial" w:cs="Arial"/>
          <w:sz w:val="24"/>
          <w:szCs w:val="24"/>
        </w:rPr>
        <w:t xml:space="preserve">A comunicação é considerada como um processo de interação, no qual são compartilhadas mensagens, ideias, sentimentos e emoções, podendo influenciar o comportamento das pessoas que, por sua vez, reagem, a partir de suas crenças, </w:t>
      </w:r>
      <w:r w:rsidRPr="003559A4">
        <w:rPr>
          <w:rFonts w:ascii="Arial" w:hAnsi="Arial" w:cs="Arial"/>
          <w:sz w:val="24"/>
          <w:szCs w:val="24"/>
        </w:rPr>
        <w:lastRenderedPageBreak/>
        <w:t xml:space="preserve">valores, história de vida e cultura (BRITO; COSTA; COSTA; ANDRADE; SANTOS; FRANCISCO, 2014).   </w:t>
      </w:r>
    </w:p>
    <w:p w:rsidR="003559A4" w:rsidRDefault="003559A4" w:rsidP="00AA3FFD">
      <w:pPr>
        <w:spacing w:line="360" w:lineRule="auto"/>
        <w:ind w:firstLine="708"/>
        <w:jc w:val="both"/>
        <w:rPr>
          <w:rFonts w:ascii="Arial" w:hAnsi="Arial" w:cs="Arial"/>
          <w:sz w:val="24"/>
          <w:szCs w:val="24"/>
        </w:rPr>
      </w:pPr>
      <w:r w:rsidRPr="003559A4">
        <w:rPr>
          <w:rFonts w:ascii="Arial" w:hAnsi="Arial" w:cs="Arial"/>
          <w:sz w:val="24"/>
          <w:szCs w:val="24"/>
        </w:rPr>
        <w:t xml:space="preserve">Nesse contexto, é essencial que os profissionais de enfermagem utilizem a comunicação para prestar uma assistência efetiva e integral, tendo em vista que ela constitui um instrumento adequado e necessário para o cuidar, caracterizado pela atenção, zelo, desvelo, ocupação, preocupação, responsabilização e envolvimento afetivo com o outro, o qual é o enfoque principal da enfermagem, dotado de sentimentos e fundamentado em conhecimentos práticos, teóricos e científicos (BRITO; COSTA; COSTA; ANDRADE; SANTOS; FRANCISCO, 2014).       </w:t>
      </w:r>
    </w:p>
    <w:p w:rsidR="003559A4" w:rsidRDefault="003559A4" w:rsidP="003559A4">
      <w:pPr>
        <w:spacing w:line="360" w:lineRule="auto"/>
        <w:rPr>
          <w:rFonts w:ascii="Arial" w:hAnsi="Arial" w:cs="Arial"/>
          <w:b/>
          <w:sz w:val="24"/>
          <w:szCs w:val="24"/>
        </w:rPr>
      </w:pPr>
      <w:r w:rsidRPr="003559A4">
        <w:rPr>
          <w:rFonts w:ascii="Arial" w:hAnsi="Arial" w:cs="Arial"/>
          <w:b/>
          <w:sz w:val="24"/>
          <w:szCs w:val="24"/>
        </w:rPr>
        <w:t xml:space="preserve">2 OBJETIVO   </w:t>
      </w:r>
    </w:p>
    <w:p w:rsidR="003559A4" w:rsidRDefault="003559A4" w:rsidP="003559A4">
      <w:pPr>
        <w:spacing w:line="360" w:lineRule="auto"/>
        <w:jc w:val="both"/>
        <w:rPr>
          <w:rFonts w:ascii="Arial" w:hAnsi="Arial" w:cs="Arial"/>
          <w:sz w:val="24"/>
          <w:szCs w:val="24"/>
        </w:rPr>
      </w:pPr>
      <w:r w:rsidRPr="003559A4">
        <w:rPr>
          <w:rFonts w:ascii="Arial" w:hAnsi="Arial" w:cs="Arial"/>
          <w:sz w:val="24"/>
          <w:szCs w:val="24"/>
        </w:rPr>
        <w:t xml:space="preserve"> Refletir sobre a dificuldade do enfermeiro em lídar com a terminalidade da vida e buscar entender meios de se capacitar para esse momento dificil e que necessita de uma preparação para fornecer uma assistência integral e humanizada.          </w:t>
      </w:r>
    </w:p>
    <w:p w:rsidR="00EC463C" w:rsidRPr="00EC463C" w:rsidRDefault="003559A4" w:rsidP="003559A4">
      <w:pPr>
        <w:spacing w:line="360" w:lineRule="auto"/>
        <w:jc w:val="both"/>
        <w:rPr>
          <w:rFonts w:ascii="Arial" w:hAnsi="Arial" w:cs="Arial"/>
          <w:b/>
          <w:sz w:val="24"/>
          <w:szCs w:val="24"/>
        </w:rPr>
      </w:pPr>
      <w:r w:rsidRPr="003559A4">
        <w:rPr>
          <w:rFonts w:ascii="Arial" w:hAnsi="Arial" w:cs="Arial"/>
          <w:sz w:val="24"/>
          <w:szCs w:val="24"/>
        </w:rPr>
        <w:t xml:space="preserve">                                        </w:t>
      </w:r>
      <w:r w:rsidR="00AA3FFD" w:rsidRPr="003559A4">
        <w:rPr>
          <w:rFonts w:ascii="Arial" w:hAnsi="Arial" w:cs="Arial"/>
          <w:sz w:val="24"/>
          <w:szCs w:val="24"/>
        </w:rPr>
        <w:t xml:space="preserve">                                                                                                       </w:t>
      </w:r>
      <w:r w:rsidR="004516E7">
        <w:rPr>
          <w:rFonts w:ascii="Arial" w:hAnsi="Arial" w:cs="Arial"/>
          <w:b/>
          <w:sz w:val="24"/>
          <w:szCs w:val="24"/>
        </w:rPr>
        <w:t>3 JUSTIFICATIVA</w:t>
      </w:r>
    </w:p>
    <w:p w:rsidR="003559A4" w:rsidRDefault="003559A4" w:rsidP="003559A4">
      <w:pPr>
        <w:spacing w:line="360" w:lineRule="auto"/>
        <w:jc w:val="both"/>
        <w:rPr>
          <w:rFonts w:ascii="Arial" w:hAnsi="Arial" w:cs="Arial"/>
          <w:sz w:val="24"/>
          <w:szCs w:val="24"/>
        </w:rPr>
      </w:pPr>
      <w:r w:rsidRPr="003559A4">
        <w:rPr>
          <w:rFonts w:ascii="Arial" w:hAnsi="Arial" w:cs="Arial"/>
          <w:sz w:val="24"/>
          <w:szCs w:val="24"/>
        </w:rPr>
        <w:t>Justifica-se a relevância deste trabalho frente</w:t>
      </w:r>
      <w:r>
        <w:rPr>
          <w:rFonts w:ascii="Arial" w:hAnsi="Arial" w:cs="Arial"/>
          <w:sz w:val="24"/>
          <w:szCs w:val="24"/>
        </w:rPr>
        <w:t xml:space="preserve"> a</w:t>
      </w:r>
      <w:r w:rsidRPr="003559A4">
        <w:rPr>
          <w:rFonts w:ascii="Arial" w:hAnsi="Arial" w:cs="Arial"/>
          <w:sz w:val="24"/>
          <w:szCs w:val="24"/>
        </w:rPr>
        <w:t xml:space="preserve"> dificuldade do enfermeiro em se co</w:t>
      </w:r>
      <w:r>
        <w:rPr>
          <w:rFonts w:ascii="Arial" w:hAnsi="Arial" w:cs="Arial"/>
          <w:sz w:val="24"/>
          <w:szCs w:val="24"/>
        </w:rPr>
        <w:t>municar com o paciente terminal  e a</w:t>
      </w:r>
      <w:r w:rsidRPr="003559A4">
        <w:rPr>
          <w:rFonts w:ascii="Arial" w:hAnsi="Arial" w:cs="Arial"/>
          <w:sz w:val="24"/>
          <w:szCs w:val="24"/>
        </w:rPr>
        <w:t xml:space="preserve"> falta de preparação do </w:t>
      </w:r>
      <w:r>
        <w:rPr>
          <w:rFonts w:ascii="Arial" w:hAnsi="Arial" w:cs="Arial"/>
          <w:sz w:val="24"/>
          <w:szCs w:val="24"/>
        </w:rPr>
        <w:t xml:space="preserve">mesmo </w:t>
      </w:r>
      <w:r w:rsidRPr="003559A4">
        <w:rPr>
          <w:rFonts w:ascii="Arial" w:hAnsi="Arial" w:cs="Arial"/>
          <w:sz w:val="24"/>
          <w:szCs w:val="24"/>
        </w:rPr>
        <w:t xml:space="preserve">para </w:t>
      </w:r>
      <w:r>
        <w:rPr>
          <w:rFonts w:ascii="Arial" w:hAnsi="Arial" w:cs="Arial"/>
          <w:sz w:val="24"/>
          <w:szCs w:val="24"/>
        </w:rPr>
        <w:t>aceitar a terminalidade da vida.</w:t>
      </w:r>
    </w:p>
    <w:p w:rsidR="003559A4" w:rsidRDefault="003559A4" w:rsidP="003559A4">
      <w:pPr>
        <w:spacing w:line="360" w:lineRule="auto"/>
        <w:jc w:val="both"/>
        <w:rPr>
          <w:rFonts w:ascii="Arial" w:hAnsi="Arial" w:cs="Arial"/>
          <w:sz w:val="24"/>
          <w:szCs w:val="24"/>
        </w:rPr>
      </w:pPr>
    </w:p>
    <w:p w:rsidR="003559A4" w:rsidRDefault="003559A4" w:rsidP="003559A4">
      <w:pPr>
        <w:spacing w:line="360" w:lineRule="auto"/>
        <w:jc w:val="both"/>
        <w:rPr>
          <w:rFonts w:ascii="Arial" w:hAnsi="Arial" w:cs="Arial"/>
          <w:sz w:val="24"/>
          <w:szCs w:val="24"/>
        </w:rPr>
      </w:pPr>
    </w:p>
    <w:p w:rsidR="003559A4" w:rsidRDefault="003559A4" w:rsidP="003559A4">
      <w:pPr>
        <w:spacing w:line="360" w:lineRule="auto"/>
        <w:jc w:val="both"/>
        <w:rPr>
          <w:rFonts w:ascii="Arial" w:hAnsi="Arial" w:cs="Arial"/>
          <w:sz w:val="24"/>
          <w:szCs w:val="24"/>
        </w:rPr>
      </w:pPr>
    </w:p>
    <w:p w:rsidR="003559A4" w:rsidRPr="003559A4" w:rsidRDefault="003559A4" w:rsidP="003559A4">
      <w:pPr>
        <w:spacing w:line="360" w:lineRule="auto"/>
        <w:jc w:val="both"/>
        <w:rPr>
          <w:rFonts w:ascii="Arial" w:hAnsi="Arial" w:cs="Arial"/>
          <w:sz w:val="24"/>
          <w:szCs w:val="24"/>
        </w:rPr>
      </w:pPr>
    </w:p>
    <w:p w:rsidR="00EF559E" w:rsidRDefault="00EF559E" w:rsidP="004516E7">
      <w:pPr>
        <w:rPr>
          <w:rFonts w:ascii="Arial" w:hAnsi="Arial" w:cs="Arial"/>
          <w:b/>
          <w:sz w:val="24"/>
          <w:szCs w:val="24"/>
        </w:rPr>
      </w:pPr>
    </w:p>
    <w:p w:rsidR="00EF559E" w:rsidRDefault="00EF559E" w:rsidP="004516E7">
      <w:pPr>
        <w:rPr>
          <w:rFonts w:ascii="Arial" w:hAnsi="Arial" w:cs="Arial"/>
          <w:b/>
          <w:sz w:val="24"/>
          <w:szCs w:val="24"/>
        </w:rPr>
      </w:pPr>
    </w:p>
    <w:p w:rsidR="00FB68D8" w:rsidRDefault="00FB68D8" w:rsidP="004516E7">
      <w:pPr>
        <w:rPr>
          <w:rFonts w:ascii="Arial" w:hAnsi="Arial" w:cs="Arial"/>
          <w:b/>
          <w:sz w:val="24"/>
          <w:szCs w:val="24"/>
        </w:rPr>
      </w:pPr>
    </w:p>
    <w:p w:rsidR="00FB68D8" w:rsidRDefault="00FB68D8" w:rsidP="004516E7">
      <w:pPr>
        <w:rPr>
          <w:rFonts w:ascii="Arial" w:hAnsi="Arial" w:cs="Arial"/>
          <w:b/>
          <w:sz w:val="24"/>
          <w:szCs w:val="24"/>
        </w:rPr>
      </w:pPr>
    </w:p>
    <w:p w:rsidR="00FB68D8" w:rsidRDefault="00FB68D8" w:rsidP="004516E7">
      <w:pPr>
        <w:rPr>
          <w:rFonts w:ascii="Arial" w:hAnsi="Arial" w:cs="Arial"/>
          <w:b/>
          <w:sz w:val="24"/>
          <w:szCs w:val="24"/>
        </w:rPr>
      </w:pPr>
    </w:p>
    <w:p w:rsidR="00FB68D8" w:rsidRDefault="00FB68D8" w:rsidP="004516E7">
      <w:pPr>
        <w:rPr>
          <w:rFonts w:ascii="Arial" w:hAnsi="Arial" w:cs="Arial"/>
          <w:b/>
          <w:sz w:val="24"/>
          <w:szCs w:val="24"/>
        </w:rPr>
      </w:pPr>
    </w:p>
    <w:p w:rsidR="004516E7" w:rsidRDefault="004516E7" w:rsidP="004516E7">
      <w:pPr>
        <w:rPr>
          <w:rFonts w:ascii="Arial" w:hAnsi="Arial" w:cs="Arial"/>
          <w:b/>
          <w:sz w:val="24"/>
          <w:szCs w:val="24"/>
        </w:rPr>
      </w:pPr>
      <w:r>
        <w:rPr>
          <w:rFonts w:ascii="Arial" w:hAnsi="Arial" w:cs="Arial"/>
          <w:b/>
          <w:sz w:val="24"/>
          <w:szCs w:val="24"/>
        </w:rPr>
        <w:lastRenderedPageBreak/>
        <w:t>4 MATERIAL E MÉTODO</w:t>
      </w:r>
    </w:p>
    <w:p w:rsidR="00DA0B55" w:rsidRDefault="00DA0B55" w:rsidP="00EC463C">
      <w:pPr>
        <w:spacing w:line="360" w:lineRule="auto"/>
        <w:ind w:firstLine="708"/>
        <w:jc w:val="both"/>
        <w:rPr>
          <w:rFonts w:ascii="Arial" w:hAnsi="Arial" w:cs="Arial"/>
          <w:sz w:val="24"/>
          <w:szCs w:val="24"/>
        </w:rPr>
      </w:pPr>
      <w:r w:rsidRPr="00DA0B55">
        <w:rPr>
          <w:rFonts w:ascii="Arial" w:hAnsi="Arial" w:cs="Arial"/>
          <w:sz w:val="24"/>
          <w:szCs w:val="24"/>
        </w:rPr>
        <w:t>Tratou-se de uma pesquisa descritiva, realizada através de uma revisão bibliográfica no idioma port</w:t>
      </w:r>
      <w:r>
        <w:rPr>
          <w:rFonts w:ascii="Arial" w:hAnsi="Arial" w:cs="Arial"/>
          <w:sz w:val="24"/>
          <w:szCs w:val="24"/>
        </w:rPr>
        <w:t>uguês, no período de fevereiro a</w:t>
      </w:r>
      <w:r w:rsidRPr="00DA0B55">
        <w:rPr>
          <w:rFonts w:ascii="Arial" w:hAnsi="Arial" w:cs="Arial"/>
          <w:sz w:val="24"/>
          <w:szCs w:val="24"/>
        </w:rPr>
        <w:t xml:space="preserve"> setembro de 2016.</w:t>
      </w:r>
      <w:r>
        <w:rPr>
          <w:rFonts w:ascii="Arial" w:hAnsi="Arial" w:cs="Arial"/>
          <w:sz w:val="24"/>
          <w:szCs w:val="24"/>
        </w:rPr>
        <w:t xml:space="preserve"> </w:t>
      </w:r>
    </w:p>
    <w:p w:rsidR="00DA0B55" w:rsidRDefault="00DA0B55" w:rsidP="00DA0B55">
      <w:pPr>
        <w:spacing w:line="360" w:lineRule="auto"/>
        <w:ind w:firstLine="708"/>
        <w:jc w:val="both"/>
        <w:rPr>
          <w:rFonts w:ascii="Arial" w:hAnsi="Arial" w:cs="Arial"/>
          <w:sz w:val="24"/>
          <w:szCs w:val="24"/>
        </w:rPr>
      </w:pPr>
      <w:r w:rsidRPr="00DA0B55">
        <w:rPr>
          <w:rFonts w:ascii="Arial" w:hAnsi="Arial" w:cs="Arial"/>
          <w:sz w:val="24"/>
          <w:szCs w:val="24"/>
        </w:rPr>
        <w:t xml:space="preserve">A coleta dos dados se deu por via eletrônica, através de consulta de artigos científicos, veiculados nacionalmente na base de dados da BVS </w:t>
      </w:r>
      <w:r>
        <w:rPr>
          <w:rFonts w:ascii="Arial" w:hAnsi="Arial" w:cs="Arial"/>
          <w:sz w:val="24"/>
          <w:szCs w:val="24"/>
        </w:rPr>
        <w:t xml:space="preserve">(biblioteca virtual em saúde).  </w:t>
      </w:r>
    </w:p>
    <w:p w:rsidR="00DA0B55" w:rsidRDefault="00DA0B55" w:rsidP="00DA0B55">
      <w:pPr>
        <w:spacing w:line="360" w:lineRule="auto"/>
        <w:ind w:firstLine="708"/>
        <w:jc w:val="both"/>
        <w:rPr>
          <w:rFonts w:ascii="Arial" w:hAnsi="Arial" w:cs="Arial"/>
          <w:sz w:val="24"/>
          <w:szCs w:val="24"/>
        </w:rPr>
      </w:pPr>
      <w:r w:rsidRPr="00DA0B55">
        <w:rPr>
          <w:rFonts w:ascii="Arial" w:hAnsi="Arial" w:cs="Arial"/>
          <w:sz w:val="24"/>
          <w:szCs w:val="24"/>
        </w:rPr>
        <w:t>Os artigos científicos selecionados atenderam aos seguintes critérios de seleção: artigos indexados no banco de dados em concordância com os descritores previamente extraídos do DeCS (Descritores em Ciência da saúde)</w:t>
      </w:r>
      <w:r>
        <w:rPr>
          <w:rFonts w:ascii="Arial" w:hAnsi="Arial" w:cs="Arial"/>
          <w:sz w:val="24"/>
          <w:szCs w:val="24"/>
        </w:rPr>
        <w:t>.</w:t>
      </w:r>
    </w:p>
    <w:p w:rsidR="00EC463C" w:rsidRPr="00DA0B55" w:rsidRDefault="00EC463C" w:rsidP="00DA0B55">
      <w:pPr>
        <w:spacing w:line="360" w:lineRule="auto"/>
        <w:ind w:firstLine="708"/>
        <w:jc w:val="both"/>
        <w:rPr>
          <w:rFonts w:ascii="Arial" w:hAnsi="Arial" w:cs="Arial"/>
          <w:sz w:val="24"/>
          <w:szCs w:val="24"/>
        </w:rPr>
      </w:pPr>
    </w:p>
    <w:p w:rsidR="00EC463C" w:rsidRDefault="004516E7" w:rsidP="004516E7">
      <w:pPr>
        <w:rPr>
          <w:rFonts w:ascii="Arial" w:hAnsi="Arial" w:cs="Arial"/>
          <w:b/>
          <w:sz w:val="24"/>
          <w:szCs w:val="24"/>
        </w:rPr>
      </w:pPr>
      <w:r w:rsidRPr="00EC463C">
        <w:rPr>
          <w:rFonts w:ascii="Arial" w:hAnsi="Arial" w:cs="Arial"/>
          <w:b/>
          <w:sz w:val="24"/>
          <w:szCs w:val="24"/>
        </w:rPr>
        <w:t>5 RESULTADOS E DISCUSSÃO</w:t>
      </w:r>
    </w:p>
    <w:p w:rsidR="00EC463C" w:rsidRDefault="00EC463C" w:rsidP="00EC463C">
      <w:pPr>
        <w:spacing w:line="360" w:lineRule="auto"/>
        <w:ind w:firstLine="708"/>
        <w:jc w:val="both"/>
        <w:rPr>
          <w:rFonts w:ascii="Arial" w:hAnsi="Arial" w:cs="Arial"/>
          <w:sz w:val="24"/>
          <w:szCs w:val="24"/>
        </w:rPr>
      </w:pPr>
      <w:r w:rsidRPr="00EC463C">
        <w:rPr>
          <w:rFonts w:ascii="Arial" w:hAnsi="Arial" w:cs="Arial"/>
          <w:sz w:val="24"/>
          <w:szCs w:val="24"/>
        </w:rPr>
        <w:t>No âmbito da saúde, os avanços científicos e tecnológicos vêm contribuindo para um significativo aumento da expectativa de vida, uma vez que suscitam inovações na condução de tratamento médico. Logo, esses avanços propiciam, muitas vezes, aos pacientes, principalmente aqueles que estão vivenciando a terminalidade da vida, um prolongamento do processo natural de morte e morrer, o que pode intensificar seu sofrimento e sua agonia (BRITO; COSTA; COSTA; ANDRADE; SANTOS; FRANCISCO, 2014).</w:t>
      </w:r>
      <w:r>
        <w:rPr>
          <w:rFonts w:ascii="Arial" w:hAnsi="Arial" w:cs="Arial"/>
          <w:sz w:val="24"/>
          <w:szCs w:val="24"/>
        </w:rPr>
        <w:t xml:space="preserve"> </w:t>
      </w:r>
    </w:p>
    <w:p w:rsidR="00EC463C" w:rsidRDefault="00EC463C" w:rsidP="00EC463C">
      <w:pPr>
        <w:spacing w:line="360" w:lineRule="auto"/>
        <w:ind w:firstLine="708"/>
        <w:jc w:val="both"/>
        <w:rPr>
          <w:rFonts w:ascii="Arial" w:hAnsi="Arial" w:cs="Arial"/>
          <w:sz w:val="24"/>
          <w:szCs w:val="24"/>
        </w:rPr>
      </w:pPr>
      <w:r w:rsidRPr="00EC463C">
        <w:rPr>
          <w:rFonts w:ascii="Arial" w:hAnsi="Arial" w:cs="Arial"/>
          <w:sz w:val="24"/>
          <w:szCs w:val="24"/>
        </w:rPr>
        <w:t>Por conseguinte, esse prolongamento implica a necessidade de um cuidar diferenciado, pautado na valorização da qualidade de vida e do bem estar biopsicossocial e espiritual do paciente, visando direcionar a assistência de saúde e, em especial, a de enfermagem, por meio de uma visão holística e integral, revelando-se, assim, um "cuidar humanizado" (BRITO; COSTA; COSTA; ANDRADE; SANTOS; FRANCISCO, 2014).</w:t>
      </w:r>
    </w:p>
    <w:p w:rsidR="00753BC2" w:rsidRDefault="00EC463C" w:rsidP="00EC463C">
      <w:pPr>
        <w:spacing w:line="360" w:lineRule="auto"/>
        <w:ind w:firstLine="708"/>
        <w:jc w:val="both"/>
        <w:rPr>
          <w:rFonts w:ascii="Arial" w:hAnsi="Arial" w:cs="Arial"/>
          <w:sz w:val="24"/>
          <w:szCs w:val="24"/>
        </w:rPr>
      </w:pPr>
      <w:r w:rsidRPr="00EC463C">
        <w:rPr>
          <w:rFonts w:ascii="Arial" w:hAnsi="Arial" w:cs="Arial"/>
          <w:sz w:val="24"/>
          <w:szCs w:val="24"/>
        </w:rPr>
        <w:t xml:space="preserve">Vale enfatizar que o cuidado humanizado pressupõe capacitação técnica do profissional da saúde ao executar suas funções, assim como capacidade de perceber e compreender o paciente em sua experiência existencial, atentando para suas necessidades intrínsecas e favorecendo um enfrentamento positivo do momento vivido, além de preservar a sua autonomia, ou seja, o direito de decidir quanto ao que deseja para si, para sua saúde e seu corpo, por ser este direito uma </w:t>
      </w:r>
      <w:r w:rsidRPr="00EC463C">
        <w:rPr>
          <w:rFonts w:ascii="Arial" w:hAnsi="Arial" w:cs="Arial"/>
          <w:sz w:val="24"/>
          <w:szCs w:val="24"/>
        </w:rPr>
        <w:lastRenderedPageBreak/>
        <w:t>das primeiras coisas diminuídas ou perdidas quando se adoece (BRITO; COSTA; COSTA; ANDRADE; SANTOS; FRANCISCO, 2014).</w:t>
      </w:r>
      <w:r w:rsidR="00753BC2">
        <w:rPr>
          <w:rFonts w:ascii="Arial" w:hAnsi="Arial" w:cs="Arial"/>
          <w:sz w:val="24"/>
          <w:szCs w:val="24"/>
        </w:rPr>
        <w:t xml:space="preserve"> </w:t>
      </w:r>
    </w:p>
    <w:p w:rsidR="00EC463C" w:rsidRDefault="00753BC2" w:rsidP="00EC463C">
      <w:pPr>
        <w:spacing w:line="360" w:lineRule="auto"/>
        <w:ind w:firstLine="708"/>
        <w:jc w:val="both"/>
        <w:rPr>
          <w:rFonts w:ascii="Arial" w:hAnsi="Arial" w:cs="Arial"/>
          <w:sz w:val="24"/>
          <w:szCs w:val="24"/>
        </w:rPr>
      </w:pPr>
      <w:r w:rsidRPr="00753BC2">
        <w:rPr>
          <w:rFonts w:ascii="Arial" w:hAnsi="Arial" w:cs="Arial"/>
          <w:sz w:val="24"/>
          <w:szCs w:val="24"/>
        </w:rPr>
        <w:t>O impacto da morte na sociedade e, em particular, entre os profissionais de saúde é frequentemente subestimado e pouco estudado. De maneira geral, os estudos que abordam esse tema são escassos. Além disso, não há um treinamento adequado dos enfermeiros para lidar com pacientes terminais e a morte (BARROS; ALVES; OLIVEIRA; DIAS; FRANÇA; FREIRE, 2013).</w:t>
      </w:r>
    </w:p>
    <w:p w:rsidR="00753BC2" w:rsidRPr="00EC463C" w:rsidRDefault="00753BC2" w:rsidP="00EC463C">
      <w:pPr>
        <w:spacing w:line="360" w:lineRule="auto"/>
        <w:ind w:firstLine="708"/>
        <w:jc w:val="both"/>
        <w:rPr>
          <w:rFonts w:ascii="Arial" w:hAnsi="Arial" w:cs="Arial"/>
          <w:sz w:val="24"/>
          <w:szCs w:val="24"/>
        </w:rPr>
      </w:pPr>
      <w:r w:rsidRPr="00753BC2">
        <w:rPr>
          <w:rFonts w:ascii="Arial" w:hAnsi="Arial" w:cs="Arial"/>
          <w:sz w:val="24"/>
          <w:szCs w:val="24"/>
        </w:rPr>
        <w:t>Para aprofundar a compreensão acerca de cuidados paliativos, o profissional de saúde precisa olhar para o cuidado mais de perto para contemplar as quatro necessidades humanas básicas: a de existir, a de pensar, a de sentir e a de agir no mundo. O cuidar é a pedra fundamental do respeito e do valor da dignidade humana. É no cuidar que mais se expressa a solidariedade para com os outros e é por isso que nesse estágio crítico de final de vida, toda a relação de terapêutica deveria estar fundamentada nesta ação (BARROS; ALVES; OLIVEIRA; DIAS; FRANÇA; FREIRE, 2013).</w:t>
      </w:r>
    </w:p>
    <w:p w:rsidR="004516E7" w:rsidRDefault="004516E7"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FB68D8" w:rsidRDefault="00FB68D8" w:rsidP="004516E7">
      <w:pPr>
        <w:rPr>
          <w:rFonts w:ascii="Arial" w:hAnsi="Arial" w:cs="Arial"/>
          <w:b/>
          <w:sz w:val="24"/>
          <w:szCs w:val="24"/>
        </w:rPr>
      </w:pPr>
    </w:p>
    <w:p w:rsidR="004516E7" w:rsidRDefault="004516E7" w:rsidP="004516E7">
      <w:pPr>
        <w:rPr>
          <w:rFonts w:ascii="Arial" w:hAnsi="Arial" w:cs="Arial"/>
          <w:b/>
          <w:sz w:val="24"/>
          <w:szCs w:val="24"/>
        </w:rPr>
      </w:pPr>
      <w:r>
        <w:rPr>
          <w:rFonts w:ascii="Arial" w:hAnsi="Arial" w:cs="Arial"/>
          <w:b/>
          <w:sz w:val="24"/>
          <w:szCs w:val="24"/>
        </w:rPr>
        <w:lastRenderedPageBreak/>
        <w:t>6 CONCLUSÃO</w:t>
      </w:r>
    </w:p>
    <w:p w:rsidR="00753BC2" w:rsidRDefault="00753BC2" w:rsidP="00EF559E">
      <w:pPr>
        <w:spacing w:line="360" w:lineRule="auto"/>
        <w:jc w:val="both"/>
        <w:rPr>
          <w:rFonts w:ascii="Arial" w:hAnsi="Arial" w:cs="Arial"/>
          <w:sz w:val="24"/>
          <w:szCs w:val="24"/>
        </w:rPr>
      </w:pPr>
      <w:r w:rsidRPr="00753BC2">
        <w:rPr>
          <w:rFonts w:ascii="Arial" w:hAnsi="Arial" w:cs="Arial"/>
          <w:sz w:val="24"/>
          <w:szCs w:val="24"/>
        </w:rPr>
        <w:t>Em virtude do que foi mencionado</w:t>
      </w:r>
      <w:r>
        <w:rPr>
          <w:rFonts w:ascii="Arial" w:hAnsi="Arial" w:cs="Arial"/>
          <w:sz w:val="24"/>
          <w:szCs w:val="24"/>
        </w:rPr>
        <w:t xml:space="preserve">  concluo que o paciente terminal, ou seja, aquele sem prognóstico de cura necessita de uma equipe multiprofissional onde se inclue o enfermeiro, que acredite que enquanto o paciente estiver vivo há o que se fazer. Acredita-se frente aos fatos que os cuidados curativos e paliativos devem andar juntos, “paliar” </w:t>
      </w:r>
      <w:r w:rsidR="001C200E">
        <w:rPr>
          <w:rFonts w:ascii="Arial" w:hAnsi="Arial" w:cs="Arial"/>
          <w:sz w:val="24"/>
          <w:szCs w:val="24"/>
        </w:rPr>
        <w:t>significa em seu modo mais abrangente proteger e no meio</w:t>
      </w:r>
      <w:r w:rsidR="003A0FF5">
        <w:rPr>
          <w:rFonts w:ascii="Arial" w:hAnsi="Arial" w:cs="Arial"/>
          <w:sz w:val="24"/>
          <w:szCs w:val="24"/>
        </w:rPr>
        <w:t xml:space="preserve"> da saúde é usado como aliviar. A</w:t>
      </w:r>
      <w:r w:rsidR="001C200E">
        <w:rPr>
          <w:rFonts w:ascii="Arial" w:hAnsi="Arial" w:cs="Arial"/>
          <w:sz w:val="24"/>
          <w:szCs w:val="24"/>
        </w:rPr>
        <w:t>liviar a ansiedade, a dor, o desconforto, a angústia, o medo, proporcionar ao paciente uma assistência humanizada que envolve uma comunicação clara, afetiva, sem falsas alegrias e sem descartar a esperança, comunicação esta verbal e não verbal que vai proporcionar qualidade aos dias vividos pelo paciente. Desta forma o conceito é proporcionar qualidade de vida enquanto há vida e proporcionar uma morte tranquila e em paz no momento em que esta fase dificil mas inevitável chega.</w:t>
      </w:r>
      <w:bookmarkStart w:id="0" w:name="_GoBack"/>
      <w:bookmarkEnd w:id="0"/>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Default="001C200E" w:rsidP="00753BC2">
      <w:pPr>
        <w:jc w:val="both"/>
        <w:rPr>
          <w:rFonts w:ascii="Arial" w:hAnsi="Arial" w:cs="Arial"/>
          <w:sz w:val="24"/>
          <w:szCs w:val="24"/>
        </w:rPr>
      </w:pPr>
    </w:p>
    <w:p w:rsidR="001C200E" w:rsidRPr="001C200E" w:rsidRDefault="001C200E" w:rsidP="00753BC2">
      <w:pPr>
        <w:jc w:val="both"/>
        <w:rPr>
          <w:rFonts w:ascii="Arial" w:hAnsi="Arial" w:cs="Arial"/>
          <w:b/>
          <w:sz w:val="24"/>
          <w:szCs w:val="24"/>
        </w:rPr>
      </w:pPr>
      <w:r w:rsidRPr="001C200E">
        <w:rPr>
          <w:rFonts w:ascii="Arial" w:hAnsi="Arial" w:cs="Arial"/>
          <w:b/>
          <w:sz w:val="24"/>
          <w:szCs w:val="24"/>
        </w:rPr>
        <w:lastRenderedPageBreak/>
        <w:t>7 REFERÊNCIAS</w:t>
      </w:r>
    </w:p>
    <w:p w:rsidR="00FB68D8" w:rsidRDefault="00FB68D8" w:rsidP="00EF559E">
      <w:pPr>
        <w:spacing w:line="360" w:lineRule="auto"/>
        <w:jc w:val="both"/>
        <w:rPr>
          <w:rFonts w:ascii="Arial" w:hAnsi="Arial" w:cs="Arial"/>
          <w:b/>
          <w:sz w:val="24"/>
          <w:szCs w:val="24"/>
        </w:rPr>
      </w:pPr>
    </w:p>
    <w:p w:rsidR="00EC463C" w:rsidRPr="00EF559E" w:rsidRDefault="00EF559E" w:rsidP="00EF559E">
      <w:pPr>
        <w:spacing w:line="360" w:lineRule="auto"/>
        <w:jc w:val="both"/>
        <w:rPr>
          <w:rFonts w:ascii="Arial" w:hAnsi="Arial" w:cs="Arial"/>
          <w:sz w:val="24"/>
          <w:szCs w:val="24"/>
        </w:rPr>
      </w:pPr>
      <w:r w:rsidRPr="00EF559E">
        <w:rPr>
          <w:rFonts w:ascii="Arial" w:hAnsi="Arial" w:cs="Arial"/>
          <w:sz w:val="24"/>
          <w:szCs w:val="24"/>
        </w:rPr>
        <w:t>ALVES, Everton Fernando. A comunicação da equipe de enfermagem com o paciente em cuidados paliativos. 2013. Disponível em: &lt;http://www.scielo.br/pdf/reeusp/v41n4/17&gt;. Acesso em: 30 set. 2015.</w:t>
      </w:r>
    </w:p>
    <w:p w:rsidR="00EF559E" w:rsidRDefault="00EF559E" w:rsidP="00EF559E">
      <w:pPr>
        <w:spacing w:line="360" w:lineRule="auto"/>
        <w:jc w:val="both"/>
        <w:rPr>
          <w:rFonts w:ascii="Arial" w:hAnsi="Arial" w:cs="Arial"/>
          <w:sz w:val="24"/>
          <w:szCs w:val="24"/>
        </w:rPr>
      </w:pPr>
      <w:r w:rsidRPr="00EF559E">
        <w:rPr>
          <w:rFonts w:ascii="Arial" w:hAnsi="Arial" w:cs="Arial"/>
          <w:sz w:val="24"/>
          <w:szCs w:val="24"/>
        </w:rPr>
        <w:t>BRITO, Fabiana Medeiros de et al. Comunicação na iminência da morte: percepções e estratégia adotada para humanizar o cuidar em enfermagem. Escola Anna Nery Revista de Enfermagem, Rio de Janeiro, v. 18, n. 2, p.317-323, abr. 2014. Disponível em: &lt;http://www.revistaenfermagem.eean.edu.br/detalhe_artigo.asp?id=1085&gt;. Acesso em: 16 maio 2015.</w:t>
      </w:r>
    </w:p>
    <w:p w:rsidR="00EF559E" w:rsidRPr="00EF559E" w:rsidRDefault="00EF559E" w:rsidP="00EF559E">
      <w:pPr>
        <w:spacing w:line="360" w:lineRule="auto"/>
        <w:jc w:val="both"/>
        <w:rPr>
          <w:rFonts w:ascii="Arial" w:hAnsi="Arial" w:cs="Arial"/>
          <w:sz w:val="24"/>
          <w:szCs w:val="24"/>
        </w:rPr>
      </w:pPr>
      <w:r w:rsidRPr="00EF559E">
        <w:rPr>
          <w:rFonts w:ascii="Arial" w:hAnsi="Arial" w:cs="Arial"/>
          <w:sz w:val="24"/>
          <w:szCs w:val="24"/>
        </w:rPr>
        <w:t>ALVES, Estela Rodrigues Paiva et al. Cuidados paliativos na UTI: Compreensão dos Enfermeiros. Revista de Pesquisa: Cuidado é Fundamental, Rio de Janeiro, v. 5, n. 1, p.3293-01, Não é um mês valido! 2013. Disponível em: &lt;http://www.seer.unirio.br/index.php/cuidadofundamental/article/view/1954/pdf_696&gt;. Acesso em: 26 out. 2014.</w:t>
      </w: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EC463C" w:rsidRDefault="00EC463C" w:rsidP="004516E7">
      <w:pPr>
        <w:rPr>
          <w:rFonts w:ascii="Arial" w:hAnsi="Arial" w:cs="Arial"/>
          <w:b/>
          <w:sz w:val="24"/>
          <w:szCs w:val="24"/>
        </w:rPr>
      </w:pPr>
    </w:p>
    <w:p w:rsidR="004516E7" w:rsidRPr="004516E7" w:rsidRDefault="004516E7" w:rsidP="004516E7">
      <w:pPr>
        <w:rPr>
          <w:rFonts w:ascii="Arial" w:hAnsi="Arial" w:cs="Arial"/>
          <w:b/>
          <w:sz w:val="24"/>
          <w:szCs w:val="24"/>
        </w:rPr>
      </w:pPr>
    </w:p>
    <w:sectPr w:rsidR="004516E7" w:rsidRPr="004516E7" w:rsidSect="006D20A9">
      <w:pgSz w:w="11906" w:h="16838"/>
      <w:pgMar w:top="1701" w:right="1134"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3C6F"/>
    <w:rsid w:val="000A6A20"/>
    <w:rsid w:val="001B7E4E"/>
    <w:rsid w:val="001C200E"/>
    <w:rsid w:val="0023126D"/>
    <w:rsid w:val="00240246"/>
    <w:rsid w:val="00265231"/>
    <w:rsid w:val="00324856"/>
    <w:rsid w:val="003559A4"/>
    <w:rsid w:val="003A0FF5"/>
    <w:rsid w:val="004516E7"/>
    <w:rsid w:val="004B3C6F"/>
    <w:rsid w:val="005D059C"/>
    <w:rsid w:val="006D20A9"/>
    <w:rsid w:val="00715416"/>
    <w:rsid w:val="00753BC2"/>
    <w:rsid w:val="00784B3A"/>
    <w:rsid w:val="00910C94"/>
    <w:rsid w:val="009C551E"/>
    <w:rsid w:val="00AA3FFD"/>
    <w:rsid w:val="00B944AF"/>
    <w:rsid w:val="00CC61D8"/>
    <w:rsid w:val="00D43284"/>
    <w:rsid w:val="00DA0B55"/>
    <w:rsid w:val="00DB5F74"/>
    <w:rsid w:val="00EC463C"/>
    <w:rsid w:val="00EF559E"/>
    <w:rsid w:val="00F94B17"/>
    <w:rsid w:val="00FB68D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B3C6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B3C6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Larinx2010@hot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8</Pages>
  <Words>1760</Words>
  <Characters>9507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dc:creator>
  <cp:lastModifiedBy>Luis</cp:lastModifiedBy>
  <cp:revision>12</cp:revision>
  <dcterms:created xsi:type="dcterms:W3CDTF">2016-09-22T22:57:00Z</dcterms:created>
  <dcterms:modified xsi:type="dcterms:W3CDTF">2016-09-23T02:20:00Z</dcterms:modified>
</cp:coreProperties>
</file>