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800" w:rsidRDefault="00A61800" w:rsidP="00A61800">
      <w:pPr>
        <w:jc w:val="center"/>
        <w:rPr>
          <w:rFonts w:ascii="Arial" w:hAnsi="Arial" w:cs="Arial"/>
          <w:b/>
          <w:sz w:val="28"/>
          <w:szCs w:val="28"/>
        </w:rPr>
      </w:pPr>
      <w:r w:rsidRPr="00A61800">
        <w:rPr>
          <w:rFonts w:ascii="Arial" w:hAnsi="Arial" w:cs="Arial"/>
          <w:b/>
          <w:sz w:val="28"/>
          <w:szCs w:val="28"/>
        </w:rPr>
        <w:t>XII SIMPÓSIO INTERNACIONAL DE CIÊNCIAS INTEGRADAS DA UNAERP CAMPUS GUARUJÁ</w:t>
      </w:r>
    </w:p>
    <w:p w:rsidR="00A61800" w:rsidRPr="00A61800" w:rsidRDefault="00A61800" w:rsidP="00A61800">
      <w:pPr>
        <w:jc w:val="center"/>
        <w:rPr>
          <w:rFonts w:ascii="Arial" w:hAnsi="Arial" w:cs="Arial"/>
          <w:b/>
          <w:sz w:val="28"/>
          <w:szCs w:val="28"/>
        </w:rPr>
      </w:pPr>
    </w:p>
    <w:p w:rsidR="00A61800" w:rsidRDefault="00A61800" w:rsidP="00A61800">
      <w:pPr>
        <w:jc w:val="center"/>
        <w:rPr>
          <w:rFonts w:ascii="Arial" w:hAnsi="Arial" w:cs="Arial"/>
          <w:b/>
          <w:sz w:val="28"/>
          <w:szCs w:val="28"/>
        </w:rPr>
      </w:pPr>
      <w:r w:rsidRPr="00A61800">
        <w:rPr>
          <w:rFonts w:ascii="Arial" w:hAnsi="Arial" w:cs="Arial"/>
          <w:b/>
          <w:sz w:val="28"/>
          <w:szCs w:val="28"/>
        </w:rPr>
        <w:t>Prevenção e remediação de catástrofes ambientais</w:t>
      </w:r>
    </w:p>
    <w:p w:rsidR="00A61800" w:rsidRPr="00A61800" w:rsidRDefault="00A61800" w:rsidP="00A61800">
      <w:pPr>
        <w:jc w:val="center"/>
        <w:rPr>
          <w:rFonts w:ascii="Arial" w:hAnsi="Arial" w:cs="Arial"/>
          <w:b/>
          <w:sz w:val="28"/>
          <w:szCs w:val="28"/>
        </w:rPr>
      </w:pPr>
    </w:p>
    <w:p w:rsidR="00A61800" w:rsidRDefault="001D7268" w:rsidP="00A61800">
      <w:pPr>
        <w:jc w:val="center"/>
        <w:rPr>
          <w:rFonts w:ascii="Arial" w:hAnsi="Arial" w:cs="Arial"/>
          <w:b/>
          <w:sz w:val="24"/>
          <w:szCs w:val="24"/>
        </w:rPr>
      </w:pPr>
      <w:r>
        <w:rPr>
          <w:rFonts w:ascii="Arial" w:hAnsi="Arial" w:cs="Arial"/>
          <w:b/>
          <w:sz w:val="24"/>
          <w:szCs w:val="24"/>
        </w:rPr>
        <w:t>Prevalência do Índi</w:t>
      </w:r>
      <w:r w:rsidR="00A61800" w:rsidRPr="00A61800">
        <w:rPr>
          <w:rFonts w:ascii="Arial" w:hAnsi="Arial" w:cs="Arial"/>
          <w:b/>
          <w:sz w:val="24"/>
          <w:szCs w:val="24"/>
        </w:rPr>
        <w:t>ce d</w:t>
      </w:r>
      <w:r>
        <w:rPr>
          <w:rFonts w:ascii="Arial" w:hAnsi="Arial" w:cs="Arial"/>
          <w:b/>
          <w:sz w:val="24"/>
          <w:szCs w:val="24"/>
        </w:rPr>
        <w:t>e C</w:t>
      </w:r>
      <w:r w:rsidR="00A61800" w:rsidRPr="00A61800">
        <w:rPr>
          <w:rFonts w:ascii="Arial" w:hAnsi="Arial" w:cs="Arial"/>
          <w:b/>
          <w:sz w:val="24"/>
          <w:szCs w:val="24"/>
        </w:rPr>
        <w:t>apacid</w:t>
      </w:r>
      <w:r>
        <w:rPr>
          <w:rFonts w:ascii="Arial" w:hAnsi="Arial" w:cs="Arial"/>
          <w:b/>
          <w:sz w:val="24"/>
          <w:szCs w:val="24"/>
        </w:rPr>
        <w:t>ade para o Tr</w:t>
      </w:r>
      <w:r w:rsidR="00A61800" w:rsidRPr="00A61800">
        <w:rPr>
          <w:rFonts w:ascii="Arial" w:hAnsi="Arial" w:cs="Arial"/>
          <w:b/>
          <w:sz w:val="24"/>
          <w:szCs w:val="24"/>
        </w:rPr>
        <w:t>abalho em pilotos da aviação civil brasileira.</w:t>
      </w:r>
    </w:p>
    <w:p w:rsidR="00A61800" w:rsidRDefault="00A61800" w:rsidP="00A61800">
      <w:pPr>
        <w:jc w:val="center"/>
        <w:rPr>
          <w:rFonts w:ascii="Arial" w:hAnsi="Arial" w:cs="Arial"/>
          <w:b/>
          <w:sz w:val="24"/>
          <w:szCs w:val="24"/>
        </w:rPr>
      </w:pPr>
    </w:p>
    <w:p w:rsidR="00A61800" w:rsidRPr="00A61800" w:rsidRDefault="00A61800" w:rsidP="00A61800">
      <w:pPr>
        <w:jc w:val="center"/>
        <w:rPr>
          <w:rFonts w:ascii="Arial" w:hAnsi="Arial" w:cs="Arial"/>
          <w:b/>
          <w:sz w:val="24"/>
          <w:szCs w:val="24"/>
        </w:rPr>
      </w:pPr>
    </w:p>
    <w:p w:rsidR="00A61800" w:rsidRPr="00A61800" w:rsidRDefault="00760A40" w:rsidP="00A61800">
      <w:pPr>
        <w:jc w:val="center"/>
        <w:rPr>
          <w:rFonts w:ascii="Arial" w:hAnsi="Arial" w:cs="Arial"/>
          <w:b/>
          <w:sz w:val="20"/>
          <w:szCs w:val="20"/>
        </w:rPr>
      </w:pPr>
      <w:r>
        <w:rPr>
          <w:rFonts w:ascii="Arial" w:hAnsi="Arial" w:cs="Arial"/>
          <w:b/>
          <w:sz w:val="20"/>
          <w:szCs w:val="20"/>
        </w:rPr>
        <w:t xml:space="preserve">Profa. Ms. </w:t>
      </w:r>
      <w:r w:rsidR="00A61800" w:rsidRPr="00A61800">
        <w:rPr>
          <w:rFonts w:ascii="Arial" w:hAnsi="Arial" w:cs="Arial"/>
          <w:b/>
          <w:sz w:val="20"/>
          <w:szCs w:val="20"/>
        </w:rPr>
        <w:t>Pollyanna Pellegrino</w:t>
      </w:r>
    </w:p>
    <w:p w:rsidR="00A61800" w:rsidRPr="00A61800" w:rsidRDefault="00A61800" w:rsidP="00A61800">
      <w:pPr>
        <w:jc w:val="center"/>
        <w:rPr>
          <w:rFonts w:ascii="Arial" w:hAnsi="Arial" w:cs="Arial"/>
          <w:b/>
          <w:sz w:val="20"/>
          <w:szCs w:val="20"/>
        </w:rPr>
      </w:pPr>
      <w:r w:rsidRPr="00A61800">
        <w:rPr>
          <w:rFonts w:ascii="Arial" w:hAnsi="Arial" w:cs="Arial"/>
          <w:b/>
          <w:sz w:val="20"/>
          <w:szCs w:val="20"/>
        </w:rPr>
        <w:t>Professora do curso de enfermagem</w:t>
      </w:r>
    </w:p>
    <w:p w:rsidR="00A61800" w:rsidRPr="00A61800" w:rsidRDefault="00A61800" w:rsidP="00A61800">
      <w:pPr>
        <w:jc w:val="center"/>
        <w:rPr>
          <w:rFonts w:ascii="Arial" w:hAnsi="Arial" w:cs="Arial"/>
          <w:b/>
          <w:sz w:val="20"/>
          <w:szCs w:val="20"/>
        </w:rPr>
      </w:pPr>
      <w:r w:rsidRPr="00A61800">
        <w:rPr>
          <w:rFonts w:ascii="Arial" w:hAnsi="Arial" w:cs="Arial"/>
          <w:b/>
          <w:sz w:val="20"/>
          <w:szCs w:val="20"/>
        </w:rPr>
        <w:t>Universidade de Ribeirão Preto – Campus Guarujá</w:t>
      </w:r>
    </w:p>
    <w:p w:rsidR="00A61800" w:rsidRDefault="00A61800" w:rsidP="00A61800">
      <w:pPr>
        <w:jc w:val="center"/>
        <w:rPr>
          <w:rFonts w:ascii="Arial" w:hAnsi="Arial" w:cs="Arial"/>
          <w:b/>
          <w:sz w:val="20"/>
          <w:szCs w:val="20"/>
        </w:rPr>
      </w:pPr>
      <w:hyperlink r:id="rId8" w:history="1">
        <w:r w:rsidRPr="00A61800">
          <w:rPr>
            <w:rStyle w:val="Hyperlink"/>
            <w:rFonts w:ascii="Arial" w:hAnsi="Arial" w:cs="Arial"/>
            <w:b/>
            <w:color w:val="auto"/>
            <w:sz w:val="20"/>
            <w:szCs w:val="20"/>
          </w:rPr>
          <w:t>pollyanna.pellegrino@gmail.com</w:t>
        </w:r>
      </w:hyperlink>
    </w:p>
    <w:p w:rsidR="00A61800" w:rsidRPr="00A61800" w:rsidRDefault="00A61800" w:rsidP="00A61800">
      <w:pPr>
        <w:jc w:val="center"/>
        <w:rPr>
          <w:rFonts w:ascii="Arial" w:hAnsi="Arial" w:cs="Arial"/>
          <w:b/>
          <w:sz w:val="20"/>
          <w:szCs w:val="20"/>
        </w:rPr>
      </w:pPr>
    </w:p>
    <w:p w:rsidR="00A61800" w:rsidRPr="00A61800" w:rsidRDefault="00A61800" w:rsidP="00A61800">
      <w:pPr>
        <w:jc w:val="center"/>
        <w:rPr>
          <w:rFonts w:ascii="Arial" w:hAnsi="Arial" w:cs="Arial"/>
          <w:b/>
          <w:sz w:val="20"/>
          <w:szCs w:val="20"/>
        </w:rPr>
      </w:pPr>
      <w:r w:rsidRPr="00A61800">
        <w:rPr>
          <w:rFonts w:ascii="Arial" w:hAnsi="Arial" w:cs="Arial"/>
          <w:b/>
          <w:sz w:val="20"/>
          <w:szCs w:val="20"/>
        </w:rPr>
        <w:t>Profa</w:t>
      </w:r>
      <w:r w:rsidR="00760A40">
        <w:rPr>
          <w:rFonts w:ascii="Arial" w:hAnsi="Arial" w:cs="Arial"/>
          <w:b/>
          <w:sz w:val="20"/>
          <w:szCs w:val="20"/>
        </w:rPr>
        <w:t>.</w:t>
      </w:r>
      <w:r w:rsidRPr="00A61800">
        <w:rPr>
          <w:rFonts w:ascii="Arial" w:hAnsi="Arial" w:cs="Arial"/>
          <w:b/>
          <w:sz w:val="20"/>
          <w:szCs w:val="20"/>
        </w:rPr>
        <w:t xml:space="preserve"> Dra</w:t>
      </w:r>
      <w:r w:rsidR="00760A40">
        <w:rPr>
          <w:rFonts w:ascii="Arial" w:hAnsi="Arial" w:cs="Arial"/>
          <w:b/>
          <w:sz w:val="20"/>
          <w:szCs w:val="20"/>
        </w:rPr>
        <w:t>.</w:t>
      </w:r>
      <w:r w:rsidRPr="00A61800">
        <w:rPr>
          <w:rFonts w:ascii="Arial" w:hAnsi="Arial" w:cs="Arial"/>
          <w:b/>
          <w:sz w:val="20"/>
          <w:szCs w:val="20"/>
        </w:rPr>
        <w:t xml:space="preserve"> Elaine Cristina Marqueze</w:t>
      </w:r>
    </w:p>
    <w:p w:rsidR="00A61800" w:rsidRPr="00A61800" w:rsidRDefault="00A61800" w:rsidP="00A61800">
      <w:pPr>
        <w:jc w:val="center"/>
        <w:rPr>
          <w:rFonts w:ascii="Arial" w:hAnsi="Arial" w:cs="Arial"/>
          <w:b/>
          <w:sz w:val="20"/>
          <w:szCs w:val="20"/>
        </w:rPr>
      </w:pPr>
      <w:r w:rsidRPr="00A61800">
        <w:rPr>
          <w:rFonts w:ascii="Arial" w:hAnsi="Arial" w:cs="Arial"/>
          <w:b/>
          <w:sz w:val="20"/>
          <w:szCs w:val="20"/>
        </w:rPr>
        <w:t>Professora do programa de Pós-Graduação em Saúde pública</w:t>
      </w:r>
    </w:p>
    <w:p w:rsidR="00A61800" w:rsidRPr="00A61800" w:rsidRDefault="00A61800" w:rsidP="00A61800">
      <w:pPr>
        <w:jc w:val="center"/>
        <w:rPr>
          <w:rFonts w:ascii="Arial" w:hAnsi="Arial" w:cs="Arial"/>
          <w:b/>
          <w:sz w:val="20"/>
          <w:szCs w:val="20"/>
        </w:rPr>
      </w:pPr>
      <w:r w:rsidRPr="00A61800">
        <w:rPr>
          <w:rFonts w:ascii="Arial" w:hAnsi="Arial" w:cs="Arial"/>
          <w:b/>
          <w:sz w:val="20"/>
          <w:szCs w:val="20"/>
        </w:rPr>
        <w:t>Universidade Católica de Santos - Unisantos</w:t>
      </w:r>
    </w:p>
    <w:p w:rsidR="00A61800" w:rsidRPr="00760A40" w:rsidRDefault="00760A40" w:rsidP="00A61800">
      <w:pPr>
        <w:jc w:val="center"/>
        <w:rPr>
          <w:rFonts w:ascii="Arial" w:hAnsi="Arial" w:cs="Arial"/>
          <w:b/>
          <w:sz w:val="20"/>
          <w:szCs w:val="20"/>
          <w:u w:val="single"/>
          <w:shd w:val="clear" w:color="auto" w:fill="FFFFFF"/>
        </w:rPr>
      </w:pPr>
      <w:hyperlink r:id="rId9" w:history="1">
        <w:r w:rsidRPr="00760A40">
          <w:rPr>
            <w:rStyle w:val="Hyperlink"/>
            <w:rFonts w:ascii="Arial" w:hAnsi="Arial" w:cs="Arial"/>
            <w:b/>
            <w:color w:val="auto"/>
            <w:sz w:val="20"/>
            <w:szCs w:val="20"/>
            <w:shd w:val="clear" w:color="auto" w:fill="FFFFFF"/>
          </w:rPr>
          <w:t>elaine.marqueze@unisantos.br</w:t>
        </w:r>
      </w:hyperlink>
    </w:p>
    <w:p w:rsidR="00760A40" w:rsidRDefault="00760A40" w:rsidP="00A61800">
      <w:pPr>
        <w:jc w:val="center"/>
        <w:rPr>
          <w:rFonts w:ascii="Arial" w:hAnsi="Arial" w:cs="Arial"/>
          <w:b/>
          <w:color w:val="222222"/>
          <w:sz w:val="20"/>
          <w:szCs w:val="20"/>
          <w:u w:val="single"/>
          <w:shd w:val="clear" w:color="auto" w:fill="FFFFFF"/>
        </w:rPr>
      </w:pPr>
    </w:p>
    <w:p w:rsidR="00760A40" w:rsidRDefault="00760A40" w:rsidP="00A61800">
      <w:pPr>
        <w:jc w:val="center"/>
        <w:rPr>
          <w:rStyle w:val="Forte"/>
          <w:rFonts w:ascii="Arial" w:hAnsi="Arial" w:cs="Arial"/>
          <w:sz w:val="20"/>
          <w:szCs w:val="20"/>
        </w:rPr>
      </w:pPr>
      <w:r w:rsidRPr="00760A40">
        <w:rPr>
          <w:rStyle w:val="Forte"/>
          <w:rFonts w:ascii="Arial" w:hAnsi="Arial" w:cs="Arial"/>
          <w:sz w:val="20"/>
          <w:szCs w:val="20"/>
        </w:rPr>
        <w:t>Este simpósio tem o apoio da Fundação Fernando Eduardo Lee</w:t>
      </w:r>
    </w:p>
    <w:p w:rsidR="00760A40" w:rsidRDefault="00760A40" w:rsidP="00A61800">
      <w:pPr>
        <w:jc w:val="center"/>
        <w:rPr>
          <w:rStyle w:val="Forte"/>
          <w:rFonts w:ascii="Arial" w:hAnsi="Arial" w:cs="Arial"/>
          <w:sz w:val="20"/>
          <w:szCs w:val="20"/>
        </w:rPr>
      </w:pPr>
    </w:p>
    <w:p w:rsidR="00F6234A" w:rsidRDefault="00760A40" w:rsidP="00F6234A">
      <w:pPr>
        <w:spacing w:after="0" w:line="240" w:lineRule="auto"/>
        <w:jc w:val="both"/>
        <w:rPr>
          <w:rFonts w:ascii="Arial" w:hAnsi="Arial" w:cs="Arial"/>
          <w:b/>
          <w:sz w:val="24"/>
          <w:szCs w:val="24"/>
        </w:rPr>
      </w:pPr>
      <w:r w:rsidRPr="000C1124">
        <w:rPr>
          <w:rFonts w:ascii="Arial" w:hAnsi="Arial" w:cs="Arial"/>
          <w:b/>
          <w:sz w:val="24"/>
          <w:szCs w:val="24"/>
        </w:rPr>
        <w:t>Resumo:</w:t>
      </w:r>
      <w:r w:rsidR="00EB3B05" w:rsidRPr="000C1124">
        <w:rPr>
          <w:rFonts w:ascii="Arial" w:hAnsi="Arial" w:cs="Arial"/>
          <w:b/>
          <w:sz w:val="24"/>
          <w:szCs w:val="24"/>
        </w:rPr>
        <w:t xml:space="preserve"> </w:t>
      </w:r>
    </w:p>
    <w:p w:rsidR="00A61800" w:rsidRPr="00EB3B05" w:rsidRDefault="00287F07" w:rsidP="00F6234A">
      <w:pPr>
        <w:spacing w:after="0" w:line="240" w:lineRule="auto"/>
        <w:jc w:val="both"/>
        <w:rPr>
          <w:rFonts w:ascii="Arial" w:hAnsi="Arial" w:cs="Arial"/>
          <w:sz w:val="24"/>
          <w:szCs w:val="24"/>
        </w:rPr>
      </w:pPr>
      <w:r>
        <w:rPr>
          <w:rFonts w:ascii="Arial" w:hAnsi="Arial" w:cs="Arial"/>
          <w:sz w:val="24"/>
          <w:szCs w:val="24"/>
        </w:rPr>
        <w:t xml:space="preserve">Introdução: </w:t>
      </w:r>
      <w:r w:rsidR="00EB3B05" w:rsidRPr="00EB3B05">
        <w:rPr>
          <w:rFonts w:ascii="Arial" w:hAnsi="Arial" w:cs="Arial"/>
          <w:sz w:val="24"/>
          <w:szCs w:val="24"/>
        </w:rPr>
        <w:t>Pa</w:t>
      </w:r>
      <w:r w:rsidR="00EB3B05" w:rsidRPr="00EB3B05">
        <w:rPr>
          <w:rFonts w:ascii="Arial" w:hAnsi="Arial" w:cs="Arial"/>
          <w:sz w:val="24"/>
          <w:szCs w:val="24"/>
        </w:rPr>
        <w:t xml:space="preserve">ra que </w:t>
      </w:r>
      <w:r w:rsidR="00EB3B05" w:rsidRPr="00EB3B05">
        <w:rPr>
          <w:rFonts w:ascii="Arial" w:hAnsi="Arial" w:cs="Arial"/>
          <w:sz w:val="24"/>
          <w:szCs w:val="24"/>
        </w:rPr>
        <w:t>o trabalho aconteça</w:t>
      </w:r>
      <w:r w:rsidR="00EB3B05" w:rsidRPr="00EB3B05">
        <w:rPr>
          <w:rFonts w:ascii="Arial" w:hAnsi="Arial" w:cs="Arial"/>
          <w:sz w:val="24"/>
          <w:szCs w:val="24"/>
        </w:rPr>
        <w:t xml:space="preserve"> é importante que o trabalhador esteja apto, capacitado para o trabalho.</w:t>
      </w:r>
      <w:r w:rsidR="00EB3B05" w:rsidRPr="00EB3B05">
        <w:rPr>
          <w:rFonts w:ascii="Arial" w:hAnsi="Arial" w:cs="Arial"/>
          <w:sz w:val="24"/>
          <w:szCs w:val="24"/>
        </w:rPr>
        <w:t xml:space="preserve"> </w:t>
      </w:r>
      <w:r w:rsidR="00EB3B05">
        <w:rPr>
          <w:rFonts w:ascii="Arial" w:hAnsi="Arial" w:cs="Arial"/>
          <w:sz w:val="24"/>
          <w:szCs w:val="24"/>
        </w:rPr>
        <w:t xml:space="preserve">A </w:t>
      </w:r>
      <w:r w:rsidR="00EB3B05" w:rsidRPr="00EB3B05">
        <w:rPr>
          <w:rFonts w:ascii="Arial" w:hAnsi="Arial" w:cs="Arial"/>
          <w:sz w:val="24"/>
          <w:szCs w:val="24"/>
        </w:rPr>
        <w:t xml:space="preserve">capacidade para o trabalho se refere à capacidade que o trabalhador tem para executar seu trabalho em função das exigências do trabalho, de seu estado de saúde e de suas capacidades físicas e mentais, representando uma medida do envelhecimento funcional. </w:t>
      </w:r>
      <w:r w:rsidR="00EB3B05">
        <w:rPr>
          <w:rFonts w:ascii="Arial" w:hAnsi="Arial" w:cs="Arial"/>
          <w:sz w:val="24"/>
          <w:szCs w:val="24"/>
        </w:rPr>
        <w:t xml:space="preserve"> A atividade de </w:t>
      </w:r>
      <w:r w:rsidR="00EB3B05" w:rsidRPr="00EB3B05">
        <w:rPr>
          <w:rFonts w:ascii="Arial" w:hAnsi="Arial" w:cs="Arial"/>
          <w:sz w:val="24"/>
          <w:szCs w:val="24"/>
        </w:rPr>
        <w:t xml:space="preserve">piloto de avião, </w:t>
      </w:r>
      <w:r>
        <w:rPr>
          <w:rFonts w:ascii="Arial" w:hAnsi="Arial" w:cs="Arial"/>
          <w:sz w:val="24"/>
          <w:szCs w:val="24"/>
        </w:rPr>
        <w:t xml:space="preserve">é </w:t>
      </w:r>
      <w:r w:rsidR="00EB3B05" w:rsidRPr="00EB3B05">
        <w:rPr>
          <w:rFonts w:ascii="Arial" w:hAnsi="Arial" w:cs="Arial"/>
          <w:sz w:val="24"/>
          <w:szCs w:val="24"/>
        </w:rPr>
        <w:t>uma atividade profissional bastante complexa e que exige diferentes competências, necessita de uma grande capacidade cognitiva e física</w:t>
      </w:r>
      <w:r>
        <w:rPr>
          <w:rFonts w:ascii="Arial" w:hAnsi="Arial" w:cs="Arial"/>
          <w:sz w:val="24"/>
          <w:szCs w:val="24"/>
        </w:rPr>
        <w:t>. Objetivo: a</w:t>
      </w:r>
      <w:r>
        <w:rPr>
          <w:rFonts w:ascii="Arial" w:hAnsi="Arial" w:cs="Arial"/>
          <w:sz w:val="24"/>
          <w:szCs w:val="24"/>
        </w:rPr>
        <w:t>nalisar a prevalência do índice de capacidade para o trabalho (ICT) entre pilotos da aviação civil brasileira.</w:t>
      </w:r>
      <w:r>
        <w:rPr>
          <w:rFonts w:ascii="Arial" w:hAnsi="Arial" w:cs="Arial"/>
          <w:sz w:val="24"/>
          <w:szCs w:val="24"/>
        </w:rPr>
        <w:t xml:space="preserve"> </w:t>
      </w:r>
      <w:r w:rsidRPr="00287F07">
        <w:rPr>
          <w:rFonts w:ascii="Arial" w:hAnsi="Arial" w:cs="Arial"/>
          <w:sz w:val="24"/>
          <w:szCs w:val="24"/>
        </w:rPr>
        <w:t xml:space="preserve">Métodos: </w:t>
      </w:r>
      <w:r w:rsidRPr="00287F07">
        <w:rPr>
          <w:rFonts w:ascii="Arial" w:hAnsi="Arial" w:cs="Arial"/>
          <w:sz w:val="24"/>
          <w:szCs w:val="24"/>
        </w:rPr>
        <w:t>Trata-se de uma pesquisa epidemiológica, com corte transversal, em uma amostra de 1234 pilotos da aviação comercial, que realizavam voos de rotas nacionais e internacionais e que estavam cadastrados na Associação Brasileira de Pilotos da Aviação Civil (ABRAPAC</w:t>
      </w:r>
      <w:r>
        <w:rPr>
          <w:rFonts w:ascii="Arial" w:hAnsi="Arial" w:cs="Arial"/>
          <w:sz w:val="24"/>
          <w:szCs w:val="24"/>
        </w:rPr>
        <w:t>).</w:t>
      </w:r>
      <w:r w:rsidRPr="00287F07">
        <w:t xml:space="preserve"> </w:t>
      </w:r>
      <w:r w:rsidRPr="00287F07">
        <w:rPr>
          <w:rFonts w:ascii="Arial" w:hAnsi="Arial" w:cs="Arial"/>
          <w:sz w:val="24"/>
          <w:szCs w:val="24"/>
        </w:rPr>
        <w:t xml:space="preserve">As variáveis foram descritas por meio de </w:t>
      </w:r>
      <w:r w:rsidRPr="00287F07">
        <w:rPr>
          <w:rFonts w:ascii="Arial" w:hAnsi="Arial" w:cs="Arial"/>
          <w:sz w:val="24"/>
          <w:szCs w:val="24"/>
        </w:rPr>
        <w:lastRenderedPageBreak/>
        <w:t>frequências absolutas e relativas</w:t>
      </w:r>
      <w:r>
        <w:rPr>
          <w:rFonts w:ascii="Arial" w:hAnsi="Arial" w:cs="Arial"/>
          <w:sz w:val="24"/>
          <w:szCs w:val="24"/>
        </w:rPr>
        <w:t>.</w:t>
      </w:r>
      <w:r w:rsidRPr="00287F07">
        <w:rPr>
          <w:rFonts w:ascii="Arial" w:hAnsi="Arial" w:cs="Arial"/>
          <w:sz w:val="24"/>
          <w:szCs w:val="24"/>
        </w:rPr>
        <w:t xml:space="preserve"> </w:t>
      </w:r>
      <w:r w:rsidRPr="00287F07">
        <w:rPr>
          <w:rFonts w:ascii="Arial" w:hAnsi="Arial" w:cs="Arial"/>
          <w:sz w:val="24"/>
          <w:szCs w:val="24"/>
        </w:rPr>
        <w:t>Resultados</w:t>
      </w:r>
      <w:r w:rsidRPr="00287F07">
        <w:rPr>
          <w:rFonts w:ascii="Arial" w:hAnsi="Arial" w:cs="Arial"/>
          <w:b/>
          <w:sz w:val="24"/>
          <w:szCs w:val="24"/>
        </w:rPr>
        <w:t xml:space="preserve">: </w:t>
      </w:r>
      <w:r w:rsidRPr="00287F07">
        <w:rPr>
          <w:rFonts w:ascii="Arial" w:hAnsi="Arial" w:cs="Arial"/>
          <w:sz w:val="24"/>
          <w:szCs w:val="24"/>
        </w:rPr>
        <w:t>Grande parte dos pilotos era do sexo masculino (97,1%), vivia com companheiro(a) (84,6%), tinha graduação completa ou incompleta (71,3%) e idade inferior a 39 anos (52,4%). A prevalência de ICT moderado e baixo foi de 21%.</w:t>
      </w:r>
      <w:r>
        <w:rPr>
          <w:rFonts w:ascii="Arial" w:hAnsi="Arial" w:cs="Arial"/>
          <w:sz w:val="24"/>
          <w:szCs w:val="24"/>
        </w:rPr>
        <w:t xml:space="preserve"> Conclusão:</w:t>
      </w:r>
      <w:r w:rsidRPr="00287F07">
        <w:rPr>
          <w:rFonts w:ascii="Arial" w:hAnsi="Arial" w:cs="Arial"/>
          <w:sz w:val="24"/>
          <w:szCs w:val="24"/>
        </w:rPr>
        <w:t xml:space="preserve"> </w:t>
      </w:r>
      <w:r>
        <w:rPr>
          <w:rFonts w:ascii="Arial" w:hAnsi="Arial" w:cs="Arial"/>
          <w:sz w:val="24"/>
          <w:szCs w:val="24"/>
        </w:rPr>
        <w:t xml:space="preserve">Conclui-se sobre </w:t>
      </w:r>
      <w:r w:rsidRPr="000C3D9D">
        <w:rPr>
          <w:rFonts w:ascii="Arial" w:hAnsi="Arial" w:cs="Arial"/>
          <w:sz w:val="24"/>
          <w:szCs w:val="24"/>
        </w:rPr>
        <w:t xml:space="preserve"> a importância e a necessidade de novos estudos para investigar a relação de causa e efeito entre a capac</w:t>
      </w:r>
      <w:r>
        <w:rPr>
          <w:rFonts w:ascii="Arial" w:hAnsi="Arial" w:cs="Arial"/>
          <w:sz w:val="24"/>
          <w:szCs w:val="24"/>
        </w:rPr>
        <w:t>idade e o processo de trabalho, entre esta classe trabalhadora</w:t>
      </w:r>
    </w:p>
    <w:p w:rsidR="00760A40" w:rsidRPr="000C1124" w:rsidRDefault="00760A40">
      <w:pPr>
        <w:rPr>
          <w:rFonts w:ascii="Arial" w:hAnsi="Arial" w:cs="Arial"/>
          <w:sz w:val="24"/>
          <w:szCs w:val="24"/>
        </w:rPr>
      </w:pPr>
      <w:r w:rsidRPr="000C1124">
        <w:rPr>
          <w:rFonts w:ascii="Arial" w:hAnsi="Arial" w:cs="Arial"/>
          <w:sz w:val="24"/>
          <w:szCs w:val="24"/>
        </w:rPr>
        <w:t>Palavras Chave:</w:t>
      </w:r>
      <w:r w:rsidR="000C1124" w:rsidRPr="000C1124">
        <w:rPr>
          <w:rFonts w:ascii="Arial" w:hAnsi="Arial" w:cs="Arial"/>
          <w:sz w:val="24"/>
          <w:szCs w:val="24"/>
        </w:rPr>
        <w:t xml:space="preserve"> </w:t>
      </w:r>
      <w:bookmarkStart w:id="0" w:name="_GoBack"/>
      <w:r w:rsidR="000C1124" w:rsidRPr="000C1124">
        <w:rPr>
          <w:rFonts w:ascii="Arial" w:hAnsi="Arial" w:cs="Arial"/>
          <w:sz w:val="24"/>
          <w:szCs w:val="24"/>
        </w:rPr>
        <w:t>C</w:t>
      </w:r>
      <w:r w:rsidR="00287F07" w:rsidRPr="000C1124">
        <w:rPr>
          <w:rFonts w:ascii="Arial" w:hAnsi="Arial" w:cs="Arial"/>
          <w:sz w:val="24"/>
          <w:szCs w:val="24"/>
        </w:rPr>
        <w:t>apacidade para o Trabalho, pilotos</w:t>
      </w:r>
      <w:bookmarkEnd w:id="0"/>
    </w:p>
    <w:p w:rsidR="00F6234A" w:rsidRDefault="00760A40" w:rsidP="00F6234A">
      <w:pPr>
        <w:spacing w:after="0" w:line="240" w:lineRule="auto"/>
        <w:jc w:val="both"/>
        <w:rPr>
          <w:rFonts w:ascii="Arial" w:hAnsi="Arial" w:cs="Arial"/>
          <w:b/>
          <w:sz w:val="24"/>
          <w:szCs w:val="24"/>
        </w:rPr>
      </w:pPr>
      <w:r w:rsidRPr="000C1124">
        <w:rPr>
          <w:rFonts w:ascii="Arial" w:hAnsi="Arial" w:cs="Arial"/>
          <w:b/>
          <w:sz w:val="24"/>
          <w:szCs w:val="24"/>
        </w:rPr>
        <w:t>Summary</w:t>
      </w:r>
    </w:p>
    <w:p w:rsidR="000C1124" w:rsidRPr="000C1124" w:rsidRDefault="000C1124" w:rsidP="00F6234A">
      <w:pPr>
        <w:spacing w:after="0" w:line="240" w:lineRule="auto"/>
        <w:jc w:val="both"/>
        <w:rPr>
          <w:rFonts w:ascii="Arial" w:hAnsi="Arial" w:cs="Arial"/>
          <w:sz w:val="24"/>
          <w:szCs w:val="24"/>
        </w:rPr>
      </w:pPr>
      <w:r w:rsidRPr="000C1124">
        <w:rPr>
          <w:rFonts w:ascii="Arial" w:hAnsi="Arial" w:cs="Arial"/>
          <w:sz w:val="24"/>
          <w:szCs w:val="24"/>
        </w:rPr>
        <w:t xml:space="preserve">Introduction: In order for the work to happen it is important that the worker is fit, able to work. The </w:t>
      </w:r>
      <w:r w:rsidRPr="000C1124">
        <w:rPr>
          <w:rFonts w:ascii="Arial" w:hAnsi="Arial" w:cs="Arial"/>
          <w:sz w:val="24"/>
          <w:szCs w:val="24"/>
        </w:rPr>
        <w:t>work</w:t>
      </w:r>
      <w:r w:rsidRPr="000C1124">
        <w:rPr>
          <w:rFonts w:ascii="Arial" w:hAnsi="Arial" w:cs="Arial"/>
          <w:sz w:val="24"/>
          <w:szCs w:val="24"/>
        </w:rPr>
        <w:t xml:space="preserve"> ability to refers to the ability of the worker is to perform his work according to the requirements of work, their health and their physical and mental capacities, representing a measure of functional aging. The airline pilot activity is a complex professional activity that requires different skills, requires a great cognitive and physical abilities. Objective: To analyze the prevalence of capacity index for work (ICT) between pilots of the Brazilian civil aviation. Methods: This is an epidemiological study, cross-sectional, in a sample of 1234 pilots of commercial aviation, who performed flights of domestic and international routes and who were registered at the Brazilian Association of Civil Aviation Pilots (ABRAPAC). The variables were described by absolute and relative frequencies. Results: Most of the drivers were male (97.1%) lived with a partner (a) (84.6%) had complete or incomplete graduation (71.3%) and the age of 39 years (52, 4%). The prevalence of moderate and low ICT was 21%. Conclusion: It is concluded on the importance and the need for further studies to investigate the cause and effect relationship between the capacity and the work process, between this working class</w:t>
      </w:r>
    </w:p>
    <w:p w:rsidR="00760A40" w:rsidRDefault="00760A40" w:rsidP="000C1124">
      <w:pPr>
        <w:spacing w:after="0" w:line="240" w:lineRule="auto"/>
        <w:jc w:val="both"/>
        <w:rPr>
          <w:rFonts w:ascii="Arial" w:hAnsi="Arial" w:cs="Arial"/>
          <w:sz w:val="24"/>
          <w:szCs w:val="24"/>
        </w:rPr>
      </w:pPr>
      <w:r w:rsidRPr="000C1124">
        <w:rPr>
          <w:rFonts w:ascii="Arial" w:hAnsi="Arial" w:cs="Arial"/>
          <w:sz w:val="24"/>
          <w:szCs w:val="24"/>
        </w:rPr>
        <w:t>Key Words:</w:t>
      </w:r>
      <w:r w:rsidR="000C1124" w:rsidRPr="000C1124">
        <w:rPr>
          <w:rFonts w:ascii="Arial" w:hAnsi="Arial" w:cs="Arial"/>
          <w:sz w:val="24"/>
          <w:szCs w:val="24"/>
        </w:rPr>
        <w:t xml:space="preserve"> Work ability, pilots</w:t>
      </w:r>
    </w:p>
    <w:p w:rsidR="000C1124" w:rsidRDefault="000C1124" w:rsidP="000C1124">
      <w:pPr>
        <w:spacing w:after="0" w:line="240" w:lineRule="auto"/>
        <w:jc w:val="both"/>
        <w:rPr>
          <w:rFonts w:ascii="Arial" w:hAnsi="Arial" w:cs="Arial"/>
          <w:sz w:val="24"/>
          <w:szCs w:val="24"/>
        </w:rPr>
      </w:pPr>
    </w:p>
    <w:p w:rsidR="000C1124" w:rsidRDefault="000C1124" w:rsidP="000C1124">
      <w:pPr>
        <w:spacing w:after="0" w:line="240" w:lineRule="auto"/>
        <w:jc w:val="both"/>
        <w:rPr>
          <w:rFonts w:ascii="Arial" w:hAnsi="Arial" w:cs="Arial"/>
          <w:sz w:val="24"/>
          <w:szCs w:val="24"/>
        </w:rPr>
      </w:pPr>
      <w:r w:rsidRPr="000C1124">
        <w:rPr>
          <w:rFonts w:ascii="Arial" w:hAnsi="Arial" w:cs="Arial"/>
          <w:b/>
          <w:sz w:val="24"/>
          <w:szCs w:val="24"/>
        </w:rPr>
        <w:t>Seção 1</w:t>
      </w:r>
      <w:r>
        <w:rPr>
          <w:rFonts w:ascii="Arial" w:hAnsi="Arial" w:cs="Arial"/>
          <w:sz w:val="24"/>
          <w:szCs w:val="24"/>
        </w:rPr>
        <w:t xml:space="preserve"> – Curso de Enfermagem – Meio Ambiente</w:t>
      </w:r>
    </w:p>
    <w:p w:rsidR="000C1124" w:rsidRDefault="000C1124" w:rsidP="000C1124">
      <w:pPr>
        <w:spacing w:after="0" w:line="240" w:lineRule="auto"/>
        <w:jc w:val="both"/>
        <w:rPr>
          <w:rFonts w:ascii="Arial" w:hAnsi="Arial" w:cs="Arial"/>
          <w:sz w:val="24"/>
          <w:szCs w:val="24"/>
        </w:rPr>
      </w:pPr>
    </w:p>
    <w:p w:rsidR="000C1124" w:rsidRPr="000C1124" w:rsidRDefault="000C1124" w:rsidP="000C1124">
      <w:pPr>
        <w:spacing w:after="0" w:line="240" w:lineRule="auto"/>
        <w:jc w:val="both"/>
        <w:rPr>
          <w:rFonts w:ascii="Arial" w:hAnsi="Arial" w:cs="Arial"/>
          <w:b/>
          <w:sz w:val="24"/>
          <w:szCs w:val="24"/>
        </w:rPr>
      </w:pPr>
      <w:r w:rsidRPr="000C1124">
        <w:rPr>
          <w:rFonts w:ascii="Arial" w:hAnsi="Arial" w:cs="Arial"/>
          <w:b/>
          <w:sz w:val="24"/>
          <w:szCs w:val="24"/>
        </w:rPr>
        <w:t>Apresentação:</w:t>
      </w:r>
      <w:r w:rsidRPr="000C1124">
        <w:rPr>
          <w:rStyle w:val="apple-converted-space"/>
          <w:rFonts w:ascii="Arial" w:hAnsi="Arial" w:cs="Arial"/>
          <w:b/>
          <w:sz w:val="24"/>
          <w:szCs w:val="24"/>
        </w:rPr>
        <w:t> </w:t>
      </w:r>
      <w:r w:rsidRPr="000C1124">
        <w:rPr>
          <w:rStyle w:val="Forte"/>
          <w:rFonts w:ascii="Arial" w:hAnsi="Arial" w:cs="Arial"/>
          <w:b w:val="0"/>
          <w:sz w:val="24"/>
          <w:szCs w:val="24"/>
        </w:rPr>
        <w:t>oral</w:t>
      </w:r>
      <w:r w:rsidRPr="000C1124">
        <w:rPr>
          <w:rStyle w:val="apple-converted-space"/>
          <w:rFonts w:ascii="Arial" w:hAnsi="Arial" w:cs="Arial"/>
          <w:b/>
          <w:sz w:val="24"/>
          <w:szCs w:val="24"/>
        </w:rPr>
        <w:t> </w:t>
      </w:r>
    </w:p>
    <w:p w:rsidR="00760A40" w:rsidRDefault="00760A40">
      <w:r>
        <w:br w:type="page"/>
      </w:r>
    </w:p>
    <w:p w:rsidR="00760A40" w:rsidRPr="00F6234A" w:rsidRDefault="00760A40" w:rsidP="00760A40">
      <w:pPr>
        <w:pStyle w:val="PargrafodaLista"/>
        <w:numPr>
          <w:ilvl w:val="0"/>
          <w:numId w:val="1"/>
        </w:numPr>
        <w:spacing w:after="0" w:line="240" w:lineRule="auto"/>
        <w:ind w:left="0" w:firstLine="0"/>
        <w:jc w:val="both"/>
        <w:rPr>
          <w:rFonts w:ascii="Arial" w:hAnsi="Arial" w:cs="Arial"/>
          <w:sz w:val="24"/>
          <w:szCs w:val="24"/>
        </w:rPr>
      </w:pPr>
      <w:r w:rsidRPr="00F6234A">
        <w:rPr>
          <w:rFonts w:ascii="Arial" w:hAnsi="Arial" w:cs="Arial"/>
          <w:b/>
          <w:sz w:val="24"/>
          <w:szCs w:val="24"/>
        </w:rPr>
        <w:lastRenderedPageBreak/>
        <w:t>Introdução</w:t>
      </w:r>
    </w:p>
    <w:p w:rsidR="00760A40" w:rsidRDefault="00760A40" w:rsidP="00760A40">
      <w:pPr>
        <w:pStyle w:val="PargrafodaLista"/>
        <w:spacing w:after="0" w:line="240" w:lineRule="auto"/>
        <w:ind w:left="0" w:firstLine="567"/>
        <w:jc w:val="both"/>
        <w:rPr>
          <w:rFonts w:ascii="Arial" w:hAnsi="Arial" w:cs="Arial"/>
          <w:sz w:val="24"/>
          <w:szCs w:val="24"/>
        </w:rPr>
      </w:pPr>
      <w:r w:rsidRPr="00760A40">
        <w:rPr>
          <w:rFonts w:ascii="Arial" w:hAnsi="Arial" w:cs="Arial"/>
          <w:sz w:val="24"/>
          <w:szCs w:val="24"/>
        </w:rPr>
        <w:t xml:space="preserve">De acordo com Bellusci e Fischer (1999), capacidade para o trabalho se refere à capacidade que o trabalhador tem para executar seu trabalho em função das exigências do trabalho, de seu estado de saúde e de suas capacidades físicas e mentais, representando uma medida do envelhecimento funcional. </w:t>
      </w:r>
    </w:p>
    <w:p w:rsidR="00760A40" w:rsidRPr="00760A40" w:rsidRDefault="00760A40" w:rsidP="00760A40">
      <w:pPr>
        <w:spacing w:after="0" w:line="240" w:lineRule="auto"/>
        <w:ind w:firstLine="567"/>
        <w:jc w:val="both"/>
        <w:rPr>
          <w:rFonts w:ascii="Arial" w:hAnsi="Arial" w:cs="Arial"/>
          <w:sz w:val="24"/>
          <w:szCs w:val="24"/>
        </w:rPr>
      </w:pPr>
      <w:r w:rsidRPr="00760A40">
        <w:rPr>
          <w:rFonts w:ascii="Arial" w:hAnsi="Arial" w:cs="Arial"/>
          <w:sz w:val="24"/>
          <w:szCs w:val="24"/>
        </w:rPr>
        <w:t xml:space="preserve">A definição conceitual de capacidade para o trabalho foi proposta pelo </w:t>
      </w:r>
      <w:r w:rsidRPr="00760A40">
        <w:rPr>
          <w:rFonts w:ascii="Arial" w:hAnsi="Arial" w:cs="Arial"/>
          <w:i/>
          <w:sz w:val="24"/>
          <w:szCs w:val="24"/>
        </w:rPr>
        <w:t xml:space="preserve">Finnish Institute of Occupational Health - </w:t>
      </w:r>
      <w:r w:rsidRPr="00760A40">
        <w:rPr>
          <w:rFonts w:ascii="Arial" w:hAnsi="Arial" w:cs="Arial"/>
          <w:sz w:val="24"/>
          <w:szCs w:val="24"/>
        </w:rPr>
        <w:t>Instituto Finlandês de Saúde Ocupacional (FIOH), que após observar o envelhecimento da população trabalhadora, propôs um estudo que tinha com o objetivo de verificar se a aposentadoria por idade em relação ao tipo de trabalho realizado ainda era adequado como critério para aposentadoria. Além disso, também se propôs verificar se outros aspectos como o trabalho, a saúde, a capacidade física, a capacidade para o trabalho e o esforço percebido influenciariam o trabalhador em fase de envelhecimento (ILMARINEN et al, 1991).</w:t>
      </w:r>
    </w:p>
    <w:p w:rsidR="00760A40" w:rsidRDefault="00760A40" w:rsidP="00760A40">
      <w:pPr>
        <w:spacing w:after="0" w:line="240" w:lineRule="auto"/>
        <w:ind w:firstLine="567"/>
        <w:jc w:val="both"/>
        <w:rPr>
          <w:rFonts w:ascii="Arial" w:hAnsi="Arial" w:cs="Arial"/>
          <w:sz w:val="24"/>
          <w:szCs w:val="24"/>
        </w:rPr>
      </w:pPr>
      <w:r w:rsidRPr="00760A40">
        <w:rPr>
          <w:rFonts w:ascii="Arial" w:hAnsi="Arial" w:cs="Arial"/>
          <w:sz w:val="24"/>
          <w:szCs w:val="24"/>
        </w:rPr>
        <w:t>A partir deste estudo, elaborou-se o seguinte conceito para capacidade para o trabalho: “O quanto o trabalhador está ou estará bem no momento ou num futuro próximo e o quanto está apto para fazer seu trabalho com relação às exigências do trabalho, à saúde e aos recursos mentais” (ILMARINEN, 2001, p. 546).</w:t>
      </w:r>
    </w:p>
    <w:p w:rsidR="00C24AF0" w:rsidRPr="00C24AF0" w:rsidRDefault="00C24AF0" w:rsidP="00C24AF0">
      <w:pPr>
        <w:spacing w:after="0" w:line="240" w:lineRule="auto"/>
        <w:ind w:firstLine="567"/>
        <w:jc w:val="both"/>
        <w:rPr>
          <w:rFonts w:ascii="Arial" w:hAnsi="Arial" w:cs="Arial"/>
          <w:sz w:val="24"/>
          <w:szCs w:val="24"/>
        </w:rPr>
      </w:pPr>
      <w:r w:rsidRPr="00C24AF0">
        <w:rPr>
          <w:rFonts w:ascii="Arial" w:hAnsi="Arial" w:cs="Arial"/>
          <w:sz w:val="24"/>
          <w:szCs w:val="24"/>
        </w:rPr>
        <w:t xml:space="preserve">Costa e Sartori (2007) reforçam o conceito de que a capacidade para o trabalho é um processo dinâmico, que muda através dos seus componentes ao longo da vida, e é o resultado da interação entre os recursos individuais (incluindo a saúde, capacidade funcional, educação, conhecimento, motivação), condições de trabalho (ambiente, ferramentas/instrumentos de trabalho, relações humanas), e da sociedade envolvida. </w:t>
      </w:r>
    </w:p>
    <w:p w:rsidR="00C24AF0" w:rsidRPr="00C24AF0" w:rsidRDefault="00C24AF0" w:rsidP="00C24AF0">
      <w:pPr>
        <w:spacing w:after="0" w:line="240" w:lineRule="auto"/>
        <w:ind w:firstLine="567"/>
        <w:jc w:val="both"/>
        <w:rPr>
          <w:rFonts w:ascii="Arial" w:hAnsi="Arial" w:cs="Arial"/>
          <w:sz w:val="24"/>
          <w:szCs w:val="24"/>
        </w:rPr>
      </w:pPr>
      <w:r w:rsidRPr="00C24AF0">
        <w:rPr>
          <w:rFonts w:ascii="Arial" w:hAnsi="Arial" w:cs="Arial"/>
          <w:sz w:val="24"/>
          <w:szCs w:val="24"/>
        </w:rPr>
        <w:t>Em revisão de literatura realizada por Martinez, Latorre e Fischer (2010), as autoras relatam alguns determinantes da capacidade para o trabalho, sendo eles:</w:t>
      </w:r>
    </w:p>
    <w:p w:rsidR="00C24AF0" w:rsidRPr="00C24AF0" w:rsidRDefault="00C24AF0" w:rsidP="00C24AF0">
      <w:pPr>
        <w:numPr>
          <w:ilvl w:val="0"/>
          <w:numId w:val="2"/>
        </w:numPr>
        <w:spacing w:after="0" w:line="240" w:lineRule="auto"/>
        <w:ind w:left="0" w:firstLine="0"/>
        <w:jc w:val="both"/>
        <w:rPr>
          <w:rFonts w:ascii="Arial" w:hAnsi="Arial" w:cs="Arial"/>
          <w:sz w:val="24"/>
          <w:szCs w:val="24"/>
        </w:rPr>
      </w:pPr>
      <w:r w:rsidRPr="00C24AF0">
        <w:rPr>
          <w:rFonts w:ascii="Arial" w:hAnsi="Arial" w:cs="Arial"/>
          <w:sz w:val="24"/>
          <w:szCs w:val="24"/>
        </w:rPr>
        <w:t>Aspectos sociodemográficos, que diz que a partir dos 45 anos, devido ao aparecimento e/ou agravamento de diversos tipos de doenças, a capacidade funcional física e mental pode começar a deteriorar;</w:t>
      </w:r>
    </w:p>
    <w:p w:rsidR="00C24AF0" w:rsidRPr="00C24AF0" w:rsidRDefault="00C24AF0" w:rsidP="00C24AF0">
      <w:pPr>
        <w:numPr>
          <w:ilvl w:val="0"/>
          <w:numId w:val="2"/>
        </w:numPr>
        <w:spacing w:after="0" w:line="240" w:lineRule="auto"/>
        <w:ind w:left="0" w:firstLine="0"/>
        <w:jc w:val="both"/>
        <w:rPr>
          <w:rFonts w:ascii="Arial" w:hAnsi="Arial" w:cs="Arial"/>
          <w:sz w:val="24"/>
          <w:szCs w:val="24"/>
        </w:rPr>
      </w:pPr>
      <w:r w:rsidRPr="00C24AF0">
        <w:rPr>
          <w:rFonts w:ascii="Arial" w:hAnsi="Arial" w:cs="Arial"/>
          <w:sz w:val="24"/>
          <w:szCs w:val="24"/>
        </w:rPr>
        <w:t>Estilo de vida: em que o tabagismo, o consumo excessivo de álcool e a obesidade estão inversamente associados à capacidade para o trabalho e à capacidade física, ao contrário da prática de atividade física</w:t>
      </w:r>
      <w:r w:rsidRPr="00C24AF0">
        <w:rPr>
          <w:rFonts w:ascii="Arial" w:hAnsi="Arial" w:cs="Arial"/>
          <w:color w:val="FF0000"/>
          <w:sz w:val="24"/>
          <w:szCs w:val="24"/>
        </w:rPr>
        <w:t>,</w:t>
      </w:r>
      <w:r w:rsidRPr="00C24AF0">
        <w:rPr>
          <w:rFonts w:ascii="Arial" w:hAnsi="Arial" w:cs="Arial"/>
          <w:sz w:val="24"/>
          <w:szCs w:val="24"/>
        </w:rPr>
        <w:t xml:space="preserve"> por esta ser um preditor de boa capacidade para o trabalho; </w:t>
      </w:r>
    </w:p>
    <w:p w:rsidR="00C24AF0" w:rsidRPr="00C24AF0" w:rsidRDefault="00C24AF0" w:rsidP="00C24AF0">
      <w:pPr>
        <w:numPr>
          <w:ilvl w:val="0"/>
          <w:numId w:val="2"/>
        </w:numPr>
        <w:spacing w:after="0" w:line="240" w:lineRule="auto"/>
        <w:ind w:left="0" w:firstLine="0"/>
        <w:jc w:val="both"/>
        <w:rPr>
          <w:rFonts w:ascii="Arial" w:hAnsi="Arial" w:cs="Arial"/>
          <w:sz w:val="24"/>
          <w:szCs w:val="24"/>
        </w:rPr>
      </w:pPr>
      <w:r w:rsidRPr="00C24AF0">
        <w:rPr>
          <w:rFonts w:ascii="Arial" w:hAnsi="Arial" w:cs="Arial"/>
          <w:sz w:val="24"/>
          <w:szCs w:val="24"/>
        </w:rPr>
        <w:t>Saúde: fator que exerce o maior impacto sobre a capacidade para o trabalho, sendo que a saúde mental está menos correlacionada com a capacidade para o trabalho do que a saúde física;</w:t>
      </w:r>
    </w:p>
    <w:p w:rsidR="00C24AF0" w:rsidRPr="00C24AF0" w:rsidRDefault="00C24AF0" w:rsidP="00C24AF0">
      <w:pPr>
        <w:numPr>
          <w:ilvl w:val="0"/>
          <w:numId w:val="2"/>
        </w:numPr>
        <w:spacing w:after="0" w:line="240" w:lineRule="auto"/>
        <w:ind w:left="0" w:firstLine="0"/>
        <w:jc w:val="both"/>
        <w:rPr>
          <w:rFonts w:ascii="Arial" w:hAnsi="Arial" w:cs="Arial"/>
          <w:sz w:val="24"/>
          <w:szCs w:val="24"/>
        </w:rPr>
      </w:pPr>
      <w:r w:rsidRPr="00C24AF0">
        <w:rPr>
          <w:rFonts w:ascii="Arial" w:hAnsi="Arial" w:cs="Arial"/>
          <w:sz w:val="24"/>
          <w:szCs w:val="24"/>
        </w:rPr>
        <w:t>Educação e competência: em que a capacidade para o trabalho pode ser promovida pelo aumento da competência, sendo entendida como as habilidades e conhecimentos que o trabalhador dispõe para executar seu trabalho;</w:t>
      </w:r>
    </w:p>
    <w:p w:rsidR="00C24AF0" w:rsidRPr="00C24AF0" w:rsidRDefault="00C24AF0" w:rsidP="00C24AF0">
      <w:pPr>
        <w:numPr>
          <w:ilvl w:val="0"/>
          <w:numId w:val="2"/>
        </w:numPr>
        <w:spacing w:after="0" w:line="240" w:lineRule="auto"/>
        <w:ind w:left="0" w:firstLine="0"/>
        <w:jc w:val="both"/>
        <w:rPr>
          <w:rFonts w:ascii="Arial" w:hAnsi="Arial" w:cs="Arial"/>
          <w:sz w:val="24"/>
          <w:szCs w:val="24"/>
        </w:rPr>
      </w:pPr>
      <w:r w:rsidRPr="00C24AF0">
        <w:rPr>
          <w:rFonts w:ascii="Arial" w:hAnsi="Arial" w:cs="Arial"/>
          <w:sz w:val="24"/>
          <w:szCs w:val="24"/>
        </w:rPr>
        <w:t>Trabalho: em que os trabalhadores com o conteúdo do trabalho predominantemente físico podem apresentar piores condições da capacidade para o trabalho do que aqueles com conteúdo predominantemente mental.</w:t>
      </w:r>
    </w:p>
    <w:p w:rsidR="00C24AF0" w:rsidRDefault="00C24AF0" w:rsidP="00C24AF0">
      <w:pPr>
        <w:spacing w:after="0" w:line="240" w:lineRule="auto"/>
        <w:ind w:firstLine="567"/>
        <w:jc w:val="both"/>
        <w:rPr>
          <w:rFonts w:ascii="Arial" w:hAnsi="Arial" w:cs="Arial"/>
          <w:sz w:val="24"/>
          <w:szCs w:val="24"/>
        </w:rPr>
      </w:pPr>
      <w:r w:rsidRPr="00C24AF0">
        <w:rPr>
          <w:rFonts w:ascii="Arial" w:hAnsi="Arial" w:cs="Arial"/>
          <w:sz w:val="24"/>
          <w:szCs w:val="24"/>
        </w:rPr>
        <w:t>Ao observar o trabalho de u</w:t>
      </w:r>
      <w:r w:rsidRPr="00C24AF0">
        <w:rPr>
          <w:rFonts w:ascii="Arial" w:hAnsi="Arial" w:cs="Arial"/>
          <w:sz w:val="24"/>
          <w:szCs w:val="24"/>
        </w:rPr>
        <w:t>m piloto</w:t>
      </w:r>
      <w:r w:rsidRPr="00C24AF0">
        <w:rPr>
          <w:rFonts w:ascii="Arial" w:hAnsi="Arial" w:cs="Arial"/>
          <w:sz w:val="24"/>
          <w:szCs w:val="24"/>
        </w:rPr>
        <w:t>, compr</w:t>
      </w:r>
      <w:r>
        <w:rPr>
          <w:rFonts w:ascii="Arial" w:hAnsi="Arial" w:cs="Arial"/>
          <w:sz w:val="24"/>
          <w:szCs w:val="24"/>
        </w:rPr>
        <w:t xml:space="preserve">eende-se que o mesmo deve estar </w:t>
      </w:r>
      <w:r w:rsidRPr="00C24AF0">
        <w:rPr>
          <w:rFonts w:ascii="Arial" w:hAnsi="Arial" w:cs="Arial"/>
          <w:sz w:val="24"/>
          <w:szCs w:val="24"/>
        </w:rPr>
        <w:t xml:space="preserve">capacitado </w:t>
      </w:r>
      <w:r w:rsidRPr="00C24AF0">
        <w:rPr>
          <w:rFonts w:ascii="Arial" w:hAnsi="Arial" w:cs="Arial"/>
          <w:sz w:val="24"/>
          <w:szCs w:val="24"/>
        </w:rPr>
        <w:t xml:space="preserve">e </w:t>
      </w:r>
      <w:r w:rsidRPr="00C24AF0">
        <w:rPr>
          <w:rFonts w:ascii="Arial" w:hAnsi="Arial" w:cs="Arial"/>
          <w:sz w:val="24"/>
          <w:szCs w:val="24"/>
        </w:rPr>
        <w:t xml:space="preserve">necessita de competências básicas para exercer suas funções com o maior desempenho possível. Entende-se que um piloto necessita ser capaz de antecipar mentalmente as consequências de um </w:t>
      </w:r>
      <w:r w:rsidRPr="00C24AF0">
        <w:rPr>
          <w:rFonts w:ascii="Arial" w:hAnsi="Arial" w:cs="Arial"/>
          <w:sz w:val="24"/>
          <w:szCs w:val="24"/>
        </w:rPr>
        <w:lastRenderedPageBreak/>
        <w:t>determinado conjunto de sinais, variáveis e aleatórios, formais e informais, que lhe darão uma visão de conjunto do voo (BAUMER, 2003).</w:t>
      </w:r>
    </w:p>
    <w:p w:rsidR="00C24AF0" w:rsidRDefault="00C24AF0" w:rsidP="00C24AF0">
      <w:pPr>
        <w:spacing w:after="0" w:line="240" w:lineRule="auto"/>
        <w:ind w:firstLine="567"/>
        <w:jc w:val="both"/>
        <w:rPr>
          <w:rFonts w:ascii="Arial" w:hAnsi="Arial" w:cs="Arial"/>
          <w:sz w:val="24"/>
          <w:szCs w:val="24"/>
        </w:rPr>
      </w:pPr>
      <w:r w:rsidRPr="00C24AF0">
        <w:rPr>
          <w:rFonts w:ascii="Arial" w:hAnsi="Arial" w:cs="Arial"/>
          <w:sz w:val="24"/>
          <w:szCs w:val="24"/>
        </w:rPr>
        <w:t>Segundo Itani (2009), em estudo sobre a saúde e gestão na aviação, o trabalho do piloto trata-se de uma atividade em que não pode haver erro, em que não há possibilidade de ler, ouvir errado ou adotar uma estratégia equivocada. A decisão e a ação devem ser tomadas com rapidez, devendo ser comunicada com clareza, na velocidade em que funcionam os sistemas e equipamentos.</w:t>
      </w:r>
    </w:p>
    <w:p w:rsidR="00303B89" w:rsidRDefault="00303B89" w:rsidP="00303B89">
      <w:pPr>
        <w:spacing w:after="0" w:line="240" w:lineRule="auto"/>
        <w:ind w:firstLine="567"/>
        <w:jc w:val="both"/>
        <w:rPr>
          <w:rFonts w:ascii="Arial" w:hAnsi="Arial" w:cs="Arial"/>
          <w:sz w:val="24"/>
          <w:szCs w:val="24"/>
        </w:rPr>
      </w:pPr>
      <w:r w:rsidRPr="00303B89">
        <w:rPr>
          <w:rFonts w:ascii="Arial" w:hAnsi="Arial" w:cs="Arial"/>
          <w:sz w:val="24"/>
          <w:szCs w:val="24"/>
        </w:rPr>
        <w:t>Melo e Neto (2012) em uma revisão sobre o perfil de morbidade, aspectos ergonômicos e psicossociais de pilotos de aviação comercial, relataram que a maioria dos artigos pesquisados apresentava um perfil de morbidade destes trabalhadores, com ênfase nas doenças cardiovasculares, e todos apontaram aumento do perfil de lipídeos e do Índice de Massa Corpórea (IMC). Nos aspectos psicossociais, os estudos avaliaram que os pilotos não conseguem ter uma convivência social com amigos e familiares, como outros trabalhadores, tendo em vista a irregularidade dos horários de trabalho, bem como o planejamento das suas escalas de trabalho, podendo gerar bastante descontentamento. Segundo a lei que rege a profissão (BRASIL, 1984), a escala de serviço é divulgada com antecedência mínima de dois dias para a primeira semana de cada mês e sete dias para as semanas subsequentes, dificultando assim o planejamento da vida social. Portanto a organização temporal do trabalho é determinada por estas escalas e tal instrumento é suscetível a modificações não previstas inicialmente pela companhia. Em geral, qualquer solicitação do tripulante para confecção de escalas futuras deverá ocorrer no mínimo com um mês de antecedência sem garantia de ter seu desejo atendido (PALMA, 2002).</w:t>
      </w:r>
    </w:p>
    <w:p w:rsidR="00303B89" w:rsidRDefault="00303B89" w:rsidP="00303B89">
      <w:pPr>
        <w:spacing w:after="0" w:line="240" w:lineRule="auto"/>
        <w:ind w:firstLine="567"/>
        <w:jc w:val="both"/>
        <w:rPr>
          <w:rFonts w:ascii="Arial" w:hAnsi="Arial" w:cs="Arial"/>
          <w:sz w:val="24"/>
          <w:szCs w:val="24"/>
        </w:rPr>
      </w:pPr>
    </w:p>
    <w:p w:rsidR="00303B89" w:rsidRPr="00F6234A" w:rsidRDefault="00303B89" w:rsidP="00303B89">
      <w:pPr>
        <w:pStyle w:val="PargrafodaLista"/>
        <w:numPr>
          <w:ilvl w:val="0"/>
          <w:numId w:val="1"/>
        </w:numPr>
        <w:spacing w:after="0" w:line="240" w:lineRule="auto"/>
        <w:ind w:left="0" w:firstLine="0"/>
        <w:jc w:val="both"/>
        <w:rPr>
          <w:rFonts w:ascii="Arial" w:hAnsi="Arial" w:cs="Arial"/>
          <w:b/>
          <w:sz w:val="24"/>
          <w:szCs w:val="24"/>
        </w:rPr>
      </w:pPr>
      <w:r w:rsidRPr="00F6234A">
        <w:rPr>
          <w:rFonts w:ascii="Arial" w:hAnsi="Arial" w:cs="Arial"/>
          <w:b/>
          <w:sz w:val="24"/>
          <w:szCs w:val="24"/>
        </w:rPr>
        <w:t>Objetivo</w:t>
      </w:r>
    </w:p>
    <w:p w:rsidR="00303B89" w:rsidRDefault="008D7197" w:rsidP="008D7197">
      <w:pPr>
        <w:spacing w:after="0" w:line="240" w:lineRule="auto"/>
        <w:ind w:firstLine="567"/>
        <w:jc w:val="both"/>
        <w:rPr>
          <w:rFonts w:ascii="Arial" w:hAnsi="Arial" w:cs="Arial"/>
          <w:sz w:val="24"/>
          <w:szCs w:val="24"/>
        </w:rPr>
      </w:pPr>
      <w:r>
        <w:rPr>
          <w:rFonts w:ascii="Arial" w:hAnsi="Arial" w:cs="Arial"/>
          <w:sz w:val="24"/>
          <w:szCs w:val="24"/>
        </w:rPr>
        <w:t>Analisar a</w:t>
      </w:r>
      <w:r w:rsidR="00303B89">
        <w:rPr>
          <w:rFonts w:ascii="Arial" w:hAnsi="Arial" w:cs="Arial"/>
          <w:sz w:val="24"/>
          <w:szCs w:val="24"/>
        </w:rPr>
        <w:t xml:space="preserve"> prevalência do índice de capacidade</w:t>
      </w:r>
      <w:r w:rsidR="00303B89">
        <w:rPr>
          <w:rFonts w:ascii="Arial" w:hAnsi="Arial" w:cs="Arial"/>
          <w:sz w:val="24"/>
          <w:szCs w:val="24"/>
        </w:rPr>
        <w:t xml:space="preserve"> </w:t>
      </w:r>
      <w:r w:rsidR="00303B89">
        <w:rPr>
          <w:rFonts w:ascii="Arial" w:hAnsi="Arial" w:cs="Arial"/>
          <w:sz w:val="24"/>
          <w:szCs w:val="24"/>
        </w:rPr>
        <w:t>par</w:t>
      </w:r>
      <w:r>
        <w:rPr>
          <w:rFonts w:ascii="Arial" w:hAnsi="Arial" w:cs="Arial"/>
          <w:sz w:val="24"/>
          <w:szCs w:val="24"/>
        </w:rPr>
        <w:t xml:space="preserve">a o trabalho </w:t>
      </w:r>
      <w:r w:rsidR="00287F07">
        <w:rPr>
          <w:rFonts w:ascii="Arial" w:hAnsi="Arial" w:cs="Arial"/>
          <w:sz w:val="24"/>
          <w:szCs w:val="24"/>
        </w:rPr>
        <w:t xml:space="preserve">(ICT) </w:t>
      </w:r>
      <w:r>
        <w:rPr>
          <w:rFonts w:ascii="Arial" w:hAnsi="Arial" w:cs="Arial"/>
          <w:sz w:val="24"/>
          <w:szCs w:val="24"/>
        </w:rPr>
        <w:t xml:space="preserve">entre </w:t>
      </w:r>
      <w:r w:rsidR="00303B89">
        <w:rPr>
          <w:rFonts w:ascii="Arial" w:hAnsi="Arial" w:cs="Arial"/>
          <w:sz w:val="24"/>
          <w:szCs w:val="24"/>
        </w:rPr>
        <w:t>pilotos da aviação civil brasileira.</w:t>
      </w:r>
    </w:p>
    <w:p w:rsidR="00303B89" w:rsidRDefault="00303B89" w:rsidP="00303B89">
      <w:pPr>
        <w:spacing w:after="0" w:line="240" w:lineRule="auto"/>
        <w:ind w:firstLine="567"/>
        <w:jc w:val="both"/>
        <w:rPr>
          <w:rFonts w:ascii="Arial" w:hAnsi="Arial" w:cs="Arial"/>
          <w:sz w:val="24"/>
          <w:szCs w:val="24"/>
        </w:rPr>
      </w:pPr>
    </w:p>
    <w:p w:rsidR="0038699E" w:rsidRPr="0038699E" w:rsidRDefault="00F6234A" w:rsidP="0038699E">
      <w:pPr>
        <w:spacing w:after="0" w:line="240" w:lineRule="auto"/>
        <w:rPr>
          <w:rFonts w:ascii="Arial" w:hAnsi="Arial" w:cs="Arial"/>
          <w:b/>
          <w:sz w:val="24"/>
          <w:szCs w:val="24"/>
        </w:rPr>
      </w:pPr>
      <w:r>
        <w:rPr>
          <w:rFonts w:ascii="Arial" w:hAnsi="Arial" w:cs="Arial"/>
          <w:b/>
          <w:sz w:val="24"/>
          <w:szCs w:val="24"/>
        </w:rPr>
        <w:t>3.</w:t>
      </w:r>
      <w:r w:rsidR="00303B89" w:rsidRPr="0038699E">
        <w:rPr>
          <w:rFonts w:ascii="Arial" w:hAnsi="Arial" w:cs="Arial"/>
          <w:b/>
          <w:sz w:val="24"/>
          <w:szCs w:val="24"/>
        </w:rPr>
        <w:t xml:space="preserve"> </w:t>
      </w:r>
      <w:r>
        <w:rPr>
          <w:rFonts w:ascii="Arial" w:hAnsi="Arial" w:cs="Arial"/>
          <w:b/>
          <w:sz w:val="24"/>
          <w:szCs w:val="24"/>
        </w:rPr>
        <w:t xml:space="preserve">    </w:t>
      </w:r>
      <w:r w:rsidR="00303B89" w:rsidRPr="0038699E">
        <w:rPr>
          <w:rFonts w:ascii="Arial" w:hAnsi="Arial" w:cs="Arial"/>
          <w:b/>
          <w:sz w:val="24"/>
          <w:szCs w:val="24"/>
        </w:rPr>
        <w:t>Material e Método</w:t>
      </w:r>
    </w:p>
    <w:p w:rsidR="00303B89" w:rsidRPr="0038699E" w:rsidRDefault="00303B89" w:rsidP="0038699E">
      <w:pPr>
        <w:spacing w:after="0" w:line="240" w:lineRule="auto"/>
        <w:ind w:firstLine="567"/>
        <w:jc w:val="both"/>
        <w:rPr>
          <w:rFonts w:ascii="Arial" w:hAnsi="Arial" w:cs="Arial"/>
          <w:sz w:val="24"/>
          <w:szCs w:val="24"/>
        </w:rPr>
      </w:pPr>
      <w:r w:rsidRPr="0038699E">
        <w:rPr>
          <w:rFonts w:ascii="Arial" w:hAnsi="Arial" w:cs="Arial"/>
          <w:sz w:val="24"/>
          <w:szCs w:val="24"/>
        </w:rPr>
        <w:t>Trata-se de uma pesquisa de caráter epide</w:t>
      </w:r>
      <w:r w:rsidRPr="0038699E">
        <w:rPr>
          <w:rFonts w:ascii="Arial" w:hAnsi="Arial" w:cs="Arial"/>
          <w:sz w:val="24"/>
          <w:szCs w:val="24"/>
        </w:rPr>
        <w:t xml:space="preserve">miológico com corte transversal. </w:t>
      </w:r>
      <w:r w:rsidRPr="0038699E">
        <w:rPr>
          <w:rFonts w:ascii="Arial" w:hAnsi="Arial" w:cs="Arial"/>
          <w:sz w:val="24"/>
          <w:szCs w:val="24"/>
        </w:rPr>
        <w:t>À época do estudo, segundo dados da ANAC (2013), havia um total de 5963 pilotos brasileiros, incluindo a aviação regular, cargueira e táxi aéreo</w:t>
      </w:r>
      <w:r w:rsidR="0038699E">
        <w:rPr>
          <w:rFonts w:ascii="Arial" w:hAnsi="Arial" w:cs="Arial"/>
          <w:sz w:val="24"/>
          <w:szCs w:val="24"/>
        </w:rPr>
        <w:t xml:space="preserve">. </w:t>
      </w:r>
      <w:r w:rsidRPr="0038699E">
        <w:rPr>
          <w:rFonts w:ascii="Arial" w:hAnsi="Arial" w:cs="Arial"/>
          <w:sz w:val="24"/>
          <w:szCs w:val="24"/>
        </w:rPr>
        <w:t>Destes, um total de 2530 pilotos eram associados à Associação Brasileira de Pilotos da Aviação Civil, ABRAPAC. No presente estudo foram convidados a participar via email somente os pilotos associados à ABRAPAC</w:t>
      </w:r>
      <w:r w:rsidRPr="0038699E">
        <w:rPr>
          <w:rFonts w:ascii="Arial" w:hAnsi="Arial" w:cs="Arial"/>
          <w:sz w:val="24"/>
          <w:szCs w:val="24"/>
        </w:rPr>
        <w:t>.</w:t>
      </w:r>
    </w:p>
    <w:p w:rsidR="00303B89" w:rsidRDefault="008D7197" w:rsidP="0038699E">
      <w:pPr>
        <w:spacing w:after="0" w:line="240" w:lineRule="auto"/>
        <w:ind w:firstLine="567"/>
        <w:jc w:val="both"/>
        <w:rPr>
          <w:rFonts w:ascii="Arial" w:hAnsi="Arial" w:cs="Arial"/>
          <w:sz w:val="24"/>
          <w:szCs w:val="24"/>
        </w:rPr>
      </w:pPr>
      <w:r w:rsidRPr="008D7197">
        <w:rPr>
          <w:rFonts w:ascii="Arial" w:hAnsi="Arial" w:cs="Arial"/>
          <w:sz w:val="24"/>
          <w:szCs w:val="24"/>
        </w:rPr>
        <w:t xml:space="preserve">A partir dos critérios de exclusão, a amostra final foi constituída por 1234 pilotos da aviação regular, que realizavam voos nacionais e internacionais. </w:t>
      </w:r>
      <w:r w:rsidR="00303B89" w:rsidRPr="0038699E">
        <w:rPr>
          <w:rFonts w:ascii="Arial" w:hAnsi="Arial" w:cs="Arial"/>
          <w:sz w:val="24"/>
          <w:szCs w:val="24"/>
        </w:rPr>
        <w:t>Os critérios para inclusão foram pilotos que estavam trabalhando no momento da coleta de dados e foram excluídos os da aviação executiva, cargueira e táxi aéreo (n=16).</w:t>
      </w:r>
    </w:p>
    <w:p w:rsidR="008D7197" w:rsidRPr="0038699E" w:rsidRDefault="008D7197" w:rsidP="0038699E">
      <w:pPr>
        <w:spacing w:after="0" w:line="240" w:lineRule="auto"/>
        <w:ind w:firstLine="567"/>
        <w:jc w:val="both"/>
        <w:rPr>
          <w:rFonts w:ascii="Arial" w:hAnsi="Arial" w:cs="Arial"/>
          <w:sz w:val="24"/>
          <w:szCs w:val="24"/>
        </w:rPr>
      </w:pPr>
      <w:r w:rsidRPr="008D7197">
        <w:rPr>
          <w:rFonts w:ascii="Arial" w:hAnsi="Arial" w:cs="Arial"/>
          <w:sz w:val="24"/>
          <w:szCs w:val="24"/>
        </w:rPr>
        <w:t>A amostra analisada (n=1234) teve uma prevalência de 20,6% de capacidade para o trabalho moderada e ruim. Para as medidas de associação, a presente amostra apresentou um poder amostral de 80% (β = 20%) e nível de confiança de 95% (α =5%) de detectar razões de prevalência (RP) iguais ou superiores a 1,2 como significativas. O poder amostral foi calculado por meio do programa G*Power 3.1.4.</w:t>
      </w:r>
    </w:p>
    <w:p w:rsidR="00303B89" w:rsidRDefault="0038699E" w:rsidP="0038699E">
      <w:pPr>
        <w:spacing w:after="0" w:line="240" w:lineRule="auto"/>
        <w:ind w:firstLine="567"/>
        <w:jc w:val="both"/>
        <w:rPr>
          <w:rFonts w:ascii="Arial" w:hAnsi="Arial" w:cs="Arial"/>
          <w:sz w:val="24"/>
          <w:szCs w:val="24"/>
        </w:rPr>
      </w:pPr>
      <w:r w:rsidRPr="0038699E">
        <w:rPr>
          <w:rFonts w:ascii="Arial" w:hAnsi="Arial" w:cs="Arial"/>
          <w:sz w:val="24"/>
          <w:szCs w:val="24"/>
        </w:rPr>
        <w:lastRenderedPageBreak/>
        <w:t>A coleta de dados foi realizada no período de dezembro de 2013 a março de 2014, via on-line, por meio de um site específic</w:t>
      </w:r>
      <w:r w:rsidRPr="0038699E">
        <w:rPr>
          <w:rFonts w:ascii="Arial" w:hAnsi="Arial" w:cs="Arial"/>
          <w:sz w:val="24"/>
          <w:szCs w:val="24"/>
        </w:rPr>
        <w:t>o</w:t>
      </w:r>
      <w:r>
        <w:rPr>
          <w:rFonts w:ascii="Arial" w:hAnsi="Arial" w:cs="Arial"/>
          <w:sz w:val="24"/>
          <w:szCs w:val="24"/>
        </w:rPr>
        <w:t>.</w:t>
      </w:r>
    </w:p>
    <w:p w:rsid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O instrumento continha questões</w:t>
      </w:r>
      <w:r>
        <w:rPr>
          <w:rFonts w:ascii="Arial" w:hAnsi="Arial" w:cs="Arial"/>
          <w:sz w:val="24"/>
          <w:szCs w:val="24"/>
        </w:rPr>
        <w:t xml:space="preserve"> sobre dados sociodemográficos e relacionadas ao. </w:t>
      </w:r>
      <w:r w:rsidRPr="004F517A">
        <w:rPr>
          <w:rFonts w:ascii="Arial" w:hAnsi="Arial" w:cs="Arial"/>
          <w:sz w:val="24"/>
          <w:szCs w:val="24"/>
        </w:rPr>
        <w:t>A seguir são descritas as variáveis de interesse do presente estudo.</w:t>
      </w:r>
    </w:p>
    <w:p w:rsidR="004F517A" w:rsidRDefault="004F517A" w:rsidP="004F517A">
      <w:pPr>
        <w:autoSpaceDE w:val="0"/>
        <w:autoSpaceDN w:val="0"/>
        <w:adjustRightInd w:val="0"/>
        <w:spacing w:after="0" w:line="240" w:lineRule="auto"/>
        <w:ind w:firstLine="567"/>
        <w:jc w:val="both"/>
        <w:rPr>
          <w:rFonts w:ascii="Arial" w:hAnsi="Arial" w:cs="Arial"/>
          <w:sz w:val="24"/>
          <w:szCs w:val="24"/>
        </w:rPr>
      </w:pPr>
      <w:r>
        <w:rPr>
          <w:rFonts w:ascii="Arial" w:hAnsi="Arial" w:cs="Arial"/>
          <w:sz w:val="24"/>
          <w:szCs w:val="24"/>
        </w:rPr>
        <w:t>A variável independente foram as c</w:t>
      </w:r>
      <w:r w:rsidRPr="004F517A">
        <w:rPr>
          <w:rFonts w:ascii="Arial" w:hAnsi="Arial" w:cs="Arial"/>
          <w:sz w:val="24"/>
          <w:szCs w:val="24"/>
        </w:rPr>
        <w:t>aracterísticas sociodemográficas:</w:t>
      </w:r>
      <w:r>
        <w:rPr>
          <w:rFonts w:ascii="Arial" w:hAnsi="Arial" w:cs="Arial"/>
          <w:sz w:val="24"/>
          <w:szCs w:val="24"/>
        </w:rPr>
        <w:t xml:space="preserve"> s</w:t>
      </w:r>
      <w:r w:rsidRPr="004F517A">
        <w:rPr>
          <w:rFonts w:ascii="Arial" w:hAnsi="Arial" w:cs="Arial"/>
          <w:sz w:val="24"/>
          <w:szCs w:val="24"/>
        </w:rPr>
        <w:t>exo: masculino ou feminino;</w:t>
      </w:r>
      <w:r>
        <w:rPr>
          <w:rFonts w:ascii="Arial" w:hAnsi="Arial" w:cs="Arial"/>
          <w:sz w:val="24"/>
          <w:szCs w:val="24"/>
        </w:rPr>
        <w:t xml:space="preserve"> i</w:t>
      </w:r>
      <w:r w:rsidRPr="004F517A">
        <w:rPr>
          <w:rFonts w:ascii="Arial" w:hAnsi="Arial" w:cs="Arial"/>
          <w:sz w:val="24"/>
          <w:szCs w:val="24"/>
        </w:rPr>
        <w:t>dade: em anos, dicotomizada a partir da média de idade = até 38 anos e 39 anos e mais;</w:t>
      </w:r>
      <w:r>
        <w:rPr>
          <w:rFonts w:ascii="Arial" w:hAnsi="Arial" w:cs="Arial"/>
          <w:sz w:val="24"/>
          <w:szCs w:val="24"/>
        </w:rPr>
        <w:t xml:space="preserve"> e</w:t>
      </w:r>
      <w:r w:rsidRPr="004F517A">
        <w:rPr>
          <w:rFonts w:ascii="Arial" w:hAnsi="Arial" w:cs="Arial"/>
          <w:sz w:val="24"/>
          <w:szCs w:val="24"/>
        </w:rPr>
        <w:t>stado conjugal: sem companheiro (a), com companheiro (a);</w:t>
      </w:r>
      <w:r>
        <w:rPr>
          <w:rFonts w:ascii="Arial" w:hAnsi="Arial" w:cs="Arial"/>
          <w:sz w:val="24"/>
          <w:szCs w:val="24"/>
        </w:rPr>
        <w:t xml:space="preserve"> e</w:t>
      </w:r>
      <w:r w:rsidRPr="004F517A">
        <w:rPr>
          <w:rFonts w:ascii="Arial" w:hAnsi="Arial" w:cs="Arial"/>
          <w:sz w:val="24"/>
          <w:szCs w:val="24"/>
        </w:rPr>
        <w:t>scolaridade: Pós-graduação completa ou incompleta, graduação completa ou incompleta e ensino médio completo</w:t>
      </w:r>
      <w:r w:rsidRPr="004279D0">
        <w:rPr>
          <w:rFonts w:ascii="Arial" w:hAnsi="Arial" w:cs="Arial"/>
          <w:sz w:val="24"/>
          <w:szCs w:val="24"/>
        </w:rPr>
        <w:t>.</w:t>
      </w:r>
    </w:p>
    <w:p w:rsidR="004F517A" w:rsidRPr="004F517A" w:rsidRDefault="004F517A" w:rsidP="004F517A">
      <w:pPr>
        <w:spacing w:after="0" w:line="240" w:lineRule="auto"/>
        <w:ind w:left="-113" w:firstLine="567"/>
        <w:jc w:val="both"/>
        <w:rPr>
          <w:rFonts w:ascii="Arial" w:hAnsi="Arial" w:cs="Arial"/>
          <w:sz w:val="24"/>
          <w:szCs w:val="24"/>
        </w:rPr>
      </w:pPr>
      <w:r w:rsidRPr="004F517A">
        <w:rPr>
          <w:rFonts w:ascii="Arial" w:hAnsi="Arial" w:cs="Arial"/>
          <w:sz w:val="24"/>
          <w:szCs w:val="24"/>
        </w:rPr>
        <w:t xml:space="preserve">A variável dependente nesta pesquisa é a capacidade para o trabalho, avaliada por meio do Índice de Capacidade para o Trabalho (ICT) (TUOMI et al, 1997). Esse método foi desenvolvido por pesquisadores finlandeses e se baseia na autopercepção dos indivíduos em relação à sua capacidade para o trabalho. </w:t>
      </w:r>
    </w:p>
    <w:p w:rsidR="004F517A" w:rsidRP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 xml:space="preserve">O ICT fornece um escore que varia de sete a quarenta e nove pontos, e é composto por sete dimensões, conforme proposto originalmente por TUOMI et al (1997), que são: </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Capacidade para o trabalho atual comparada com a melhor de toda a vida;</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Capacidade para o trabalho em relação às exigências do trabalho, composta de duas perguntas, uma sobre capacidade física para o trabalho e outra sobre capacidade mental;</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 xml:space="preserve">Número atual de doenças autorreferidas e diagnosticadas por médico, a partir de uma lista de cinquenta e uma doenças; </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Perda estimada para o trabalho devido a doenças, na qual o participante pode marcar mais de uma alternativa, sendo considerada para cálculo do escore a pior situação;</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Falta ao trabalho por doenças nos últimos doze meses;</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Prognóstico próprio sobre a capacidade para o trabalho para os próximos dois anos;</w:t>
      </w:r>
    </w:p>
    <w:p w:rsidR="004F517A" w:rsidRPr="004F517A" w:rsidRDefault="004F517A" w:rsidP="004F517A">
      <w:pPr>
        <w:numPr>
          <w:ilvl w:val="0"/>
          <w:numId w:val="4"/>
        </w:numPr>
        <w:spacing w:after="0" w:line="240" w:lineRule="auto"/>
        <w:ind w:left="0" w:firstLine="567"/>
        <w:jc w:val="both"/>
        <w:rPr>
          <w:rFonts w:ascii="Arial" w:hAnsi="Arial" w:cs="Arial"/>
          <w:sz w:val="24"/>
          <w:szCs w:val="24"/>
        </w:rPr>
      </w:pPr>
      <w:r w:rsidRPr="004F517A">
        <w:rPr>
          <w:rFonts w:ascii="Arial" w:hAnsi="Arial" w:cs="Arial"/>
          <w:sz w:val="24"/>
          <w:szCs w:val="24"/>
        </w:rPr>
        <w:t xml:space="preserve">Recursos mentais avaliados por meio de três questões sobre a vida em geral, tanto no trabalho quanto no tempo livre. </w:t>
      </w:r>
    </w:p>
    <w:p w:rsidR="004F517A" w:rsidRP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A partir do cálculo do escore, classifica-se o ICT em quatro categorias, conforme pontuação abaixo:</w:t>
      </w:r>
    </w:p>
    <w:p w:rsidR="004F517A" w:rsidRP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De 7 a 27 pontos – ICT baixo;</w:t>
      </w:r>
    </w:p>
    <w:p w:rsidR="004F517A" w:rsidRP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De 28 a 36 pontos – ICT moderado;</w:t>
      </w:r>
    </w:p>
    <w:p w:rsidR="004F517A" w:rsidRP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De 37 a 43 pontos – ICT bom;</w:t>
      </w:r>
    </w:p>
    <w:p w:rsidR="004F517A" w:rsidRDefault="004F517A" w:rsidP="004F517A">
      <w:pPr>
        <w:spacing w:after="0" w:line="240" w:lineRule="auto"/>
        <w:ind w:firstLine="567"/>
        <w:jc w:val="both"/>
        <w:rPr>
          <w:rFonts w:ascii="Arial" w:hAnsi="Arial" w:cs="Arial"/>
          <w:sz w:val="24"/>
          <w:szCs w:val="24"/>
        </w:rPr>
      </w:pPr>
      <w:r w:rsidRPr="004F517A">
        <w:rPr>
          <w:rFonts w:ascii="Arial" w:hAnsi="Arial" w:cs="Arial"/>
          <w:sz w:val="24"/>
          <w:szCs w:val="24"/>
        </w:rPr>
        <w:t>De 44 a 49 pontos – ICT ótimo (TUOMI et al, 1997).</w:t>
      </w:r>
    </w:p>
    <w:p w:rsidR="00A74ECB" w:rsidRDefault="00A74ECB" w:rsidP="00A74ECB">
      <w:pPr>
        <w:spacing w:after="0" w:line="240" w:lineRule="auto"/>
        <w:ind w:firstLine="567"/>
        <w:jc w:val="both"/>
        <w:rPr>
          <w:rFonts w:ascii="Arial" w:hAnsi="Arial" w:cs="Arial"/>
          <w:sz w:val="24"/>
          <w:szCs w:val="24"/>
        </w:rPr>
      </w:pPr>
      <w:r w:rsidRPr="00A74ECB">
        <w:rPr>
          <w:rFonts w:ascii="Arial" w:hAnsi="Arial" w:cs="Arial"/>
          <w:sz w:val="24"/>
          <w:szCs w:val="24"/>
        </w:rPr>
        <w:t>O presente projeto foi aprovado pelo Comitê de Ética em Pesquisa do Instituto Federal de Educação, Ciência e Tecnologia de São Paulo (protocolo número 625.158) no dia 24/04/2014</w:t>
      </w:r>
      <w:r>
        <w:rPr>
          <w:rFonts w:ascii="Arial" w:hAnsi="Arial" w:cs="Arial"/>
          <w:sz w:val="24"/>
          <w:szCs w:val="24"/>
        </w:rPr>
        <w:t>.</w:t>
      </w:r>
    </w:p>
    <w:p w:rsidR="00A74ECB" w:rsidRPr="00A74ECB" w:rsidRDefault="00A74ECB" w:rsidP="00A74ECB">
      <w:pPr>
        <w:spacing w:after="0" w:line="240" w:lineRule="auto"/>
        <w:ind w:firstLine="567"/>
        <w:jc w:val="both"/>
        <w:rPr>
          <w:rFonts w:ascii="Arial" w:hAnsi="Arial" w:cs="Arial"/>
          <w:sz w:val="24"/>
          <w:szCs w:val="24"/>
        </w:rPr>
      </w:pPr>
    </w:p>
    <w:p w:rsidR="00A74ECB" w:rsidRPr="004F517A" w:rsidRDefault="00A74ECB" w:rsidP="00F6234A">
      <w:pPr>
        <w:spacing w:after="0" w:line="240" w:lineRule="auto"/>
        <w:jc w:val="both"/>
        <w:rPr>
          <w:rFonts w:ascii="Arial" w:hAnsi="Arial" w:cs="Arial"/>
          <w:sz w:val="24"/>
          <w:szCs w:val="24"/>
        </w:rPr>
      </w:pPr>
      <w:r w:rsidRPr="00A74ECB">
        <w:rPr>
          <w:rFonts w:ascii="Arial" w:hAnsi="Arial" w:cs="Arial"/>
          <w:b/>
          <w:sz w:val="24"/>
          <w:szCs w:val="24"/>
        </w:rPr>
        <w:t xml:space="preserve">4. </w:t>
      </w:r>
      <w:r w:rsidR="00F6234A">
        <w:rPr>
          <w:rFonts w:ascii="Arial" w:hAnsi="Arial" w:cs="Arial"/>
          <w:b/>
          <w:sz w:val="24"/>
          <w:szCs w:val="24"/>
        </w:rPr>
        <w:t xml:space="preserve">   </w:t>
      </w:r>
      <w:r w:rsidRPr="00A74ECB">
        <w:rPr>
          <w:rFonts w:ascii="Arial" w:hAnsi="Arial" w:cs="Arial"/>
          <w:b/>
          <w:sz w:val="24"/>
          <w:szCs w:val="24"/>
        </w:rPr>
        <w:t>Resultados</w:t>
      </w:r>
      <w:r w:rsidR="00E56158">
        <w:rPr>
          <w:rFonts w:ascii="Arial" w:hAnsi="Arial" w:cs="Arial"/>
          <w:b/>
          <w:sz w:val="24"/>
          <w:szCs w:val="24"/>
        </w:rPr>
        <w:t xml:space="preserve"> e Discussão</w:t>
      </w:r>
    </w:p>
    <w:p w:rsidR="00A74ECB" w:rsidRDefault="00A74ECB" w:rsidP="00A74ECB">
      <w:pPr>
        <w:spacing w:after="0"/>
        <w:ind w:firstLine="567"/>
        <w:jc w:val="both"/>
        <w:rPr>
          <w:rFonts w:ascii="Arial" w:hAnsi="Arial" w:cs="Arial"/>
          <w:sz w:val="24"/>
          <w:szCs w:val="24"/>
        </w:rPr>
      </w:pPr>
      <w:r w:rsidRPr="00A74ECB">
        <w:rPr>
          <w:rFonts w:ascii="Arial" w:hAnsi="Arial" w:cs="Arial"/>
          <w:sz w:val="24"/>
          <w:szCs w:val="24"/>
        </w:rPr>
        <w:t>A maioria dos pilotos entrevistados era do sexo masculino, com idade inferior a 39 anos, com escolaridade acima do exigido para exercício da profissão e vivia com companheiro (a) (Tabela 1).</w:t>
      </w:r>
    </w:p>
    <w:p w:rsidR="00F6234A" w:rsidRDefault="00F6234A" w:rsidP="00A74ECB">
      <w:pPr>
        <w:spacing w:after="0"/>
        <w:ind w:firstLine="567"/>
        <w:jc w:val="both"/>
        <w:rPr>
          <w:rFonts w:ascii="Arial" w:hAnsi="Arial" w:cs="Arial"/>
          <w:sz w:val="24"/>
          <w:szCs w:val="24"/>
        </w:rPr>
      </w:pPr>
    </w:p>
    <w:p w:rsidR="00F6234A" w:rsidRPr="00A74ECB" w:rsidRDefault="00F6234A" w:rsidP="00A74ECB">
      <w:pPr>
        <w:spacing w:after="0"/>
        <w:ind w:firstLine="567"/>
        <w:jc w:val="both"/>
        <w:rPr>
          <w:rFonts w:ascii="Arial" w:hAnsi="Arial" w:cs="Arial"/>
          <w:sz w:val="24"/>
          <w:szCs w:val="24"/>
        </w:rPr>
      </w:pPr>
    </w:p>
    <w:p w:rsidR="00A74ECB" w:rsidRDefault="00A74ECB" w:rsidP="00A74ECB">
      <w:pPr>
        <w:spacing w:after="0"/>
      </w:pPr>
    </w:p>
    <w:p w:rsidR="00A74ECB" w:rsidRPr="00282E25" w:rsidRDefault="00A74ECB" w:rsidP="00A74ECB">
      <w:pPr>
        <w:spacing w:after="0" w:line="240" w:lineRule="auto"/>
        <w:rPr>
          <w:szCs w:val="20"/>
        </w:rPr>
      </w:pPr>
      <w:r w:rsidRPr="00282E25">
        <w:rPr>
          <w:b/>
          <w:szCs w:val="20"/>
        </w:rPr>
        <w:lastRenderedPageBreak/>
        <w:t>Tabela 1-</w:t>
      </w:r>
      <w:r w:rsidRPr="00282E25">
        <w:rPr>
          <w:szCs w:val="20"/>
        </w:rPr>
        <w:t xml:space="preserve"> Distribuição do número e porcentagem das variáveis sociodemográficas d</w:t>
      </w:r>
      <w:r>
        <w:rPr>
          <w:szCs w:val="20"/>
        </w:rPr>
        <w:t>e</w:t>
      </w:r>
      <w:r w:rsidRPr="00282E25">
        <w:rPr>
          <w:szCs w:val="20"/>
        </w:rPr>
        <w:t xml:space="preserve"> pilotos da aviação </w:t>
      </w:r>
      <w:r>
        <w:rPr>
          <w:szCs w:val="20"/>
        </w:rPr>
        <w:t>comercial</w:t>
      </w:r>
      <w:r w:rsidRPr="00282E25">
        <w:rPr>
          <w:szCs w:val="20"/>
        </w:rPr>
        <w:t>. Brasil</w:t>
      </w:r>
      <w:r>
        <w:rPr>
          <w:szCs w:val="20"/>
        </w:rPr>
        <w:t>, 2016</w:t>
      </w:r>
      <w:r w:rsidRPr="00282E25">
        <w:rPr>
          <w:szCs w:val="20"/>
        </w:rPr>
        <w:t>.</w:t>
      </w:r>
    </w:p>
    <w:tbl>
      <w:tblPr>
        <w:tblW w:w="9016" w:type="dxa"/>
        <w:tblInd w:w="55" w:type="dxa"/>
        <w:tblCellMar>
          <w:left w:w="0" w:type="dxa"/>
          <w:right w:w="0" w:type="dxa"/>
        </w:tblCellMar>
        <w:tblLook w:val="04A0" w:firstRow="1" w:lastRow="0" w:firstColumn="1" w:lastColumn="0" w:noHBand="0" w:noVBand="1"/>
      </w:tblPr>
      <w:tblGrid>
        <w:gridCol w:w="3650"/>
        <w:gridCol w:w="3818"/>
        <w:gridCol w:w="1596"/>
      </w:tblGrid>
      <w:tr w:rsidR="00A74ECB" w:rsidRPr="0011752E" w:rsidTr="004618B6">
        <w:trPr>
          <w:trHeight w:val="300"/>
        </w:trPr>
        <w:tc>
          <w:tcPr>
            <w:tcW w:w="3634" w:type="dxa"/>
            <w:tcBorders>
              <w:top w:val="single" w:sz="4" w:space="0" w:color="auto"/>
              <w:left w:val="nil"/>
              <w:bottom w:val="single" w:sz="4" w:space="0" w:color="auto"/>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b/>
                <w:bCs/>
                <w:color w:val="000000"/>
                <w:lang w:eastAsia="pt-BR"/>
              </w:rPr>
              <w:t>VARIÁVEIS SOCIODEMOGRÁFICAS</w:t>
            </w:r>
          </w:p>
        </w:tc>
        <w:tc>
          <w:tcPr>
            <w:tcW w:w="3802" w:type="dxa"/>
            <w:tcBorders>
              <w:top w:val="single" w:sz="4" w:space="0" w:color="auto"/>
              <w:left w:val="nil"/>
              <w:bottom w:val="single" w:sz="4" w:space="0" w:color="auto"/>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b/>
                <w:bCs/>
                <w:color w:val="000000"/>
                <w:lang w:eastAsia="pt-BR"/>
              </w:rPr>
              <w:t>CATEGORIAS</w:t>
            </w:r>
          </w:p>
        </w:tc>
        <w:tc>
          <w:tcPr>
            <w:tcW w:w="1580" w:type="dxa"/>
            <w:tcBorders>
              <w:top w:val="single" w:sz="4" w:space="0" w:color="auto"/>
              <w:left w:val="nil"/>
              <w:bottom w:val="single" w:sz="4" w:space="0" w:color="auto"/>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b/>
                <w:bCs/>
                <w:color w:val="000000"/>
                <w:lang w:eastAsia="pt-BR"/>
              </w:rPr>
              <w:t>n (%)</w:t>
            </w:r>
          </w:p>
        </w:tc>
      </w:tr>
      <w:tr w:rsidR="00A74ECB" w:rsidRPr="0011752E" w:rsidTr="004618B6">
        <w:trPr>
          <w:trHeight w:val="300"/>
        </w:trPr>
        <w:tc>
          <w:tcPr>
            <w:tcW w:w="3634" w:type="dxa"/>
            <w:tcBorders>
              <w:top w:val="single" w:sz="4" w:space="0" w:color="auto"/>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Sexo</w:t>
            </w:r>
          </w:p>
        </w:tc>
        <w:tc>
          <w:tcPr>
            <w:tcW w:w="3802" w:type="dxa"/>
            <w:tcBorders>
              <w:top w:val="single" w:sz="4" w:space="0" w:color="auto"/>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Feminino</w:t>
            </w:r>
          </w:p>
        </w:tc>
        <w:tc>
          <w:tcPr>
            <w:tcW w:w="1580" w:type="dxa"/>
            <w:tcBorders>
              <w:top w:val="single" w:sz="4" w:space="0" w:color="auto"/>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36 (2,9)</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ind w:firstLine="171"/>
              <w:rPr>
                <w:rFonts w:ascii="Calibri" w:eastAsia="Times New Roman" w:hAnsi="Calibri"/>
                <w:color w:val="000000"/>
                <w:lang w:eastAsia="pt-BR"/>
              </w:rPr>
            </w:pP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Masculino</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1198 (97,1)</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Idade</w:t>
            </w: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Pr>
                <w:rFonts w:ascii="Calibri" w:eastAsia="Times New Roman" w:hAnsi="Calibri"/>
                <w:color w:val="000000"/>
                <w:lang w:eastAsia="pt-BR"/>
              </w:rPr>
              <w:t>&lt; 39 anos</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644 (52,4)</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ind w:firstLine="171"/>
              <w:rPr>
                <w:rFonts w:ascii="Calibri" w:eastAsia="Times New Roman" w:hAnsi="Calibri"/>
                <w:color w:val="000000"/>
                <w:lang w:eastAsia="pt-BR"/>
              </w:rPr>
            </w:pP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Pr>
                <w:rFonts w:ascii="Calibri" w:eastAsia="Times New Roman" w:hAnsi="Calibri"/>
                <w:color w:val="000000"/>
                <w:lang w:eastAsia="pt-BR"/>
              </w:rPr>
              <w:t xml:space="preserve">≥ </w:t>
            </w:r>
            <w:r w:rsidRPr="0011752E">
              <w:rPr>
                <w:rFonts w:ascii="Calibri" w:eastAsia="Times New Roman" w:hAnsi="Calibri"/>
                <w:color w:val="000000"/>
                <w:lang w:eastAsia="pt-BR"/>
              </w:rPr>
              <w:t xml:space="preserve">39 anos </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585 (47,6)</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Escolaridade</w:t>
            </w: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Pós-graduação</w:t>
            </w:r>
            <w:r>
              <w:rPr>
                <w:rFonts w:ascii="Calibri" w:eastAsia="Times New Roman" w:hAnsi="Calibri"/>
                <w:color w:val="000000"/>
                <w:lang w:eastAsia="pt-BR"/>
              </w:rPr>
              <w:t xml:space="preserve"> completa ou incompleta</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137 (11,1)</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ind w:firstLine="171"/>
              <w:rPr>
                <w:rFonts w:ascii="Calibri" w:eastAsia="Times New Roman" w:hAnsi="Calibri"/>
                <w:color w:val="000000"/>
                <w:lang w:eastAsia="pt-BR"/>
              </w:rPr>
            </w:pP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Pr>
                <w:rFonts w:ascii="Calibri" w:eastAsia="Times New Roman" w:hAnsi="Calibri"/>
                <w:color w:val="000000"/>
                <w:lang w:eastAsia="pt-BR"/>
              </w:rPr>
              <w:t>Graduação completa ou incompleta</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880 (71,3)</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ind w:firstLine="171"/>
              <w:rPr>
                <w:rFonts w:ascii="Calibri" w:eastAsia="Times New Roman" w:hAnsi="Calibri"/>
                <w:color w:val="000000"/>
                <w:lang w:eastAsia="pt-BR"/>
              </w:rPr>
            </w:pP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 xml:space="preserve">Ensino médio </w:t>
            </w:r>
            <w:r>
              <w:rPr>
                <w:rFonts w:ascii="Calibri" w:eastAsia="Times New Roman" w:hAnsi="Calibri"/>
                <w:color w:val="000000"/>
                <w:lang w:eastAsia="pt-BR"/>
              </w:rPr>
              <w:t>completo</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217 (17,6)</w:t>
            </w:r>
          </w:p>
        </w:tc>
      </w:tr>
      <w:tr w:rsidR="00A74ECB" w:rsidRPr="0011752E" w:rsidTr="004618B6">
        <w:trPr>
          <w:trHeight w:val="300"/>
        </w:trPr>
        <w:tc>
          <w:tcPr>
            <w:tcW w:w="3634"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Estado conjugal</w:t>
            </w:r>
          </w:p>
        </w:tc>
        <w:tc>
          <w:tcPr>
            <w:tcW w:w="3802" w:type="dxa"/>
            <w:tcBorders>
              <w:top w:val="nil"/>
              <w:left w:val="nil"/>
              <w:bottom w:val="nil"/>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Com companheiro (a)</w:t>
            </w:r>
          </w:p>
        </w:tc>
        <w:tc>
          <w:tcPr>
            <w:tcW w:w="1580" w:type="dxa"/>
            <w:tcBorders>
              <w:top w:val="nil"/>
              <w:left w:val="nil"/>
              <w:bottom w:val="nil"/>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Pr>
                <w:rFonts w:ascii="Calibri" w:eastAsia="Times New Roman" w:hAnsi="Calibri"/>
                <w:color w:val="000000"/>
                <w:lang w:eastAsia="pt-BR"/>
              </w:rPr>
              <w:t>1041 (84,4</w:t>
            </w:r>
            <w:r w:rsidRPr="0011752E">
              <w:rPr>
                <w:rFonts w:ascii="Calibri" w:eastAsia="Times New Roman" w:hAnsi="Calibri"/>
                <w:color w:val="000000"/>
                <w:lang w:eastAsia="pt-BR"/>
              </w:rPr>
              <w:t>)</w:t>
            </w:r>
          </w:p>
        </w:tc>
      </w:tr>
      <w:tr w:rsidR="00A74ECB" w:rsidRPr="0011752E" w:rsidTr="004618B6">
        <w:trPr>
          <w:trHeight w:val="300"/>
        </w:trPr>
        <w:tc>
          <w:tcPr>
            <w:tcW w:w="3634" w:type="dxa"/>
            <w:tcBorders>
              <w:top w:val="nil"/>
              <w:left w:val="nil"/>
              <w:bottom w:val="single" w:sz="4" w:space="0" w:color="auto"/>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p>
        </w:tc>
        <w:tc>
          <w:tcPr>
            <w:tcW w:w="3802" w:type="dxa"/>
            <w:tcBorders>
              <w:top w:val="nil"/>
              <w:left w:val="nil"/>
              <w:bottom w:val="single" w:sz="4" w:space="0" w:color="auto"/>
              <w:right w:val="nil"/>
            </w:tcBorders>
            <w:shd w:val="clear" w:color="auto" w:fill="auto"/>
            <w:noWrap/>
            <w:vAlign w:val="bottom"/>
          </w:tcPr>
          <w:p w:rsidR="00A74ECB" w:rsidRPr="0011752E" w:rsidRDefault="00A74ECB" w:rsidP="004618B6">
            <w:pPr>
              <w:spacing w:after="0" w:line="240" w:lineRule="auto"/>
              <w:rPr>
                <w:rFonts w:ascii="Calibri" w:eastAsia="Times New Roman" w:hAnsi="Calibri"/>
                <w:color w:val="000000"/>
                <w:lang w:eastAsia="pt-BR"/>
              </w:rPr>
            </w:pPr>
            <w:r w:rsidRPr="0011752E">
              <w:rPr>
                <w:rFonts w:ascii="Calibri" w:eastAsia="Times New Roman" w:hAnsi="Calibri"/>
                <w:color w:val="000000"/>
                <w:lang w:eastAsia="pt-BR"/>
              </w:rPr>
              <w:t>Sem companheiro (a)</w:t>
            </w:r>
          </w:p>
        </w:tc>
        <w:tc>
          <w:tcPr>
            <w:tcW w:w="1580" w:type="dxa"/>
            <w:tcBorders>
              <w:top w:val="nil"/>
              <w:left w:val="nil"/>
              <w:bottom w:val="single" w:sz="4" w:space="0" w:color="auto"/>
              <w:right w:val="nil"/>
            </w:tcBorders>
            <w:shd w:val="clear" w:color="auto" w:fill="auto"/>
            <w:noWrap/>
            <w:vAlign w:val="bottom"/>
          </w:tcPr>
          <w:p w:rsidR="00A74ECB" w:rsidRPr="0011752E" w:rsidRDefault="00A74ECB" w:rsidP="004618B6">
            <w:pPr>
              <w:spacing w:after="0" w:line="240" w:lineRule="auto"/>
              <w:jc w:val="center"/>
              <w:rPr>
                <w:rFonts w:ascii="Calibri" w:eastAsia="Times New Roman" w:hAnsi="Calibri"/>
                <w:color w:val="000000"/>
                <w:lang w:eastAsia="pt-BR"/>
              </w:rPr>
            </w:pPr>
            <w:r w:rsidRPr="0011752E">
              <w:rPr>
                <w:rFonts w:ascii="Calibri" w:eastAsia="Times New Roman" w:hAnsi="Calibri"/>
                <w:color w:val="000000"/>
                <w:lang w:eastAsia="pt-BR"/>
              </w:rPr>
              <w:t>193 (15,6)</w:t>
            </w:r>
          </w:p>
        </w:tc>
      </w:tr>
    </w:tbl>
    <w:p w:rsidR="004F517A" w:rsidRDefault="004F517A" w:rsidP="0038699E">
      <w:pPr>
        <w:spacing w:after="0" w:line="240" w:lineRule="auto"/>
        <w:ind w:firstLine="567"/>
        <w:jc w:val="both"/>
        <w:rPr>
          <w:rFonts w:ascii="Arial" w:hAnsi="Arial" w:cs="Arial"/>
          <w:sz w:val="24"/>
          <w:szCs w:val="24"/>
        </w:rPr>
      </w:pPr>
    </w:p>
    <w:p w:rsidR="0038699E" w:rsidRPr="0038699E" w:rsidRDefault="0038699E" w:rsidP="0038699E">
      <w:pPr>
        <w:spacing w:after="0" w:line="240" w:lineRule="auto"/>
        <w:ind w:firstLine="567"/>
        <w:jc w:val="both"/>
        <w:rPr>
          <w:rFonts w:ascii="Arial" w:hAnsi="Arial" w:cs="Arial"/>
          <w:sz w:val="24"/>
          <w:szCs w:val="24"/>
        </w:rPr>
      </w:pPr>
    </w:p>
    <w:p w:rsidR="00A74ECB" w:rsidRPr="00A74ECB" w:rsidRDefault="00A74ECB" w:rsidP="00A74ECB">
      <w:pPr>
        <w:spacing w:after="0" w:line="240" w:lineRule="auto"/>
        <w:ind w:firstLine="567"/>
        <w:jc w:val="both"/>
        <w:rPr>
          <w:rFonts w:ascii="Arial" w:hAnsi="Arial" w:cs="Arial"/>
          <w:sz w:val="24"/>
          <w:szCs w:val="24"/>
        </w:rPr>
      </w:pPr>
      <w:r w:rsidRPr="00A74ECB">
        <w:rPr>
          <w:rFonts w:ascii="Arial" w:hAnsi="Arial" w:cs="Arial"/>
          <w:sz w:val="24"/>
          <w:szCs w:val="24"/>
        </w:rPr>
        <w:t>A maioria dos pilotos avaliou sua capacidade para o trabalho com uma nota en</w:t>
      </w:r>
      <w:r>
        <w:rPr>
          <w:rFonts w:ascii="Arial" w:hAnsi="Arial" w:cs="Arial"/>
          <w:sz w:val="24"/>
          <w:szCs w:val="24"/>
        </w:rPr>
        <w:t>tre sete e dez pontos (Gráfico 1</w:t>
      </w:r>
      <w:r w:rsidRPr="00A74ECB">
        <w:rPr>
          <w:rFonts w:ascii="Arial" w:hAnsi="Arial" w:cs="Arial"/>
          <w:sz w:val="24"/>
          <w:szCs w:val="24"/>
        </w:rPr>
        <w:t>), sendo que a nota média foi de 7,7 pontos (DP 1,5 pontos).</w:t>
      </w:r>
    </w:p>
    <w:p w:rsidR="00A74ECB" w:rsidRDefault="00A74ECB" w:rsidP="00A74ECB">
      <w:pPr>
        <w:spacing w:after="0"/>
      </w:pPr>
    </w:p>
    <w:p w:rsidR="00A74ECB" w:rsidRPr="006A0B11" w:rsidRDefault="00A74ECB" w:rsidP="00A74ECB">
      <w:pPr>
        <w:spacing w:after="0" w:line="240" w:lineRule="auto"/>
      </w:pPr>
      <w:r>
        <w:rPr>
          <w:b/>
        </w:rPr>
        <w:t>Gráfico 1</w:t>
      </w:r>
      <w:r w:rsidRPr="004C3AD0">
        <w:rPr>
          <w:b/>
        </w:rPr>
        <w:t xml:space="preserve"> -</w:t>
      </w:r>
      <w:r w:rsidRPr="004C3AD0">
        <w:t xml:space="preserve"> Nota para capacidade do trabalho d</w:t>
      </w:r>
      <w:r>
        <w:t>e</w:t>
      </w:r>
      <w:r w:rsidRPr="004C3AD0">
        <w:t xml:space="preserve"> pilotos da aviação </w:t>
      </w:r>
      <w:r>
        <w:t>comercial</w:t>
      </w:r>
      <w:r w:rsidRPr="004C3AD0">
        <w:t>. Brasil</w:t>
      </w:r>
      <w:r>
        <w:t>, 2016.</w:t>
      </w:r>
    </w:p>
    <w:p w:rsidR="00A74ECB" w:rsidRDefault="00A74ECB" w:rsidP="00A74ECB">
      <w:pPr>
        <w:spacing w:after="0"/>
        <w:jc w:val="center"/>
        <w:rPr>
          <w:b/>
        </w:rPr>
      </w:pPr>
      <w:r>
        <w:rPr>
          <w:noProof/>
          <w:lang w:eastAsia="pt-BR"/>
        </w:rPr>
        <w:drawing>
          <wp:inline distT="0" distB="0" distL="0" distR="0">
            <wp:extent cx="161925" cy="190500"/>
            <wp:effectExtent l="0" t="0" r="9525"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925" cy="190500"/>
                    </a:xfrm>
                    <a:prstGeom prst="rect">
                      <a:avLst/>
                    </a:prstGeom>
                    <a:noFill/>
                    <a:ln>
                      <a:noFill/>
                    </a:ln>
                  </pic:spPr>
                </pic:pic>
              </a:graphicData>
            </a:graphic>
          </wp:inline>
        </w:drawing>
      </w:r>
      <w:r w:rsidRPr="00D13269">
        <w:t xml:space="preserve"> </w:t>
      </w:r>
      <w:r>
        <w:rPr>
          <w:noProof/>
          <w:lang w:eastAsia="pt-BR"/>
        </w:rPr>
        <w:drawing>
          <wp:inline distT="0" distB="0" distL="0" distR="0">
            <wp:extent cx="4562475" cy="278130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62475" cy="2781300"/>
                    </a:xfrm>
                    <a:prstGeom prst="rect">
                      <a:avLst/>
                    </a:prstGeom>
                    <a:noFill/>
                    <a:ln>
                      <a:noFill/>
                    </a:ln>
                  </pic:spPr>
                </pic:pic>
              </a:graphicData>
            </a:graphic>
          </wp:inline>
        </w:drawing>
      </w:r>
    </w:p>
    <w:p w:rsidR="00A74ECB" w:rsidRDefault="00A74ECB" w:rsidP="00A74ECB">
      <w:pPr>
        <w:spacing w:after="0"/>
      </w:pPr>
    </w:p>
    <w:p w:rsidR="00A74ECB" w:rsidRDefault="00EB271E" w:rsidP="00A74ECB">
      <w:pPr>
        <w:spacing w:after="0" w:line="240" w:lineRule="auto"/>
        <w:ind w:firstLine="567"/>
        <w:jc w:val="both"/>
        <w:rPr>
          <w:rFonts w:ascii="Arial" w:hAnsi="Arial" w:cs="Arial"/>
          <w:sz w:val="24"/>
          <w:szCs w:val="24"/>
        </w:rPr>
      </w:pPr>
      <w:r>
        <w:rPr>
          <w:rFonts w:ascii="Arial" w:hAnsi="Arial" w:cs="Arial"/>
          <w:sz w:val="24"/>
          <w:szCs w:val="24"/>
        </w:rPr>
        <w:t xml:space="preserve">A maioria dos pilotos auto </w:t>
      </w:r>
      <w:r w:rsidR="00A74ECB" w:rsidRPr="00A74ECB">
        <w:rPr>
          <w:rFonts w:ascii="Arial" w:hAnsi="Arial" w:cs="Arial"/>
          <w:sz w:val="24"/>
          <w:szCs w:val="24"/>
        </w:rPr>
        <w:t xml:space="preserve">referiu ter uma boa ou muito boa capacidade atual para o trabalho em relação às exigências físicas e mentais, bem como não ter tido impedimentos ou doença para execução do trabalho, nem ter se ausentado nos últimos 12 meses do trabalho por motivo de doença e que é bastante provável que será capaz de executar o trabalho daqui a dois anos. Grande parte relatou que quase sempre conseguia apreciar suas atividades diárias e se sentia ativo e alerta, porém somente às vezes sentia-se com esperança para o futuro (Tabela </w:t>
      </w:r>
      <w:r w:rsidR="00A74ECB">
        <w:rPr>
          <w:rFonts w:ascii="Arial" w:hAnsi="Arial" w:cs="Arial"/>
          <w:sz w:val="24"/>
          <w:szCs w:val="24"/>
        </w:rPr>
        <w:t>2</w:t>
      </w:r>
      <w:r w:rsidR="00A74ECB" w:rsidRPr="00A74ECB">
        <w:rPr>
          <w:rFonts w:ascii="Arial" w:hAnsi="Arial" w:cs="Arial"/>
          <w:sz w:val="24"/>
          <w:szCs w:val="24"/>
        </w:rPr>
        <w:t>).</w:t>
      </w:r>
    </w:p>
    <w:p w:rsidR="00A74ECB" w:rsidRDefault="00A74ECB" w:rsidP="00A74ECB">
      <w:pPr>
        <w:spacing w:after="0" w:line="240" w:lineRule="auto"/>
        <w:ind w:firstLine="567"/>
        <w:jc w:val="both"/>
        <w:rPr>
          <w:rFonts w:ascii="Arial" w:hAnsi="Arial" w:cs="Arial"/>
          <w:sz w:val="24"/>
          <w:szCs w:val="24"/>
        </w:rPr>
      </w:pPr>
    </w:p>
    <w:p w:rsidR="00A74ECB" w:rsidRDefault="00A74ECB" w:rsidP="00A74ECB">
      <w:pPr>
        <w:spacing w:after="0" w:line="240" w:lineRule="auto"/>
        <w:ind w:firstLine="567"/>
        <w:jc w:val="both"/>
        <w:rPr>
          <w:rFonts w:ascii="Arial" w:hAnsi="Arial" w:cs="Arial"/>
          <w:sz w:val="24"/>
          <w:szCs w:val="24"/>
        </w:rPr>
      </w:pPr>
    </w:p>
    <w:p w:rsidR="00F6234A" w:rsidRPr="00A74ECB" w:rsidRDefault="00F6234A" w:rsidP="00A74ECB">
      <w:pPr>
        <w:spacing w:after="0" w:line="240" w:lineRule="auto"/>
        <w:ind w:firstLine="567"/>
        <w:jc w:val="both"/>
        <w:rPr>
          <w:rFonts w:ascii="Arial" w:hAnsi="Arial" w:cs="Arial"/>
          <w:sz w:val="24"/>
          <w:szCs w:val="24"/>
        </w:rPr>
      </w:pPr>
    </w:p>
    <w:p w:rsidR="00A74ECB" w:rsidRPr="00A74ECB" w:rsidRDefault="00A74ECB" w:rsidP="00A74ECB">
      <w:pPr>
        <w:spacing w:after="0" w:line="240" w:lineRule="auto"/>
        <w:ind w:firstLine="567"/>
        <w:jc w:val="both"/>
        <w:rPr>
          <w:rFonts w:ascii="Arial" w:hAnsi="Arial" w:cs="Arial"/>
          <w:sz w:val="24"/>
          <w:szCs w:val="24"/>
        </w:rPr>
      </w:pPr>
    </w:p>
    <w:p w:rsidR="00A74ECB" w:rsidRPr="0001347B" w:rsidRDefault="00A74ECB" w:rsidP="00A74ECB">
      <w:pPr>
        <w:spacing w:after="0" w:line="240" w:lineRule="auto"/>
        <w:rPr>
          <w:rFonts w:cs="Arial"/>
        </w:rPr>
      </w:pPr>
      <w:r>
        <w:rPr>
          <w:rFonts w:cs="Arial"/>
          <w:b/>
        </w:rPr>
        <w:lastRenderedPageBreak/>
        <w:t>Tabela 2</w:t>
      </w:r>
      <w:r w:rsidRPr="0001347B">
        <w:rPr>
          <w:rFonts w:cs="Arial"/>
          <w:b/>
        </w:rPr>
        <w:t xml:space="preserve"> -</w:t>
      </w:r>
      <w:r w:rsidRPr="0001347B">
        <w:rPr>
          <w:rFonts w:cs="Arial"/>
        </w:rPr>
        <w:t xml:space="preserve"> Distribuição do número e porcentagem referente </w:t>
      </w:r>
      <w:r>
        <w:rPr>
          <w:rFonts w:cs="Arial"/>
        </w:rPr>
        <w:t xml:space="preserve">ao Índice de Capacidade para o Trabalho </w:t>
      </w:r>
      <w:r w:rsidRPr="0001347B">
        <w:rPr>
          <w:rFonts w:cs="Arial"/>
        </w:rPr>
        <w:t>d</w:t>
      </w:r>
      <w:r>
        <w:rPr>
          <w:rFonts w:cs="Arial"/>
        </w:rPr>
        <w:t>e</w:t>
      </w:r>
      <w:r w:rsidRPr="0001347B">
        <w:rPr>
          <w:rFonts w:cs="Arial"/>
        </w:rPr>
        <w:t xml:space="preserve"> pilotos da aviação </w:t>
      </w:r>
      <w:r>
        <w:rPr>
          <w:rFonts w:cs="Arial"/>
        </w:rPr>
        <w:t>comercial</w:t>
      </w:r>
      <w:r w:rsidRPr="0001347B">
        <w:rPr>
          <w:rFonts w:cs="Arial"/>
        </w:rPr>
        <w:t>. Brasil</w:t>
      </w:r>
      <w:r>
        <w:rPr>
          <w:rFonts w:cs="Arial"/>
        </w:rPr>
        <w:t>, 2016</w:t>
      </w:r>
      <w:r w:rsidRPr="0001347B">
        <w:rPr>
          <w:rFonts w:cs="Arial"/>
        </w:rPr>
        <w:t>.</w:t>
      </w:r>
    </w:p>
    <w:tbl>
      <w:tblPr>
        <w:tblW w:w="9141" w:type="dxa"/>
        <w:tblInd w:w="70" w:type="dxa"/>
        <w:tblLayout w:type="fixed"/>
        <w:tblCellMar>
          <w:left w:w="70" w:type="dxa"/>
          <w:right w:w="70" w:type="dxa"/>
        </w:tblCellMar>
        <w:tblLook w:val="04A0" w:firstRow="1" w:lastRow="0" w:firstColumn="1" w:lastColumn="0" w:noHBand="0" w:noVBand="1"/>
      </w:tblPr>
      <w:tblGrid>
        <w:gridCol w:w="3686"/>
        <w:gridCol w:w="4252"/>
        <w:gridCol w:w="1203"/>
      </w:tblGrid>
      <w:tr w:rsidR="00A74ECB" w:rsidRPr="00D1017C" w:rsidTr="00A74ECB">
        <w:trPr>
          <w:trHeight w:val="300"/>
        </w:trPr>
        <w:tc>
          <w:tcPr>
            <w:tcW w:w="3686" w:type="dxa"/>
            <w:tcBorders>
              <w:top w:val="single" w:sz="8" w:space="0" w:color="auto"/>
              <w:left w:val="nil"/>
              <w:bottom w:val="single" w:sz="4" w:space="0" w:color="auto"/>
              <w:right w:val="nil"/>
            </w:tcBorders>
            <w:shd w:val="clear" w:color="auto" w:fill="auto"/>
            <w:noWrap/>
            <w:vAlign w:val="bottom"/>
          </w:tcPr>
          <w:p w:rsidR="00A74ECB" w:rsidRPr="00D1017C" w:rsidRDefault="00A74ECB" w:rsidP="004618B6">
            <w:pPr>
              <w:spacing w:after="0" w:line="240" w:lineRule="auto"/>
              <w:rPr>
                <w:rFonts w:ascii="Calibri" w:eastAsia="Times New Roman" w:hAnsi="Calibri"/>
                <w:b/>
                <w:color w:val="000000"/>
                <w:lang w:eastAsia="pt-BR"/>
              </w:rPr>
            </w:pPr>
            <w:r w:rsidRPr="00D1017C">
              <w:rPr>
                <w:rFonts w:ascii="Calibri" w:eastAsia="Times New Roman" w:hAnsi="Calibri"/>
                <w:b/>
                <w:color w:val="000000"/>
                <w:lang w:eastAsia="pt-BR"/>
              </w:rPr>
              <w:t>ICT</w:t>
            </w:r>
          </w:p>
        </w:tc>
        <w:tc>
          <w:tcPr>
            <w:tcW w:w="4252" w:type="dxa"/>
            <w:tcBorders>
              <w:top w:val="single" w:sz="8" w:space="0" w:color="auto"/>
              <w:left w:val="nil"/>
              <w:bottom w:val="single" w:sz="4" w:space="0" w:color="auto"/>
              <w:right w:val="nil"/>
            </w:tcBorders>
            <w:shd w:val="clear" w:color="auto" w:fill="auto"/>
            <w:noWrap/>
            <w:vAlign w:val="bottom"/>
          </w:tcPr>
          <w:p w:rsidR="00A74ECB" w:rsidRPr="00D1017C" w:rsidRDefault="00A74ECB" w:rsidP="004618B6">
            <w:pPr>
              <w:spacing w:after="0" w:line="240" w:lineRule="auto"/>
              <w:rPr>
                <w:rFonts w:ascii="Calibri" w:eastAsia="Times New Roman" w:hAnsi="Calibri"/>
                <w:b/>
                <w:color w:val="000000"/>
                <w:lang w:eastAsia="pt-BR"/>
              </w:rPr>
            </w:pPr>
            <w:r w:rsidRPr="00D1017C">
              <w:rPr>
                <w:rFonts w:ascii="Calibri" w:eastAsia="Times New Roman" w:hAnsi="Calibri"/>
                <w:b/>
                <w:color w:val="000000"/>
                <w:lang w:eastAsia="pt-BR"/>
              </w:rPr>
              <w:t>CATEGORIAS</w:t>
            </w:r>
          </w:p>
        </w:tc>
        <w:tc>
          <w:tcPr>
            <w:tcW w:w="1203" w:type="dxa"/>
            <w:tcBorders>
              <w:top w:val="single" w:sz="8" w:space="0" w:color="auto"/>
              <w:left w:val="nil"/>
              <w:bottom w:val="single" w:sz="4" w:space="0" w:color="auto"/>
              <w:right w:val="nil"/>
            </w:tcBorders>
            <w:shd w:val="clear" w:color="auto" w:fill="auto"/>
            <w:noWrap/>
            <w:vAlign w:val="bottom"/>
          </w:tcPr>
          <w:p w:rsidR="00A74ECB" w:rsidRPr="00D1017C" w:rsidRDefault="00A74ECB" w:rsidP="004618B6">
            <w:pPr>
              <w:spacing w:after="0" w:line="240" w:lineRule="auto"/>
              <w:jc w:val="center"/>
              <w:rPr>
                <w:rFonts w:ascii="Calibri" w:eastAsia="Times New Roman" w:hAnsi="Calibri"/>
                <w:b/>
                <w:color w:val="000000"/>
                <w:lang w:eastAsia="pt-BR"/>
              </w:rPr>
            </w:pPr>
            <w:r w:rsidRPr="00D1017C">
              <w:rPr>
                <w:rFonts w:ascii="Calibri" w:eastAsia="Times New Roman" w:hAnsi="Calibri"/>
                <w:b/>
                <w:color w:val="000000"/>
                <w:lang w:eastAsia="pt-BR"/>
              </w:rPr>
              <w:t>n (%)</w:t>
            </w:r>
          </w:p>
        </w:tc>
      </w:tr>
      <w:tr w:rsidR="00A74ECB" w:rsidRPr="003F1E53" w:rsidTr="00A74ECB">
        <w:trPr>
          <w:trHeight w:val="300"/>
        </w:trPr>
        <w:tc>
          <w:tcPr>
            <w:tcW w:w="3686" w:type="dxa"/>
            <w:tcBorders>
              <w:top w:val="single" w:sz="4" w:space="0" w:color="auto"/>
            </w:tcBorders>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Percepção da capacidade atual para o </w:t>
            </w:r>
          </w:p>
        </w:tc>
        <w:tc>
          <w:tcPr>
            <w:tcW w:w="4252" w:type="dxa"/>
            <w:tcBorders>
              <w:top w:val="single" w:sz="4" w:space="0" w:color="auto"/>
            </w:tcBorders>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Pr>
                <w:rFonts w:ascii="Calibri" w:eastAsia="Times New Roman" w:hAnsi="Calibri"/>
                <w:color w:val="000000"/>
                <w:lang w:eastAsia="pt-BR"/>
              </w:rPr>
              <w:t>Muito boa</w:t>
            </w:r>
          </w:p>
        </w:tc>
        <w:tc>
          <w:tcPr>
            <w:tcW w:w="1203" w:type="dxa"/>
            <w:tcBorders>
              <w:top w:val="single" w:sz="4" w:space="0" w:color="auto"/>
            </w:tcBorders>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363 (29,4)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trabalho em relação às exigências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Boa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529 (42,9)</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físicas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Moderada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247 (20,0)</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Baixa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80 (6,5)</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Muito baixa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15 (1,2)</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Percepção da capacidade atual para o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Muito boa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364 (29,5)</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trabalho em relação às exigências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Boa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609 (49,3)</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Pr>
                <w:rFonts w:ascii="Calibri" w:eastAsia="Times New Roman" w:hAnsi="Calibri"/>
                <w:color w:val="000000"/>
                <w:lang w:eastAsia="pt-BR"/>
              </w:rPr>
              <w:t>M</w:t>
            </w:r>
            <w:r w:rsidRPr="003F1E53">
              <w:rPr>
                <w:rFonts w:ascii="Calibri" w:eastAsia="Times New Roman" w:hAnsi="Calibri"/>
                <w:color w:val="000000"/>
                <w:lang w:eastAsia="pt-BR"/>
              </w:rPr>
              <w:t>entais</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Moderada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222 (18,0)</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Baixa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34 (2,8)</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Muito baixa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5 (0,4)</w:t>
            </w:r>
            <w:r>
              <w:rPr>
                <w:rFonts w:ascii="Calibri" w:eastAsia="Times New Roman" w:hAnsi="Calibri"/>
                <w:color w:val="000000"/>
                <w:lang w:eastAsia="pt-BR"/>
              </w:rPr>
              <w:t xml:space="preserve">            </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A presença de lesão ou doença </w:t>
            </w:r>
            <w:r>
              <w:rPr>
                <w:rFonts w:ascii="Calibri" w:eastAsia="Times New Roman" w:hAnsi="Calibri"/>
                <w:color w:val="000000"/>
                <w:lang w:eastAsia="pt-BR"/>
              </w:rPr>
              <w:t xml:space="preserve">impede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Não há impedimento/não tenho doenças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888 (72,0)</w:t>
            </w:r>
            <w:r>
              <w:rPr>
                <w:rFonts w:ascii="Calibri" w:eastAsia="Times New Roman" w:hAnsi="Calibri"/>
                <w:color w:val="000000"/>
                <w:lang w:eastAsia="pt-BR"/>
              </w:rPr>
              <w:t xml:space="preserve">       </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Pr>
                <w:rFonts w:ascii="Calibri" w:eastAsia="Times New Roman" w:hAnsi="Calibri"/>
                <w:color w:val="000000"/>
                <w:lang w:eastAsia="pt-BR"/>
              </w:rPr>
              <w:t>a execução do trabalho</w:t>
            </w:r>
          </w:p>
        </w:tc>
        <w:tc>
          <w:tcPr>
            <w:tcW w:w="4252" w:type="dxa"/>
            <w:shd w:val="clear" w:color="auto" w:fill="auto"/>
            <w:noWrap/>
            <w:vAlign w:val="bottom"/>
          </w:tcPr>
          <w:p w:rsidR="00A74ECB" w:rsidRPr="009B519B" w:rsidRDefault="00A74ECB" w:rsidP="004618B6">
            <w:pPr>
              <w:spacing w:after="0" w:line="240" w:lineRule="auto"/>
              <w:rPr>
                <w:rFonts w:ascii="Calibri" w:eastAsia="Times New Roman" w:hAnsi="Calibri"/>
                <w:color w:val="000000"/>
                <w:sz w:val="18"/>
                <w:szCs w:val="18"/>
                <w:lang w:eastAsia="pt-BR"/>
              </w:rPr>
            </w:pPr>
            <w:r>
              <w:rPr>
                <w:rFonts w:ascii="Calibri" w:eastAsia="Times New Roman" w:hAnsi="Calibri"/>
                <w:color w:val="000000"/>
                <w:sz w:val="18"/>
                <w:szCs w:val="18"/>
                <w:lang w:eastAsia="pt-BR"/>
              </w:rPr>
              <w:t xml:space="preserve">Eu sou capaz de fazer meu trabalho, </w:t>
            </w:r>
            <w:r w:rsidRPr="00E62488">
              <w:rPr>
                <w:rFonts w:ascii="Calibri" w:eastAsia="Times New Roman" w:hAnsi="Calibri"/>
                <w:sz w:val="18"/>
                <w:szCs w:val="18"/>
                <w:lang w:eastAsia="pt-BR"/>
              </w:rPr>
              <w:t>mas às vezes</w:t>
            </w:r>
            <w:r>
              <w:rPr>
                <w:rFonts w:ascii="Calibri" w:eastAsia="Times New Roman" w:hAnsi="Calibri"/>
                <w:color w:val="000000"/>
                <w:sz w:val="18"/>
                <w:szCs w:val="18"/>
                <w:lang w:eastAsia="pt-BR"/>
              </w:rPr>
              <w:t xml:space="preserve"> preciso diminuir o ritmo.</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Pr>
                <w:rFonts w:ascii="Calibri" w:eastAsia="Times New Roman" w:hAnsi="Calibri"/>
                <w:color w:val="000000"/>
                <w:lang w:eastAsia="pt-BR"/>
              </w:rPr>
              <w:t>289 (23,4)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005B5F" w:rsidRDefault="00A74ECB" w:rsidP="004618B6">
            <w:pPr>
              <w:spacing w:after="0" w:line="240" w:lineRule="auto"/>
              <w:rPr>
                <w:rFonts w:ascii="Calibri" w:eastAsia="Times New Roman" w:hAnsi="Calibri"/>
                <w:color w:val="000000"/>
                <w:sz w:val="18"/>
                <w:lang w:eastAsia="pt-BR"/>
              </w:rPr>
            </w:pPr>
            <w:r w:rsidRPr="00005B5F">
              <w:rPr>
                <w:rFonts w:ascii="Calibri" w:eastAsia="Times New Roman" w:hAnsi="Calibri"/>
                <w:color w:val="000000"/>
                <w:sz w:val="18"/>
                <w:lang w:eastAsia="pt-BR"/>
              </w:rPr>
              <w:t xml:space="preserve">Algumas </w:t>
            </w:r>
            <w:r w:rsidRPr="009B519B">
              <w:rPr>
                <w:rFonts w:ascii="Calibri" w:eastAsia="Times New Roman" w:hAnsi="Calibri"/>
                <w:color w:val="000000"/>
                <w:sz w:val="18"/>
                <w:szCs w:val="18"/>
                <w:lang w:eastAsia="pt-BR"/>
              </w:rPr>
              <w:t>vezes</w:t>
            </w:r>
            <w:r w:rsidRPr="00005B5F">
              <w:rPr>
                <w:rFonts w:ascii="Calibri" w:eastAsia="Times New Roman" w:hAnsi="Calibri"/>
                <w:color w:val="000000"/>
                <w:sz w:val="18"/>
                <w:lang w:eastAsia="pt-BR"/>
              </w:rPr>
              <w:t xml:space="preserve"> preciso diminuir meu ritmo de trabalho ou mudar meus métodos de trabalho</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40 (3,2)</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005B5F" w:rsidRDefault="00A74ECB" w:rsidP="004618B6">
            <w:pPr>
              <w:spacing w:after="0" w:line="240" w:lineRule="auto"/>
              <w:rPr>
                <w:rFonts w:ascii="Calibri" w:eastAsia="Times New Roman" w:hAnsi="Calibri"/>
                <w:color w:val="000000"/>
                <w:sz w:val="18"/>
                <w:lang w:eastAsia="pt-BR"/>
              </w:rPr>
            </w:pPr>
            <w:r w:rsidRPr="00005B5F">
              <w:rPr>
                <w:rFonts w:ascii="Calibri" w:eastAsia="Times New Roman" w:hAnsi="Calibri"/>
                <w:color w:val="000000"/>
                <w:sz w:val="18"/>
                <w:lang w:eastAsia="pt-BR"/>
              </w:rPr>
              <w:t>Frequentemente preciso diminuir meu ritmo de trabalho ou mudar meus métodos de trabalho</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12 (1,0)</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005B5F" w:rsidRDefault="00A74ECB" w:rsidP="004618B6">
            <w:pPr>
              <w:spacing w:after="0" w:line="240" w:lineRule="auto"/>
              <w:rPr>
                <w:rFonts w:ascii="Calibri" w:eastAsia="Times New Roman" w:hAnsi="Calibri"/>
                <w:color w:val="000000"/>
                <w:sz w:val="18"/>
                <w:lang w:eastAsia="pt-BR"/>
              </w:rPr>
            </w:pPr>
            <w:r w:rsidRPr="00005B5F">
              <w:rPr>
                <w:rFonts w:ascii="Calibri" w:eastAsia="Times New Roman" w:hAnsi="Calibri"/>
                <w:color w:val="000000"/>
                <w:sz w:val="18"/>
                <w:lang w:eastAsia="pt-BR"/>
              </w:rPr>
              <w:t>Por causa da minha doença sinto-me capaz de trabalhar apenas em tempo parcial</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 (0,1)</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005B5F" w:rsidRDefault="00A74ECB" w:rsidP="004618B6">
            <w:pPr>
              <w:spacing w:after="0" w:line="240" w:lineRule="auto"/>
              <w:rPr>
                <w:rFonts w:ascii="Calibri" w:eastAsia="Times New Roman" w:hAnsi="Calibri"/>
                <w:color w:val="000000"/>
                <w:sz w:val="18"/>
                <w:lang w:eastAsia="pt-BR"/>
              </w:rPr>
            </w:pPr>
            <w:r w:rsidRPr="00005B5F">
              <w:rPr>
                <w:rFonts w:ascii="Calibri" w:eastAsia="Times New Roman" w:hAnsi="Calibri"/>
                <w:color w:val="000000"/>
                <w:sz w:val="18"/>
                <w:lang w:eastAsia="pt-BR"/>
              </w:rPr>
              <w:t>Na minha opinião estou totalmente incapacitado para trabalhar</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4 (0,3)</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Número de dias inte</w:t>
            </w:r>
            <w:r>
              <w:rPr>
                <w:rFonts w:ascii="Calibri" w:eastAsia="Times New Roman" w:hAnsi="Calibri"/>
                <w:color w:val="000000"/>
                <w:lang w:eastAsia="pt-BR"/>
              </w:rPr>
              <w:t>i</w:t>
            </w:r>
            <w:r w:rsidRPr="003F1E53">
              <w:rPr>
                <w:rFonts w:ascii="Calibri" w:eastAsia="Times New Roman" w:hAnsi="Calibri"/>
                <w:color w:val="000000"/>
                <w:lang w:eastAsia="pt-BR"/>
              </w:rPr>
              <w:t xml:space="preserve">ros que esteve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Nenhum</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659 (53,4)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fora do trabalho por motivo de saúde,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Até 9 dias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462 (37,4)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consulta médica ou para fazer </w:t>
            </w:r>
            <w:r>
              <w:rPr>
                <w:rFonts w:ascii="Calibri" w:eastAsia="Times New Roman" w:hAnsi="Calibri"/>
                <w:color w:val="000000"/>
                <w:lang w:eastAsia="pt-BR"/>
              </w:rPr>
              <w:t>e</w:t>
            </w:r>
            <w:r w:rsidRPr="003F1E53">
              <w:rPr>
                <w:rFonts w:ascii="Calibri" w:eastAsia="Times New Roman" w:hAnsi="Calibri"/>
                <w:color w:val="000000"/>
                <w:lang w:eastAsia="pt-BR"/>
              </w:rPr>
              <w:t>xame</w:t>
            </w:r>
            <w:r>
              <w:rPr>
                <w:rFonts w:ascii="Calibri" w:eastAsia="Times New Roman" w:hAnsi="Calibri"/>
                <w:color w:val="000000"/>
                <w:lang w:eastAsia="pt-BR"/>
              </w:rPr>
              <w:t xml:space="preserve">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De 10 a 24 dias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81 (6,5)</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durante os últimos doze meses</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De 25 a 99 dias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21 (1,7)</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De 100 a 365 dias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11 (1,0)</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Percepção para execução do trabalho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Bastante provável</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1089 (88,2)</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do trabalho atual daqui 2 anos</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Não estou muito certo</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124 (10,0)</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É improvável</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21 (1,8)</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xml:space="preserve">É capaz de apreciar suas atividades </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Sempre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239 (19,4)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Diárias</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Quase sempre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470 (38,1)</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Às vezes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363 (29,4)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Raramente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155 (12,5)</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Nunca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7 (0,6)</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Sente-se ativo e alerta</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Sempre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256 (20,7)</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Quase sempre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615 (49,9)</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Às vezes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305 (24,7)</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Raramente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55 (4,4)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Nunca</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 (0,3)</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Sente-se com esperança para o futuro</w:t>
            </w: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Sempre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265 (21,5)</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Quase sempre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328 (26,6)</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Às vezes</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351 (28,4)</w:t>
            </w:r>
          </w:p>
        </w:tc>
      </w:tr>
      <w:tr w:rsidR="00A74ECB" w:rsidRPr="003F1E53" w:rsidTr="00A74ECB">
        <w:trPr>
          <w:trHeight w:val="300"/>
        </w:trPr>
        <w:tc>
          <w:tcPr>
            <w:tcW w:w="3686"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p>
        </w:tc>
        <w:tc>
          <w:tcPr>
            <w:tcW w:w="4252" w:type="dxa"/>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Raramente</w:t>
            </w:r>
          </w:p>
        </w:tc>
        <w:tc>
          <w:tcPr>
            <w:tcW w:w="1203" w:type="dxa"/>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238 (19,3)</w:t>
            </w:r>
          </w:p>
        </w:tc>
      </w:tr>
      <w:tr w:rsidR="00A74ECB" w:rsidRPr="003F1E53" w:rsidTr="00A74ECB">
        <w:trPr>
          <w:trHeight w:val="300"/>
        </w:trPr>
        <w:tc>
          <w:tcPr>
            <w:tcW w:w="3686" w:type="dxa"/>
            <w:tcBorders>
              <w:bottom w:val="single" w:sz="4" w:space="0" w:color="auto"/>
            </w:tcBorders>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 </w:t>
            </w:r>
          </w:p>
        </w:tc>
        <w:tc>
          <w:tcPr>
            <w:tcW w:w="4252" w:type="dxa"/>
            <w:tcBorders>
              <w:bottom w:val="single" w:sz="4" w:space="0" w:color="auto"/>
            </w:tcBorders>
            <w:shd w:val="clear" w:color="auto" w:fill="auto"/>
            <w:noWrap/>
            <w:vAlign w:val="bottom"/>
          </w:tcPr>
          <w:p w:rsidR="00A74ECB" w:rsidRPr="003F1E53" w:rsidRDefault="00A74ECB" w:rsidP="004618B6">
            <w:pPr>
              <w:spacing w:after="0" w:line="240" w:lineRule="auto"/>
              <w:rPr>
                <w:rFonts w:ascii="Calibri" w:eastAsia="Times New Roman" w:hAnsi="Calibri"/>
                <w:color w:val="000000"/>
                <w:lang w:eastAsia="pt-BR"/>
              </w:rPr>
            </w:pPr>
            <w:r w:rsidRPr="003F1E53">
              <w:rPr>
                <w:rFonts w:ascii="Calibri" w:eastAsia="Times New Roman" w:hAnsi="Calibri"/>
                <w:color w:val="000000"/>
                <w:lang w:eastAsia="pt-BR"/>
              </w:rPr>
              <w:t>Nunca</w:t>
            </w:r>
          </w:p>
        </w:tc>
        <w:tc>
          <w:tcPr>
            <w:tcW w:w="1203" w:type="dxa"/>
            <w:tcBorders>
              <w:bottom w:val="single" w:sz="4" w:space="0" w:color="auto"/>
            </w:tcBorders>
            <w:shd w:val="clear" w:color="auto" w:fill="auto"/>
            <w:noWrap/>
            <w:vAlign w:val="bottom"/>
          </w:tcPr>
          <w:p w:rsidR="00A74ECB" w:rsidRPr="003F1E53" w:rsidRDefault="00A74ECB" w:rsidP="004618B6">
            <w:pPr>
              <w:spacing w:after="0" w:line="240" w:lineRule="auto"/>
              <w:jc w:val="center"/>
              <w:rPr>
                <w:rFonts w:ascii="Calibri" w:eastAsia="Times New Roman" w:hAnsi="Calibri"/>
                <w:color w:val="000000"/>
                <w:lang w:eastAsia="pt-BR"/>
              </w:rPr>
            </w:pPr>
            <w:r w:rsidRPr="003F1E53">
              <w:rPr>
                <w:rFonts w:ascii="Calibri" w:eastAsia="Times New Roman" w:hAnsi="Calibri"/>
                <w:color w:val="000000"/>
                <w:lang w:eastAsia="pt-BR"/>
              </w:rPr>
              <w:t>52 (4,2)</w:t>
            </w:r>
          </w:p>
        </w:tc>
      </w:tr>
    </w:tbl>
    <w:p w:rsidR="00A74ECB" w:rsidRDefault="00A74ECB" w:rsidP="00A74ECB">
      <w:pPr>
        <w:spacing w:after="0"/>
      </w:pPr>
    </w:p>
    <w:p w:rsidR="00A74ECB" w:rsidRDefault="00A74ECB" w:rsidP="00A74ECB">
      <w:pPr>
        <w:spacing w:after="0"/>
      </w:pPr>
    </w:p>
    <w:p w:rsidR="00E56158" w:rsidRPr="00E56158" w:rsidRDefault="00A74ECB" w:rsidP="00E56158">
      <w:pPr>
        <w:spacing w:after="0" w:line="240" w:lineRule="auto"/>
        <w:ind w:firstLine="567"/>
        <w:jc w:val="both"/>
        <w:rPr>
          <w:rFonts w:ascii="Arial" w:hAnsi="Arial" w:cs="Arial"/>
          <w:sz w:val="24"/>
          <w:szCs w:val="24"/>
        </w:rPr>
      </w:pPr>
      <w:r>
        <w:rPr>
          <w:b/>
        </w:rPr>
        <w:br w:type="page"/>
      </w:r>
      <w:r w:rsidR="00E56158" w:rsidRPr="00E56158">
        <w:rPr>
          <w:rFonts w:ascii="Arial" w:hAnsi="Arial" w:cs="Arial"/>
          <w:sz w:val="24"/>
          <w:szCs w:val="24"/>
        </w:rPr>
        <w:lastRenderedPageBreak/>
        <w:t xml:space="preserve">A média do ICT foi de 40,8 pontos (DP 5,4 pontos), o que caracteriza como sendo uma boa capacidade para o trabalho. A partir do escore e de acordo com o proposto pelos autores da escala, a maioria dos pilotos foi classificada como tendo </w:t>
      </w:r>
      <w:r w:rsidR="00E56158">
        <w:rPr>
          <w:rFonts w:ascii="Arial" w:hAnsi="Arial" w:cs="Arial"/>
          <w:sz w:val="24"/>
          <w:szCs w:val="24"/>
        </w:rPr>
        <w:t>um bom e ótimo ICT (Gráfico 2</w:t>
      </w:r>
      <w:r w:rsidR="00E56158" w:rsidRPr="00E56158">
        <w:rPr>
          <w:rFonts w:ascii="Arial" w:hAnsi="Arial" w:cs="Arial"/>
          <w:sz w:val="24"/>
          <w:szCs w:val="24"/>
        </w:rPr>
        <w:t>).</w:t>
      </w:r>
    </w:p>
    <w:p w:rsidR="00E56158" w:rsidRDefault="00E56158" w:rsidP="00E56158">
      <w:pPr>
        <w:spacing w:after="0"/>
      </w:pPr>
    </w:p>
    <w:p w:rsidR="00E56158" w:rsidRDefault="00E56158" w:rsidP="00E56158">
      <w:pPr>
        <w:spacing w:after="0" w:line="240" w:lineRule="auto"/>
      </w:pPr>
      <w:r>
        <w:rPr>
          <w:b/>
        </w:rPr>
        <w:t>Gráfico 2</w:t>
      </w:r>
      <w:r w:rsidRPr="00C52895">
        <w:rPr>
          <w:b/>
        </w:rPr>
        <w:t xml:space="preserve"> </w:t>
      </w:r>
      <w:r>
        <w:rPr>
          <w:b/>
        </w:rPr>
        <w:t>–</w:t>
      </w:r>
      <w:r w:rsidRPr="00C52895">
        <w:t xml:space="preserve"> </w:t>
      </w:r>
      <w:r>
        <w:t>Classificação</w:t>
      </w:r>
      <w:r w:rsidRPr="00C52895">
        <w:t xml:space="preserve"> do Índice de Capacidade para o Trabalho d</w:t>
      </w:r>
      <w:r>
        <w:t>e</w:t>
      </w:r>
      <w:r w:rsidRPr="00C52895">
        <w:t xml:space="preserve"> pilotos da aviação </w:t>
      </w:r>
      <w:r>
        <w:t>comercial</w:t>
      </w:r>
      <w:r w:rsidRPr="00C52895">
        <w:t>. Brasil</w:t>
      </w:r>
      <w:r>
        <w:t>, 2016</w:t>
      </w:r>
      <w:r w:rsidRPr="00C52895">
        <w:t xml:space="preserve">. </w:t>
      </w:r>
    </w:p>
    <w:p w:rsidR="00E56158" w:rsidRPr="00C52895" w:rsidRDefault="00E56158" w:rsidP="00E56158">
      <w:pPr>
        <w:spacing w:after="0" w:line="240" w:lineRule="auto"/>
      </w:pPr>
    </w:p>
    <w:p w:rsidR="00E56158" w:rsidRDefault="00E56158" w:rsidP="00E56158">
      <w:pPr>
        <w:spacing w:after="0"/>
        <w:rPr>
          <w:noProof/>
          <w:lang w:eastAsia="pt-BR"/>
        </w:rPr>
      </w:pPr>
      <w:r>
        <w:rPr>
          <w:noProof/>
          <w:lang w:eastAsia="pt-BR"/>
        </w:rPr>
        <w:drawing>
          <wp:anchor distT="0" distB="0" distL="114300" distR="114300" simplePos="0" relativeHeight="251659264" behindDoc="0" locked="0" layoutInCell="1" allowOverlap="1">
            <wp:simplePos x="0" y="0"/>
            <wp:positionH relativeFrom="column">
              <wp:posOffset>1059815</wp:posOffset>
            </wp:positionH>
            <wp:positionV relativeFrom="paragraph">
              <wp:posOffset>57785</wp:posOffset>
            </wp:positionV>
            <wp:extent cx="3786505" cy="1917065"/>
            <wp:effectExtent l="0" t="0" r="4445" b="6985"/>
            <wp:wrapTight wrapText="bothSides">
              <wp:wrapPolygon edited="0">
                <wp:start x="0" y="0"/>
                <wp:lineTo x="0" y="21464"/>
                <wp:lineTo x="21517" y="21464"/>
                <wp:lineTo x="21517" y="0"/>
                <wp:lineTo x="0" y="0"/>
              </wp:wrapPolygon>
            </wp:wrapTight>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86505" cy="19170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56158" w:rsidRDefault="00E56158" w:rsidP="00E56158">
      <w:pPr>
        <w:spacing w:after="0"/>
        <w:rPr>
          <w:noProof/>
          <w:lang w:eastAsia="pt-BR"/>
        </w:rPr>
      </w:pPr>
    </w:p>
    <w:p w:rsidR="00E56158" w:rsidRDefault="00E56158" w:rsidP="00E56158">
      <w:pPr>
        <w:spacing w:after="0"/>
        <w:rPr>
          <w:noProof/>
          <w:lang w:eastAsia="pt-BR"/>
        </w:rPr>
      </w:pPr>
    </w:p>
    <w:p w:rsidR="00E56158" w:rsidRDefault="00E56158" w:rsidP="00E56158">
      <w:pPr>
        <w:spacing w:after="0"/>
        <w:rPr>
          <w:noProof/>
          <w:lang w:eastAsia="pt-BR"/>
        </w:rPr>
      </w:pPr>
    </w:p>
    <w:p w:rsidR="00E56158" w:rsidRDefault="00E56158" w:rsidP="00E56158">
      <w:pPr>
        <w:spacing w:after="0"/>
        <w:rPr>
          <w:noProof/>
          <w:lang w:eastAsia="pt-BR"/>
        </w:rPr>
      </w:pPr>
    </w:p>
    <w:p w:rsidR="00E56158" w:rsidRDefault="00E56158" w:rsidP="00E56158">
      <w:pPr>
        <w:spacing w:after="0"/>
        <w:rPr>
          <w:noProof/>
          <w:lang w:eastAsia="pt-BR"/>
        </w:rPr>
      </w:pPr>
    </w:p>
    <w:p w:rsidR="00E56158" w:rsidRDefault="00E56158" w:rsidP="00E56158">
      <w:pPr>
        <w:spacing w:after="0"/>
        <w:rPr>
          <w:noProof/>
          <w:lang w:eastAsia="pt-BR"/>
        </w:rPr>
      </w:pPr>
    </w:p>
    <w:p w:rsidR="00303B89" w:rsidRDefault="00303B89" w:rsidP="00A74ECB">
      <w:pPr>
        <w:spacing w:after="0" w:line="240" w:lineRule="auto"/>
        <w:ind w:firstLine="567"/>
        <w:jc w:val="both"/>
        <w:rPr>
          <w:rFonts w:ascii="Arial" w:hAnsi="Arial" w:cs="Arial"/>
          <w:sz w:val="24"/>
          <w:szCs w:val="24"/>
        </w:rPr>
      </w:pPr>
    </w:p>
    <w:p w:rsidR="00303B89" w:rsidRPr="00303B89" w:rsidRDefault="00303B89" w:rsidP="00303B89">
      <w:pPr>
        <w:spacing w:after="0" w:line="240" w:lineRule="auto"/>
        <w:ind w:firstLine="567"/>
        <w:jc w:val="both"/>
        <w:rPr>
          <w:rFonts w:ascii="Arial" w:hAnsi="Arial" w:cs="Arial"/>
          <w:sz w:val="24"/>
          <w:szCs w:val="24"/>
        </w:rPr>
      </w:pPr>
    </w:p>
    <w:p w:rsidR="00303B89" w:rsidRPr="00C24AF0" w:rsidRDefault="00303B89" w:rsidP="00C24AF0">
      <w:pPr>
        <w:spacing w:after="0" w:line="240" w:lineRule="auto"/>
        <w:ind w:firstLine="567"/>
        <w:jc w:val="both"/>
        <w:rPr>
          <w:rFonts w:ascii="Arial" w:hAnsi="Arial" w:cs="Arial"/>
          <w:sz w:val="24"/>
          <w:szCs w:val="24"/>
        </w:rPr>
      </w:pPr>
    </w:p>
    <w:p w:rsidR="00C24AF0" w:rsidRPr="00C24AF0" w:rsidRDefault="00C24AF0" w:rsidP="00C24AF0">
      <w:pPr>
        <w:spacing w:after="0" w:line="240" w:lineRule="auto"/>
        <w:ind w:firstLine="567"/>
        <w:jc w:val="both"/>
        <w:rPr>
          <w:rFonts w:ascii="Arial" w:hAnsi="Arial" w:cs="Arial"/>
          <w:sz w:val="24"/>
          <w:szCs w:val="24"/>
        </w:rPr>
      </w:pPr>
    </w:p>
    <w:p w:rsidR="00760A40" w:rsidRPr="00C24AF0" w:rsidRDefault="00760A40" w:rsidP="00C24AF0">
      <w:pPr>
        <w:spacing w:after="0" w:line="240" w:lineRule="auto"/>
        <w:ind w:firstLine="567"/>
        <w:jc w:val="both"/>
        <w:rPr>
          <w:rFonts w:ascii="Arial" w:hAnsi="Arial" w:cs="Arial"/>
          <w:sz w:val="24"/>
          <w:szCs w:val="24"/>
        </w:rPr>
      </w:pPr>
    </w:p>
    <w:p w:rsidR="00760A40" w:rsidRPr="00C24AF0" w:rsidRDefault="00760A40" w:rsidP="00C24AF0">
      <w:pPr>
        <w:pStyle w:val="PargrafodaLista"/>
        <w:spacing w:after="0" w:line="240" w:lineRule="auto"/>
        <w:ind w:left="0" w:firstLine="567"/>
        <w:jc w:val="both"/>
        <w:rPr>
          <w:rFonts w:ascii="Arial" w:hAnsi="Arial" w:cs="Arial"/>
          <w:sz w:val="24"/>
          <w:szCs w:val="24"/>
        </w:rPr>
      </w:pPr>
    </w:p>
    <w:p w:rsidR="00E56158" w:rsidRPr="00E56158" w:rsidRDefault="00E56158" w:rsidP="00E56158">
      <w:pPr>
        <w:spacing w:after="0" w:line="240" w:lineRule="auto"/>
        <w:ind w:firstLine="567"/>
        <w:jc w:val="both"/>
        <w:rPr>
          <w:rFonts w:ascii="Arial" w:hAnsi="Arial" w:cs="Arial"/>
          <w:sz w:val="24"/>
          <w:szCs w:val="24"/>
        </w:rPr>
      </w:pPr>
      <w:r w:rsidRPr="00E56158">
        <w:rPr>
          <w:rFonts w:ascii="Arial" w:hAnsi="Arial" w:cs="Arial"/>
          <w:sz w:val="24"/>
          <w:szCs w:val="24"/>
        </w:rPr>
        <w:t xml:space="preserve">De acordo com o escore de classificação do ICT, um percentual relevante dos pilotos (comandantes e copilotos) foi classificado como tendo ICT moderado e baixo, sendo este um aspecto importante já que a população de estudo trata-se de adultos jovens. </w:t>
      </w:r>
    </w:p>
    <w:p w:rsidR="00760A40" w:rsidRDefault="00E56158" w:rsidP="00E56158">
      <w:pPr>
        <w:pStyle w:val="PargrafodaLista"/>
        <w:spacing w:after="0" w:line="240" w:lineRule="auto"/>
        <w:ind w:left="0" w:firstLine="567"/>
        <w:jc w:val="both"/>
        <w:rPr>
          <w:rFonts w:ascii="Arial" w:hAnsi="Arial" w:cs="Arial"/>
          <w:sz w:val="24"/>
          <w:szCs w:val="24"/>
        </w:rPr>
      </w:pPr>
      <w:r w:rsidRPr="00E56158">
        <w:rPr>
          <w:rFonts w:ascii="Arial" w:hAnsi="Arial" w:cs="Arial"/>
          <w:sz w:val="24"/>
          <w:szCs w:val="24"/>
        </w:rPr>
        <w:t>Marqueze e Moreno (2005) estudando docentes do ensino superior com idade média semelhante a dos profissionais deste estudo, verificaram que 13% dos docentes apresentaram ICT moderado e baixo. No estudo de Costa et al (2012), 18% dos trabalhadores do setor produtivo de uma empresa de médio porte, com idade média de 34,8 anos apresentaram moderado e baixo ICT. Em uma população de trabalhadores de um banco de dados do setor de medicina ocupacional com id</w:t>
      </w:r>
      <w:r w:rsidR="00EB271E">
        <w:rPr>
          <w:rFonts w:ascii="Arial" w:hAnsi="Arial" w:cs="Arial"/>
          <w:sz w:val="24"/>
          <w:szCs w:val="24"/>
        </w:rPr>
        <w:t>ade entre 40 a 65 anos, Fassi et</w:t>
      </w:r>
      <w:r w:rsidRPr="00E56158">
        <w:rPr>
          <w:rFonts w:ascii="Arial" w:hAnsi="Arial" w:cs="Arial"/>
          <w:sz w:val="24"/>
          <w:szCs w:val="24"/>
        </w:rPr>
        <w:t xml:space="preserve"> al (2013) verificaram que 19,1% apresentavam ICT moderado e baixo e Sampaio et al (2008) estudando trabalhadores de uma empresa de transporte coletivo, com idade média semelhante dos pilotos, obteve um ICT moderado e baixo de 10,7% entre os pesquisados. Portanto, estes estudos demostram que apesar da individualidade de cada processo de trabalho, embora que com uma idade média semelhante aos pilotos, os trabalhadores estudados apresentaram uma prevalência de ICT moderado e baixo menor do que a encontrada no presente estud</w:t>
      </w:r>
      <w:r w:rsidRPr="00E56158">
        <w:rPr>
          <w:rFonts w:ascii="Arial" w:hAnsi="Arial" w:cs="Arial"/>
          <w:sz w:val="24"/>
          <w:szCs w:val="24"/>
        </w:rPr>
        <w:t>o.</w:t>
      </w:r>
    </w:p>
    <w:p w:rsidR="00E56158" w:rsidRDefault="00E56158" w:rsidP="00E56158">
      <w:pPr>
        <w:spacing w:after="0" w:line="240" w:lineRule="auto"/>
        <w:ind w:firstLine="567"/>
        <w:jc w:val="both"/>
        <w:rPr>
          <w:rFonts w:ascii="Arial" w:hAnsi="Arial" w:cs="Arial"/>
          <w:sz w:val="24"/>
          <w:szCs w:val="24"/>
        </w:rPr>
      </w:pPr>
      <w:r w:rsidRPr="00E56158">
        <w:rPr>
          <w:rFonts w:ascii="Arial" w:hAnsi="Arial" w:cs="Arial"/>
          <w:sz w:val="24"/>
          <w:szCs w:val="24"/>
        </w:rPr>
        <w:t xml:space="preserve">Outro fator que merece destaque é em relação a idade dos pesquisados. Alguns pilotos, apesar de serem adultos jovens, já apresentam sinais de comprometimento de sua capacidade para o trabalho. Segundo Tuomi et al (1997) e Ilmarinen (2001), esse resultado é esperado entre os trabalhadores mais velhos, já que a partir dos 45 anos, a capacidade física e mental pode começar a sofrer efeitos do aparecimento ou agravamento de diversas doenças, influenciada principalmente pela diminuição da capacidade cardiorrespiratória e musculoesquelética em função da idade (MARTINEZ, LATORRE e FISCHER, 2010). No entanto, no estudo de Marqueze e Moreno </w:t>
      </w:r>
      <w:r w:rsidRPr="00E56158">
        <w:rPr>
          <w:rFonts w:ascii="Arial" w:hAnsi="Arial" w:cs="Arial"/>
          <w:sz w:val="24"/>
          <w:szCs w:val="24"/>
        </w:rPr>
        <w:lastRenderedPageBreak/>
        <w:t xml:space="preserve">(2009), as autoras observaram que a idade não estava relacionada ao ICT, ou seja, que o envelhecimento funcional não está relacionado necessariamente ao envelhecimento cronológico, mas principalmente às condições de trabalho, o que parece ser a mesma situação dos pilotos estudados. </w:t>
      </w:r>
    </w:p>
    <w:p w:rsidR="00E56158" w:rsidRPr="00E56158" w:rsidRDefault="00E56158" w:rsidP="00E56158">
      <w:pPr>
        <w:spacing w:after="0" w:line="240" w:lineRule="auto"/>
        <w:jc w:val="both"/>
        <w:rPr>
          <w:rFonts w:ascii="Arial" w:hAnsi="Arial" w:cs="Arial"/>
          <w:b/>
          <w:sz w:val="24"/>
          <w:szCs w:val="24"/>
        </w:rPr>
      </w:pPr>
      <w:r w:rsidRPr="00E56158">
        <w:rPr>
          <w:rFonts w:ascii="Arial" w:hAnsi="Arial" w:cs="Arial"/>
          <w:b/>
          <w:sz w:val="24"/>
          <w:szCs w:val="24"/>
        </w:rPr>
        <w:t>5.</w:t>
      </w:r>
      <w:r w:rsidR="00F6234A">
        <w:rPr>
          <w:rFonts w:ascii="Arial" w:hAnsi="Arial" w:cs="Arial"/>
          <w:b/>
          <w:sz w:val="24"/>
          <w:szCs w:val="24"/>
        </w:rPr>
        <w:t xml:space="preserve">   </w:t>
      </w:r>
      <w:r w:rsidRPr="00E56158">
        <w:rPr>
          <w:rFonts w:ascii="Arial" w:hAnsi="Arial" w:cs="Arial"/>
          <w:b/>
          <w:sz w:val="24"/>
          <w:szCs w:val="24"/>
        </w:rPr>
        <w:t xml:space="preserve"> Conclusão</w:t>
      </w:r>
    </w:p>
    <w:p w:rsidR="000C3D9D" w:rsidRPr="000C3D9D" w:rsidRDefault="000C3D9D" w:rsidP="000C3D9D">
      <w:pPr>
        <w:spacing w:after="0" w:line="240" w:lineRule="auto"/>
        <w:ind w:firstLine="567"/>
        <w:jc w:val="both"/>
        <w:rPr>
          <w:rFonts w:ascii="Arial" w:hAnsi="Arial" w:cs="Arial"/>
          <w:sz w:val="24"/>
          <w:szCs w:val="24"/>
        </w:rPr>
      </w:pPr>
      <w:r w:rsidRPr="000C3D9D">
        <w:rPr>
          <w:rFonts w:ascii="Arial" w:hAnsi="Arial" w:cs="Arial"/>
          <w:sz w:val="24"/>
          <w:szCs w:val="24"/>
        </w:rPr>
        <w:t xml:space="preserve">A partir da realização desse estudo, observou-se que há escassez de estudos com essa categoria profissional, tanto no que se refere ao perfil da população, ao número de pilotos estudados, principalmente entre os que fazem as rotas nacionais, além da diversidade de companhias aéreas. O presente estudo retrata o perfil desta classe de trabalhadores, conseguindo abranger vários aspectos relacionados ao processo de trabalho e de saúde. Diante disso, vale ressaltar, a importância e a necessidade de novos estudos para investigar a relação de causa e efeito entre a capacidade e o processo de trabalho. </w:t>
      </w:r>
    </w:p>
    <w:p w:rsidR="000C3D9D" w:rsidRPr="000C3D9D" w:rsidRDefault="000C3D9D" w:rsidP="000C3D9D">
      <w:pPr>
        <w:spacing w:after="0" w:line="240" w:lineRule="auto"/>
        <w:ind w:firstLine="567"/>
        <w:jc w:val="both"/>
        <w:rPr>
          <w:rFonts w:ascii="Arial" w:hAnsi="Arial" w:cs="Arial"/>
          <w:sz w:val="24"/>
          <w:szCs w:val="24"/>
        </w:rPr>
      </w:pPr>
      <w:r w:rsidRPr="000C3D9D">
        <w:rPr>
          <w:rFonts w:ascii="Arial" w:hAnsi="Arial" w:cs="Arial"/>
          <w:sz w:val="24"/>
          <w:szCs w:val="24"/>
        </w:rPr>
        <w:t>Foi verificada uma prevalência elevada de ICT moderado e baixo, o que é relevante em se tratando de uma população essencialmente masculina de adultos jovens, fisicamente ativos, uma vez que se espera a diminuição do ICT somente a partir dos 45 anos e principalmente no sexo feminino.</w:t>
      </w:r>
    </w:p>
    <w:p w:rsidR="00E56158" w:rsidRPr="000C3D9D" w:rsidRDefault="000C3D9D" w:rsidP="000C3D9D">
      <w:pPr>
        <w:spacing w:after="0" w:line="240" w:lineRule="auto"/>
        <w:ind w:firstLine="567"/>
        <w:jc w:val="both"/>
        <w:rPr>
          <w:rFonts w:ascii="Arial" w:hAnsi="Arial" w:cs="Arial"/>
          <w:sz w:val="24"/>
          <w:szCs w:val="24"/>
        </w:rPr>
      </w:pPr>
      <w:r w:rsidRPr="000C3D9D">
        <w:rPr>
          <w:rFonts w:ascii="Arial" w:hAnsi="Arial" w:cs="Arial"/>
          <w:sz w:val="24"/>
          <w:szCs w:val="24"/>
        </w:rPr>
        <w:t xml:space="preserve">Os resultados da presente pesquisa podem contribuir para </w:t>
      </w:r>
      <w:r>
        <w:rPr>
          <w:rFonts w:ascii="Arial" w:hAnsi="Arial" w:cs="Arial"/>
          <w:sz w:val="24"/>
          <w:szCs w:val="24"/>
        </w:rPr>
        <w:t>discussões</w:t>
      </w:r>
      <w:r w:rsidRPr="000C3D9D">
        <w:rPr>
          <w:rFonts w:ascii="Arial" w:hAnsi="Arial" w:cs="Arial"/>
          <w:sz w:val="24"/>
          <w:szCs w:val="24"/>
        </w:rPr>
        <w:t xml:space="preserve"> de políticas públicas de saúde e de trabalho dessa categoria profissional</w:t>
      </w:r>
      <w:r>
        <w:rPr>
          <w:rFonts w:ascii="Arial" w:hAnsi="Arial" w:cs="Arial"/>
          <w:sz w:val="24"/>
          <w:szCs w:val="24"/>
        </w:rPr>
        <w:t>.</w:t>
      </w:r>
    </w:p>
    <w:p w:rsidR="00E56158" w:rsidRDefault="00E56158" w:rsidP="00E56158">
      <w:pPr>
        <w:pStyle w:val="PargrafodaLista"/>
        <w:spacing w:after="0" w:line="240" w:lineRule="auto"/>
        <w:ind w:left="0" w:firstLine="567"/>
        <w:jc w:val="both"/>
        <w:rPr>
          <w:rFonts w:ascii="Arial" w:hAnsi="Arial" w:cs="Arial"/>
          <w:sz w:val="24"/>
          <w:szCs w:val="24"/>
        </w:rPr>
      </w:pPr>
    </w:p>
    <w:p w:rsidR="00F6234A" w:rsidRDefault="000C3D9D" w:rsidP="00F6234A">
      <w:pPr>
        <w:pStyle w:val="PargrafodaLista"/>
        <w:spacing w:after="0" w:line="240" w:lineRule="auto"/>
        <w:ind w:left="0"/>
        <w:jc w:val="both"/>
        <w:rPr>
          <w:rFonts w:ascii="Arial" w:hAnsi="Arial" w:cs="Arial"/>
          <w:b/>
          <w:sz w:val="24"/>
          <w:szCs w:val="24"/>
        </w:rPr>
      </w:pPr>
      <w:r w:rsidRPr="000C3D9D">
        <w:rPr>
          <w:rFonts w:ascii="Arial" w:hAnsi="Arial" w:cs="Arial"/>
          <w:b/>
          <w:sz w:val="24"/>
          <w:szCs w:val="24"/>
        </w:rPr>
        <w:t>6.</w:t>
      </w:r>
      <w:r w:rsidR="00111C51">
        <w:rPr>
          <w:rFonts w:ascii="Arial" w:hAnsi="Arial" w:cs="Arial"/>
          <w:b/>
          <w:sz w:val="24"/>
          <w:szCs w:val="24"/>
        </w:rPr>
        <w:t xml:space="preserve"> </w:t>
      </w:r>
      <w:r w:rsidR="00F6234A">
        <w:rPr>
          <w:rFonts w:ascii="Arial" w:hAnsi="Arial" w:cs="Arial"/>
          <w:b/>
          <w:sz w:val="24"/>
          <w:szCs w:val="24"/>
        </w:rPr>
        <w:t xml:space="preserve">    </w:t>
      </w:r>
      <w:r w:rsidRPr="000C3D9D">
        <w:rPr>
          <w:rFonts w:ascii="Arial" w:hAnsi="Arial" w:cs="Arial"/>
          <w:b/>
          <w:sz w:val="24"/>
          <w:szCs w:val="24"/>
        </w:rPr>
        <w:t>Referências</w:t>
      </w:r>
    </w:p>
    <w:p w:rsidR="00F6234A" w:rsidRDefault="00EB271E" w:rsidP="00F6234A">
      <w:pPr>
        <w:pStyle w:val="PargrafodaLista"/>
        <w:spacing w:after="0" w:line="240" w:lineRule="auto"/>
        <w:ind w:left="0"/>
        <w:jc w:val="both"/>
        <w:rPr>
          <w:rFonts w:ascii="Arial" w:hAnsi="Arial" w:cs="Arial"/>
          <w:sz w:val="24"/>
          <w:szCs w:val="24"/>
        </w:rPr>
      </w:pPr>
      <w:r w:rsidRPr="00F6234A">
        <w:rPr>
          <w:rFonts w:ascii="Arial" w:hAnsi="Arial" w:cs="Arial"/>
          <w:sz w:val="24"/>
          <w:szCs w:val="24"/>
        </w:rPr>
        <w:t xml:space="preserve">BAUMER, M. H. Avaliação da carga mental de trabalho em pilotos da aviação militar. 2003. Dissertação (Mestrado em Engenharia de Produção) – Universidade Federal de Santa Catarina, 2003. Disponível em: </w:t>
      </w:r>
      <w:hyperlink r:id="rId13" w:history="1">
        <w:r w:rsidRPr="00F6234A">
          <w:rPr>
            <w:rStyle w:val="Hyperlink"/>
            <w:rFonts w:ascii="Arial" w:hAnsi="Arial" w:cs="Arial"/>
            <w:sz w:val="24"/>
            <w:szCs w:val="24"/>
          </w:rPr>
          <w:t>https://repositorio.ufsc.br/bitstream/handle/123456789/.../191161. Acesso</w:t>
        </w:r>
      </w:hyperlink>
      <w:r w:rsidRPr="00F6234A">
        <w:rPr>
          <w:rFonts w:ascii="Arial" w:hAnsi="Arial" w:cs="Arial"/>
          <w:sz w:val="24"/>
          <w:szCs w:val="24"/>
        </w:rPr>
        <w:t xml:space="preserve"> em: 10 fev. 2015.</w:t>
      </w:r>
    </w:p>
    <w:p w:rsidR="00F6234A" w:rsidRDefault="00F6234A" w:rsidP="00F6234A">
      <w:pPr>
        <w:pStyle w:val="PargrafodaLista"/>
        <w:spacing w:after="0" w:line="240" w:lineRule="auto"/>
        <w:ind w:left="0"/>
        <w:jc w:val="both"/>
        <w:rPr>
          <w:rFonts w:ascii="Arial" w:hAnsi="Arial" w:cs="Arial"/>
          <w:sz w:val="24"/>
          <w:szCs w:val="24"/>
        </w:rPr>
      </w:pPr>
    </w:p>
    <w:p w:rsidR="00EB271E" w:rsidRDefault="00EB271E" w:rsidP="00F6234A">
      <w:pPr>
        <w:pStyle w:val="PargrafodaLista"/>
        <w:spacing w:after="0" w:line="240" w:lineRule="auto"/>
        <w:ind w:left="0"/>
        <w:jc w:val="both"/>
        <w:rPr>
          <w:rFonts w:ascii="Arial" w:hAnsi="Arial" w:cs="Arial"/>
          <w:sz w:val="24"/>
          <w:szCs w:val="24"/>
        </w:rPr>
      </w:pPr>
      <w:r w:rsidRPr="00F6234A">
        <w:rPr>
          <w:rFonts w:ascii="Arial" w:hAnsi="Arial" w:cs="Arial"/>
          <w:sz w:val="24"/>
          <w:szCs w:val="24"/>
        </w:rPr>
        <w:t xml:space="preserve">BELLUSCI, S. M.; FISCHER, F. M. Envelhecimento funcional e condições de trabalho em servidores forenses. </w:t>
      </w:r>
      <w:r w:rsidRPr="00F6234A">
        <w:rPr>
          <w:rFonts w:ascii="Arial" w:hAnsi="Arial" w:cs="Arial"/>
          <w:b/>
          <w:sz w:val="24"/>
          <w:szCs w:val="24"/>
        </w:rPr>
        <w:t>Rev Saúde Pública,</w:t>
      </w:r>
      <w:r w:rsidRPr="00F6234A">
        <w:rPr>
          <w:rFonts w:ascii="Arial" w:hAnsi="Arial" w:cs="Arial"/>
          <w:sz w:val="24"/>
          <w:szCs w:val="24"/>
        </w:rPr>
        <w:t xml:space="preserve"> v. 33, p. 602-9,1999.</w:t>
      </w:r>
    </w:p>
    <w:p w:rsidR="00F6234A" w:rsidRDefault="00F6234A" w:rsidP="00F6234A">
      <w:pPr>
        <w:pStyle w:val="PargrafodaLista"/>
        <w:spacing w:after="0" w:line="240" w:lineRule="auto"/>
        <w:ind w:left="0"/>
        <w:jc w:val="both"/>
        <w:rPr>
          <w:rFonts w:ascii="Arial" w:hAnsi="Arial" w:cs="Arial"/>
          <w:sz w:val="24"/>
          <w:szCs w:val="24"/>
        </w:rPr>
      </w:pPr>
    </w:p>
    <w:p w:rsidR="00EB271E" w:rsidRDefault="00EB271E" w:rsidP="00F6234A">
      <w:pPr>
        <w:pStyle w:val="Bibliography"/>
      </w:pPr>
      <w:r w:rsidRPr="00F6234A">
        <w:rPr>
          <w:rFonts w:cs="Arial"/>
          <w:szCs w:val="24"/>
        </w:rPr>
        <w:t>BRASIL. Lei n. 7.183, de cinco de abril de 1984. Regula</w:t>
      </w:r>
      <w:r w:rsidRPr="00D50FFB">
        <w:t xml:space="preserve"> o exercício da Profissão de Aeronauta, e dá outras providências. Brasília, 1984. Disponível em: </w:t>
      </w:r>
      <w:hyperlink r:id="rId14" w:history="1">
        <w:r w:rsidRPr="00D50FFB">
          <w:rPr>
            <w:rStyle w:val="Hyperlink"/>
          </w:rPr>
          <w:t>http://www2.anac.gov.br/biblioteca/leis/lei7183%20.pdf</w:t>
        </w:r>
      </w:hyperlink>
      <w:r w:rsidRPr="00D50FFB">
        <w:t>. Acesso em: 19 nov. 2015.</w:t>
      </w:r>
    </w:p>
    <w:p w:rsidR="00EB3B05" w:rsidRDefault="00EB3B05" w:rsidP="00EB271E">
      <w:pPr>
        <w:pStyle w:val="Bibliography"/>
      </w:pPr>
    </w:p>
    <w:p w:rsidR="00EB271E" w:rsidRDefault="00EB271E" w:rsidP="00EB271E">
      <w:pPr>
        <w:pStyle w:val="Bibliography"/>
      </w:pPr>
      <w:r>
        <w:rPr>
          <w:lang w:val="en-US"/>
        </w:rPr>
        <w:t>COSTA G.;</w:t>
      </w:r>
      <w:r w:rsidRPr="00446662">
        <w:rPr>
          <w:lang w:val="en-US"/>
        </w:rPr>
        <w:t xml:space="preserve"> SARTORI S. Ageing, working hours and work ability. </w:t>
      </w:r>
      <w:r w:rsidRPr="00D50FFB">
        <w:t>Ergonomics, v.50, n. 11, p. 1914-30, 2007.</w:t>
      </w:r>
    </w:p>
    <w:p w:rsidR="00EB3B05" w:rsidRPr="00D50FFB" w:rsidRDefault="00EB3B05" w:rsidP="00EB271E">
      <w:pPr>
        <w:pStyle w:val="Bibliography"/>
      </w:pPr>
    </w:p>
    <w:p w:rsidR="00EB271E" w:rsidRDefault="00EB271E" w:rsidP="00EB271E">
      <w:pPr>
        <w:pStyle w:val="Bibliography"/>
        <w:rPr>
          <w:rStyle w:val="apple-converted-space"/>
          <w:rFonts w:cs="Arial"/>
          <w:szCs w:val="24"/>
        </w:rPr>
      </w:pPr>
      <w:r w:rsidRPr="00446662">
        <w:rPr>
          <w:rStyle w:val="apple-converted-space"/>
          <w:rFonts w:cs="Arial"/>
          <w:szCs w:val="24"/>
          <w:lang w:val="en-US"/>
        </w:rPr>
        <w:t>FASSI</w:t>
      </w:r>
      <w:r>
        <w:rPr>
          <w:rStyle w:val="apple-converted-space"/>
          <w:rFonts w:cs="Arial"/>
          <w:szCs w:val="24"/>
          <w:lang w:val="en-US"/>
        </w:rPr>
        <w:t>,</w:t>
      </w:r>
      <w:r w:rsidRPr="00446662">
        <w:rPr>
          <w:rStyle w:val="apple-converted-space"/>
          <w:rFonts w:cs="Arial"/>
          <w:szCs w:val="24"/>
          <w:lang w:val="en-US"/>
        </w:rPr>
        <w:t xml:space="preserve"> M.</w:t>
      </w:r>
      <w:r>
        <w:rPr>
          <w:rStyle w:val="apple-converted-space"/>
          <w:rFonts w:cs="Arial"/>
          <w:szCs w:val="24"/>
          <w:lang w:val="en-US"/>
        </w:rPr>
        <w:t xml:space="preserve"> E.</w:t>
      </w:r>
      <w:r w:rsidRPr="00446662">
        <w:rPr>
          <w:rStyle w:val="apple-converted-space"/>
          <w:rFonts w:cs="Arial"/>
          <w:szCs w:val="24"/>
          <w:lang w:val="en-US"/>
        </w:rPr>
        <w:t xml:space="preserve"> et al. Work ability assissment in work population: comparison and determinants of work ability, index and work ability score. </w:t>
      </w:r>
      <w:r w:rsidRPr="001B4422">
        <w:rPr>
          <w:rStyle w:val="apple-converted-space"/>
          <w:rFonts w:cs="Arial"/>
          <w:b/>
          <w:szCs w:val="24"/>
        </w:rPr>
        <w:t>BMC Public Health</w:t>
      </w:r>
      <w:r>
        <w:rPr>
          <w:rStyle w:val="apple-converted-space"/>
          <w:rFonts w:cs="Arial"/>
          <w:szCs w:val="24"/>
        </w:rPr>
        <w:t>, v. 13, n. 305, p. 1471-2458, 2013.</w:t>
      </w:r>
    </w:p>
    <w:p w:rsidR="00EB3B05" w:rsidRDefault="00EB3B05" w:rsidP="00EB271E">
      <w:pPr>
        <w:pStyle w:val="Bibliography"/>
        <w:rPr>
          <w:rStyle w:val="apple-converted-space"/>
          <w:rFonts w:cs="Arial"/>
          <w:szCs w:val="24"/>
        </w:rPr>
      </w:pPr>
    </w:p>
    <w:p w:rsidR="00EB271E" w:rsidRDefault="00EB271E" w:rsidP="00EB271E">
      <w:pPr>
        <w:pStyle w:val="Bibliography"/>
        <w:rPr>
          <w:lang w:val="en-US"/>
        </w:rPr>
      </w:pPr>
      <w:r w:rsidRPr="00446662">
        <w:rPr>
          <w:lang w:val="en-US"/>
        </w:rPr>
        <w:t xml:space="preserve">ILMARINEN, J. Aging workers. </w:t>
      </w:r>
      <w:r w:rsidRPr="003354E8">
        <w:rPr>
          <w:b/>
          <w:lang w:val="en-US"/>
        </w:rPr>
        <w:t xml:space="preserve">Occup &amp; Environ Med, </w:t>
      </w:r>
      <w:r w:rsidRPr="00FD5CA5">
        <w:rPr>
          <w:lang w:val="en-US"/>
        </w:rPr>
        <w:t>v</w:t>
      </w:r>
      <w:r>
        <w:rPr>
          <w:b/>
          <w:lang w:val="en-US"/>
        </w:rPr>
        <w:t>.</w:t>
      </w:r>
      <w:r w:rsidRPr="003354E8">
        <w:rPr>
          <w:b/>
          <w:lang w:val="en-US"/>
        </w:rPr>
        <w:t xml:space="preserve"> </w:t>
      </w:r>
      <w:r w:rsidRPr="003354E8">
        <w:rPr>
          <w:lang w:val="en-US"/>
        </w:rPr>
        <w:t>58, n.8, p.546-52, 2001.</w:t>
      </w:r>
    </w:p>
    <w:p w:rsidR="00EB3B05" w:rsidRDefault="00EB3B05" w:rsidP="00EB3B05">
      <w:pPr>
        <w:pStyle w:val="Bibliography"/>
        <w:spacing w:before="240"/>
        <w:rPr>
          <w:rStyle w:val="apple-converted-space"/>
          <w:rFonts w:cs="Arial"/>
          <w:szCs w:val="24"/>
        </w:rPr>
      </w:pPr>
      <w:r>
        <w:rPr>
          <w:rStyle w:val="apple-converted-space"/>
          <w:rFonts w:cs="Arial"/>
          <w:szCs w:val="24"/>
        </w:rPr>
        <w:t xml:space="preserve">MARQUEZE, E. C.; MORENO, C. R. C. </w:t>
      </w:r>
      <w:r w:rsidRPr="009B30EE">
        <w:rPr>
          <w:rStyle w:val="apple-converted-space"/>
          <w:rFonts w:cs="Arial"/>
          <w:szCs w:val="24"/>
        </w:rPr>
        <w:t>Satisfação no Trabalho e Capacidade para o Trabalho de Docentes de uma Instituição de Ensino Superior</w:t>
      </w:r>
      <w:r>
        <w:rPr>
          <w:rStyle w:val="apple-converted-space"/>
          <w:rFonts w:cs="Arial"/>
          <w:szCs w:val="24"/>
        </w:rPr>
        <w:t xml:space="preserve">. </w:t>
      </w:r>
      <w:r w:rsidRPr="009B30EE">
        <w:rPr>
          <w:rStyle w:val="apple-converted-space"/>
          <w:rFonts w:cs="Arial"/>
          <w:b/>
          <w:szCs w:val="24"/>
        </w:rPr>
        <w:t>Pisicologia em Estudo</w:t>
      </w:r>
      <w:r>
        <w:rPr>
          <w:rStyle w:val="apple-converted-space"/>
          <w:rFonts w:cs="Arial"/>
          <w:szCs w:val="24"/>
        </w:rPr>
        <w:t>, v. 14, n. 1, p. 75-82, 2009.</w:t>
      </w:r>
    </w:p>
    <w:p w:rsidR="00EB3B05" w:rsidRDefault="00EB3B05" w:rsidP="00EB3B05">
      <w:pPr>
        <w:pStyle w:val="Bibliography"/>
        <w:spacing w:before="240"/>
        <w:rPr>
          <w:rStyle w:val="apple-converted-space"/>
        </w:rPr>
      </w:pPr>
      <w:r>
        <w:rPr>
          <w:rStyle w:val="apple-converted-space"/>
        </w:rPr>
        <w:lastRenderedPageBreak/>
        <w:t xml:space="preserve">MARTINEZ, C. </w:t>
      </w:r>
      <w:r w:rsidRPr="0074552A">
        <w:rPr>
          <w:rStyle w:val="apple-converted-space"/>
        </w:rPr>
        <w:t>M; LATORRE, M.</w:t>
      </w:r>
      <w:r>
        <w:rPr>
          <w:rStyle w:val="apple-converted-space"/>
        </w:rPr>
        <w:t xml:space="preserve"> </w:t>
      </w:r>
      <w:r w:rsidRPr="0074552A">
        <w:rPr>
          <w:rStyle w:val="apple-converted-space"/>
        </w:rPr>
        <w:t>R.</w:t>
      </w:r>
      <w:r>
        <w:rPr>
          <w:rStyle w:val="apple-converted-space"/>
        </w:rPr>
        <w:t xml:space="preserve"> </w:t>
      </w:r>
      <w:r w:rsidRPr="0074552A">
        <w:rPr>
          <w:rStyle w:val="apple-converted-space"/>
        </w:rPr>
        <w:t>D.</w:t>
      </w:r>
      <w:r>
        <w:rPr>
          <w:rStyle w:val="apple-converted-space"/>
        </w:rPr>
        <w:t xml:space="preserve"> </w:t>
      </w:r>
      <w:r w:rsidRPr="0074552A">
        <w:rPr>
          <w:rStyle w:val="apple-converted-space"/>
        </w:rPr>
        <w:t>O.; FISCHER,</w:t>
      </w:r>
      <w:r>
        <w:rPr>
          <w:rStyle w:val="apple-converted-space"/>
        </w:rPr>
        <w:t xml:space="preserve"> </w:t>
      </w:r>
      <w:r w:rsidRPr="0074552A">
        <w:rPr>
          <w:rStyle w:val="apple-converted-space"/>
        </w:rPr>
        <w:t>F.</w:t>
      </w:r>
      <w:r>
        <w:rPr>
          <w:rStyle w:val="apple-converted-space"/>
        </w:rPr>
        <w:t xml:space="preserve"> </w:t>
      </w:r>
      <w:r w:rsidRPr="0074552A">
        <w:rPr>
          <w:rStyle w:val="apple-converted-space"/>
        </w:rPr>
        <w:t xml:space="preserve">M. Capacidade para o trabalho: revisão de literatura. </w:t>
      </w:r>
      <w:r w:rsidRPr="009B30EE">
        <w:rPr>
          <w:rStyle w:val="apple-converted-space"/>
          <w:b/>
        </w:rPr>
        <w:t>Ciência e Saúde Coletiva</w:t>
      </w:r>
      <w:r w:rsidRPr="0074552A">
        <w:rPr>
          <w:rStyle w:val="apple-converted-space"/>
        </w:rPr>
        <w:t>, v.15, n.1, p 1553-61, 2010</w:t>
      </w:r>
      <w:r>
        <w:rPr>
          <w:rStyle w:val="apple-converted-space"/>
        </w:rPr>
        <w:t>.</w:t>
      </w:r>
    </w:p>
    <w:p w:rsidR="00EB3B05" w:rsidRDefault="00EB3B05" w:rsidP="00EB3B05">
      <w:pPr>
        <w:pStyle w:val="Bibliography"/>
        <w:spacing w:before="240"/>
        <w:rPr>
          <w:rStyle w:val="apple-converted-space"/>
        </w:rPr>
      </w:pPr>
      <w:r>
        <w:rPr>
          <w:rStyle w:val="apple-converted-space"/>
        </w:rPr>
        <w:t xml:space="preserve">MARTINEZ, C. M.; LATORRE, M. R. D. O.; FISCHER, F. M. Validade e Confiabilidade da versão brasileira do Índice de Capacidade para o Trabalho. </w:t>
      </w:r>
      <w:r w:rsidRPr="00E12845">
        <w:rPr>
          <w:rStyle w:val="apple-converted-space"/>
          <w:b/>
        </w:rPr>
        <w:t>Rev. Saúde Pública</w:t>
      </w:r>
      <w:r>
        <w:rPr>
          <w:rStyle w:val="apple-converted-space"/>
        </w:rPr>
        <w:t>, v. 43, n. 3, p. 525-32, 2009.</w:t>
      </w:r>
    </w:p>
    <w:p w:rsidR="00EB3B05" w:rsidRDefault="00EB3B05" w:rsidP="00EB3B05">
      <w:pPr>
        <w:pStyle w:val="Bibliography"/>
        <w:spacing w:before="240"/>
        <w:rPr>
          <w:rStyle w:val="apple-converted-space"/>
        </w:rPr>
      </w:pPr>
      <w:r w:rsidRPr="00AC6F13">
        <w:rPr>
          <w:rStyle w:val="apple-converted-space"/>
        </w:rPr>
        <w:t>MELO, M.</w:t>
      </w:r>
      <w:r>
        <w:rPr>
          <w:rStyle w:val="apple-converted-space"/>
        </w:rPr>
        <w:t xml:space="preserve"> </w:t>
      </w:r>
      <w:r w:rsidRPr="00AC6F13">
        <w:rPr>
          <w:rStyle w:val="apple-converted-space"/>
        </w:rPr>
        <w:t>F.</w:t>
      </w:r>
      <w:r>
        <w:rPr>
          <w:rStyle w:val="apple-converted-space"/>
        </w:rPr>
        <w:t xml:space="preserve"> S.;</w:t>
      </w:r>
      <w:r w:rsidRPr="00AC6F13">
        <w:rPr>
          <w:rStyle w:val="apple-converted-space"/>
        </w:rPr>
        <w:t xml:space="preserve"> NETO, A.</w:t>
      </w:r>
      <w:r>
        <w:rPr>
          <w:rStyle w:val="apple-converted-space"/>
        </w:rPr>
        <w:t xml:space="preserve"> </w:t>
      </w:r>
      <w:r w:rsidRPr="00AC6F13">
        <w:rPr>
          <w:rStyle w:val="apple-converted-space"/>
        </w:rPr>
        <w:t>M.</w:t>
      </w:r>
      <w:r>
        <w:rPr>
          <w:rStyle w:val="apple-converted-space"/>
        </w:rPr>
        <w:t xml:space="preserve"> </w:t>
      </w:r>
      <w:r w:rsidRPr="00AC6F13">
        <w:rPr>
          <w:rStyle w:val="apple-converted-space"/>
        </w:rPr>
        <w:t xml:space="preserve">S. Perfil de morbidade, aspectos ergonômicos e psicossociais, fadiga e perturbação do ciclo circadiano de pilotos de aviação comercial: uma revisão narrativa. </w:t>
      </w:r>
      <w:r w:rsidRPr="00AC6F13">
        <w:rPr>
          <w:rStyle w:val="apple-converted-space"/>
          <w:b/>
        </w:rPr>
        <w:t>Rev. Baiana de Saúde Pública</w:t>
      </w:r>
      <w:r w:rsidRPr="00AC6F13">
        <w:rPr>
          <w:rStyle w:val="apple-converted-space"/>
        </w:rPr>
        <w:t>, v. 36, n. 3, p. 683-698, 2012</w:t>
      </w:r>
      <w:r>
        <w:rPr>
          <w:rStyle w:val="apple-converted-space"/>
        </w:rPr>
        <w:t>.</w:t>
      </w:r>
      <w:r w:rsidRPr="00AC6F13">
        <w:rPr>
          <w:rStyle w:val="apple-converted-space"/>
        </w:rPr>
        <w:t xml:space="preserve"> </w:t>
      </w:r>
    </w:p>
    <w:p w:rsidR="00EB3B05" w:rsidRPr="00446662" w:rsidRDefault="00EB3B05" w:rsidP="00EB3B05">
      <w:pPr>
        <w:pStyle w:val="Bibliography"/>
        <w:spacing w:before="240"/>
        <w:rPr>
          <w:rStyle w:val="apple-converted-space"/>
          <w:rFonts w:cs="Arial"/>
          <w:szCs w:val="24"/>
          <w:lang w:val="en-US"/>
        </w:rPr>
      </w:pPr>
      <w:r w:rsidRPr="00E06865">
        <w:rPr>
          <w:rStyle w:val="apple-converted-space"/>
        </w:rPr>
        <w:t xml:space="preserve">PALMA, A. </w:t>
      </w:r>
      <w:r w:rsidRPr="00E06865">
        <w:rPr>
          <w:rStyle w:val="apple-converted-space"/>
          <w:b/>
        </w:rPr>
        <w:t>A ciência pós-normal, saúde e riscos dos aeronautas: a incorporação da vulnerabilidade</w:t>
      </w:r>
      <w:r w:rsidRPr="00E06865">
        <w:rPr>
          <w:rStyle w:val="apple-converted-space"/>
        </w:rPr>
        <w:t>, 2002. Tese (Doutorado) – Fundação Oswaldo Cruz – Escola Nacional de Saúde Pública.</w:t>
      </w:r>
      <w:r>
        <w:rPr>
          <w:rStyle w:val="apple-converted-space"/>
        </w:rPr>
        <w:t xml:space="preserve"> </w:t>
      </w:r>
      <w:r w:rsidRPr="00446662">
        <w:rPr>
          <w:rStyle w:val="apple-converted-space"/>
          <w:rFonts w:cs="Arial"/>
          <w:szCs w:val="24"/>
          <w:lang w:val="en-US"/>
        </w:rPr>
        <w:t>2002.</w:t>
      </w:r>
    </w:p>
    <w:p w:rsidR="00EB3B05" w:rsidRPr="00446662" w:rsidRDefault="00EB3B05" w:rsidP="00EB3B05">
      <w:pPr>
        <w:pStyle w:val="Bibliography"/>
        <w:spacing w:before="240"/>
        <w:rPr>
          <w:rStyle w:val="apple-converted-space"/>
          <w:lang w:val="pt-PT"/>
        </w:rPr>
      </w:pPr>
      <w:r>
        <w:rPr>
          <w:rStyle w:val="apple-converted-space"/>
          <w:lang w:val="en-US"/>
        </w:rPr>
        <w:t xml:space="preserve">SAMPAIO, R. F. et al. Work ability and stress in a bus transportation company in Belo Horizonte, Brazil. </w:t>
      </w:r>
      <w:r w:rsidRPr="00446662">
        <w:rPr>
          <w:rStyle w:val="apple-converted-space"/>
          <w:b/>
          <w:lang w:val="pt-PT"/>
        </w:rPr>
        <w:t>Ciência e Saúde Coletiva</w:t>
      </w:r>
      <w:r w:rsidRPr="00446662">
        <w:rPr>
          <w:rStyle w:val="apple-converted-space"/>
          <w:lang w:val="pt-PT"/>
        </w:rPr>
        <w:t>, v. 14, n. 1, pg. 287-296. 2009.</w:t>
      </w:r>
    </w:p>
    <w:p w:rsidR="00EB3B05" w:rsidRDefault="00EB3B05" w:rsidP="00EB271E">
      <w:pPr>
        <w:pStyle w:val="Bibliography"/>
        <w:rPr>
          <w:rStyle w:val="apple-converted-space"/>
          <w:rFonts w:cs="Arial"/>
          <w:szCs w:val="24"/>
        </w:rPr>
      </w:pPr>
    </w:p>
    <w:p w:rsidR="00EB271E" w:rsidRDefault="00EB271E" w:rsidP="00EB271E">
      <w:pPr>
        <w:pStyle w:val="Bibliography"/>
      </w:pPr>
    </w:p>
    <w:p w:rsidR="000C3D9D" w:rsidRPr="00E56158" w:rsidRDefault="000C3D9D" w:rsidP="00E56158">
      <w:pPr>
        <w:pStyle w:val="PargrafodaLista"/>
        <w:spacing w:after="0" w:line="240" w:lineRule="auto"/>
        <w:ind w:left="0" w:firstLine="567"/>
        <w:jc w:val="both"/>
        <w:rPr>
          <w:rFonts w:ascii="Arial" w:hAnsi="Arial" w:cs="Arial"/>
          <w:sz w:val="24"/>
          <w:szCs w:val="24"/>
        </w:rPr>
      </w:pPr>
    </w:p>
    <w:sectPr w:rsidR="000C3D9D" w:rsidRPr="00E56158">
      <w:foot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700E" w:rsidRDefault="0009700E" w:rsidP="00F6234A">
      <w:pPr>
        <w:spacing w:after="0" w:line="240" w:lineRule="auto"/>
      </w:pPr>
      <w:r>
        <w:separator/>
      </w:r>
    </w:p>
  </w:endnote>
  <w:endnote w:type="continuationSeparator" w:id="0">
    <w:p w:rsidR="0009700E" w:rsidRDefault="0009700E" w:rsidP="00F623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300244"/>
      <w:docPartObj>
        <w:docPartGallery w:val="Page Numbers (Bottom of Page)"/>
        <w:docPartUnique/>
      </w:docPartObj>
    </w:sdtPr>
    <w:sdtEndPr>
      <w:rPr>
        <w:sz w:val="20"/>
        <w:szCs w:val="20"/>
      </w:rPr>
    </w:sdtEndPr>
    <w:sdtContent>
      <w:p w:rsidR="00F6234A" w:rsidRPr="00F6234A" w:rsidRDefault="00F6234A">
        <w:pPr>
          <w:pStyle w:val="Rodap"/>
          <w:jc w:val="right"/>
          <w:rPr>
            <w:sz w:val="20"/>
            <w:szCs w:val="20"/>
          </w:rPr>
        </w:pPr>
        <w:r w:rsidRPr="00F6234A">
          <w:rPr>
            <w:sz w:val="20"/>
            <w:szCs w:val="20"/>
          </w:rPr>
          <w:fldChar w:fldCharType="begin"/>
        </w:r>
        <w:r w:rsidRPr="00F6234A">
          <w:rPr>
            <w:sz w:val="20"/>
            <w:szCs w:val="20"/>
          </w:rPr>
          <w:instrText>PAGE   \* MERGEFORMAT</w:instrText>
        </w:r>
        <w:r w:rsidRPr="00F6234A">
          <w:rPr>
            <w:sz w:val="20"/>
            <w:szCs w:val="20"/>
          </w:rPr>
          <w:fldChar w:fldCharType="separate"/>
        </w:r>
        <w:r w:rsidR="007D111F">
          <w:rPr>
            <w:noProof/>
            <w:sz w:val="20"/>
            <w:szCs w:val="20"/>
          </w:rPr>
          <w:t>2</w:t>
        </w:r>
        <w:r w:rsidRPr="00F6234A">
          <w:rPr>
            <w:sz w:val="20"/>
            <w:szCs w:val="20"/>
          </w:rPr>
          <w:fldChar w:fldCharType="end"/>
        </w:r>
      </w:p>
    </w:sdtContent>
  </w:sdt>
  <w:p w:rsidR="00F6234A" w:rsidRDefault="00F6234A">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700E" w:rsidRDefault="0009700E" w:rsidP="00F6234A">
      <w:pPr>
        <w:spacing w:after="0" w:line="240" w:lineRule="auto"/>
      </w:pPr>
      <w:r>
        <w:separator/>
      </w:r>
    </w:p>
  </w:footnote>
  <w:footnote w:type="continuationSeparator" w:id="0">
    <w:p w:rsidR="0009700E" w:rsidRDefault="0009700E" w:rsidP="00F623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AE11E8"/>
    <w:multiLevelType w:val="hybridMultilevel"/>
    <w:tmpl w:val="D8CCC598"/>
    <w:lvl w:ilvl="0" w:tplc="94ECB0BE">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
    <w:nsid w:val="244763DB"/>
    <w:multiLevelType w:val="hybridMultilevel"/>
    <w:tmpl w:val="55F4F704"/>
    <w:lvl w:ilvl="0" w:tplc="1DF0BFB6">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C0F146B"/>
    <w:multiLevelType w:val="hybridMultilevel"/>
    <w:tmpl w:val="A39282E0"/>
    <w:lvl w:ilvl="0" w:tplc="04160001">
      <w:start w:val="1"/>
      <w:numFmt w:val="bullet"/>
      <w:lvlText w:val=""/>
      <w:lvlJc w:val="left"/>
      <w:pPr>
        <w:ind w:left="1778" w:hanging="360"/>
      </w:pPr>
      <w:rPr>
        <w:rFonts w:ascii="Symbol" w:hAnsi="Symbol" w:hint="default"/>
      </w:rPr>
    </w:lvl>
    <w:lvl w:ilvl="1" w:tplc="04160003" w:tentative="1">
      <w:start w:val="1"/>
      <w:numFmt w:val="bullet"/>
      <w:lvlText w:val="o"/>
      <w:lvlJc w:val="left"/>
      <w:pPr>
        <w:ind w:left="2498" w:hanging="360"/>
      </w:pPr>
      <w:rPr>
        <w:rFonts w:ascii="Courier New" w:hAnsi="Courier New" w:cs="Wingdings" w:hint="default"/>
      </w:rPr>
    </w:lvl>
    <w:lvl w:ilvl="2" w:tplc="04160005" w:tentative="1">
      <w:start w:val="1"/>
      <w:numFmt w:val="bullet"/>
      <w:lvlText w:val=""/>
      <w:lvlJc w:val="left"/>
      <w:pPr>
        <w:ind w:left="3218" w:hanging="360"/>
      </w:pPr>
      <w:rPr>
        <w:rFonts w:ascii="Wingdings" w:hAnsi="Wingdings" w:hint="default"/>
      </w:rPr>
    </w:lvl>
    <w:lvl w:ilvl="3" w:tplc="04160001" w:tentative="1">
      <w:start w:val="1"/>
      <w:numFmt w:val="bullet"/>
      <w:lvlText w:val=""/>
      <w:lvlJc w:val="left"/>
      <w:pPr>
        <w:ind w:left="3938" w:hanging="360"/>
      </w:pPr>
      <w:rPr>
        <w:rFonts w:ascii="Symbol" w:hAnsi="Symbol" w:hint="default"/>
      </w:rPr>
    </w:lvl>
    <w:lvl w:ilvl="4" w:tplc="04160003" w:tentative="1">
      <w:start w:val="1"/>
      <w:numFmt w:val="bullet"/>
      <w:lvlText w:val="o"/>
      <w:lvlJc w:val="left"/>
      <w:pPr>
        <w:ind w:left="4658" w:hanging="360"/>
      </w:pPr>
      <w:rPr>
        <w:rFonts w:ascii="Courier New" w:hAnsi="Courier New" w:cs="Wingdings" w:hint="default"/>
      </w:rPr>
    </w:lvl>
    <w:lvl w:ilvl="5" w:tplc="04160005" w:tentative="1">
      <w:start w:val="1"/>
      <w:numFmt w:val="bullet"/>
      <w:lvlText w:val=""/>
      <w:lvlJc w:val="left"/>
      <w:pPr>
        <w:ind w:left="5378" w:hanging="360"/>
      </w:pPr>
      <w:rPr>
        <w:rFonts w:ascii="Wingdings" w:hAnsi="Wingdings" w:hint="default"/>
      </w:rPr>
    </w:lvl>
    <w:lvl w:ilvl="6" w:tplc="04160001" w:tentative="1">
      <w:start w:val="1"/>
      <w:numFmt w:val="bullet"/>
      <w:lvlText w:val=""/>
      <w:lvlJc w:val="left"/>
      <w:pPr>
        <w:ind w:left="6098" w:hanging="360"/>
      </w:pPr>
      <w:rPr>
        <w:rFonts w:ascii="Symbol" w:hAnsi="Symbol" w:hint="default"/>
      </w:rPr>
    </w:lvl>
    <w:lvl w:ilvl="7" w:tplc="04160003" w:tentative="1">
      <w:start w:val="1"/>
      <w:numFmt w:val="bullet"/>
      <w:lvlText w:val="o"/>
      <w:lvlJc w:val="left"/>
      <w:pPr>
        <w:ind w:left="6818" w:hanging="360"/>
      </w:pPr>
      <w:rPr>
        <w:rFonts w:ascii="Courier New" w:hAnsi="Courier New" w:cs="Wingdings" w:hint="default"/>
      </w:rPr>
    </w:lvl>
    <w:lvl w:ilvl="8" w:tplc="04160005" w:tentative="1">
      <w:start w:val="1"/>
      <w:numFmt w:val="bullet"/>
      <w:lvlText w:val=""/>
      <w:lvlJc w:val="left"/>
      <w:pPr>
        <w:ind w:left="7538" w:hanging="360"/>
      </w:pPr>
      <w:rPr>
        <w:rFonts w:ascii="Wingdings" w:hAnsi="Wingdings" w:hint="default"/>
      </w:rPr>
    </w:lvl>
  </w:abstractNum>
  <w:abstractNum w:abstractNumId="3">
    <w:nsid w:val="6A8E21E8"/>
    <w:multiLevelType w:val="hybridMultilevel"/>
    <w:tmpl w:val="97284FF4"/>
    <w:lvl w:ilvl="0" w:tplc="27D45BDC">
      <w:start w:val="1"/>
      <w:numFmt w:val="decimal"/>
      <w:lvlText w:val="%1-"/>
      <w:lvlJc w:val="left"/>
      <w:pPr>
        <w:ind w:left="1129" w:hanging="360"/>
      </w:pPr>
      <w:rPr>
        <w:rFonts w:hint="default"/>
      </w:rPr>
    </w:lvl>
    <w:lvl w:ilvl="1" w:tplc="04160019" w:tentative="1">
      <w:start w:val="1"/>
      <w:numFmt w:val="lowerLetter"/>
      <w:lvlText w:val="%2."/>
      <w:lvlJc w:val="left"/>
      <w:pPr>
        <w:ind w:left="1849" w:hanging="360"/>
      </w:pPr>
    </w:lvl>
    <w:lvl w:ilvl="2" w:tplc="0416001B" w:tentative="1">
      <w:start w:val="1"/>
      <w:numFmt w:val="lowerRoman"/>
      <w:lvlText w:val="%3."/>
      <w:lvlJc w:val="right"/>
      <w:pPr>
        <w:ind w:left="2569" w:hanging="180"/>
      </w:pPr>
    </w:lvl>
    <w:lvl w:ilvl="3" w:tplc="0416000F" w:tentative="1">
      <w:start w:val="1"/>
      <w:numFmt w:val="decimal"/>
      <w:lvlText w:val="%4."/>
      <w:lvlJc w:val="left"/>
      <w:pPr>
        <w:ind w:left="3289" w:hanging="360"/>
      </w:pPr>
    </w:lvl>
    <w:lvl w:ilvl="4" w:tplc="04160019" w:tentative="1">
      <w:start w:val="1"/>
      <w:numFmt w:val="lowerLetter"/>
      <w:lvlText w:val="%5."/>
      <w:lvlJc w:val="left"/>
      <w:pPr>
        <w:ind w:left="4009" w:hanging="360"/>
      </w:pPr>
    </w:lvl>
    <w:lvl w:ilvl="5" w:tplc="0416001B" w:tentative="1">
      <w:start w:val="1"/>
      <w:numFmt w:val="lowerRoman"/>
      <w:lvlText w:val="%6."/>
      <w:lvlJc w:val="right"/>
      <w:pPr>
        <w:ind w:left="4729" w:hanging="180"/>
      </w:pPr>
    </w:lvl>
    <w:lvl w:ilvl="6" w:tplc="0416000F" w:tentative="1">
      <w:start w:val="1"/>
      <w:numFmt w:val="decimal"/>
      <w:lvlText w:val="%7."/>
      <w:lvlJc w:val="left"/>
      <w:pPr>
        <w:ind w:left="5449" w:hanging="360"/>
      </w:pPr>
    </w:lvl>
    <w:lvl w:ilvl="7" w:tplc="04160019" w:tentative="1">
      <w:start w:val="1"/>
      <w:numFmt w:val="lowerLetter"/>
      <w:lvlText w:val="%8."/>
      <w:lvlJc w:val="left"/>
      <w:pPr>
        <w:ind w:left="6169" w:hanging="360"/>
      </w:pPr>
    </w:lvl>
    <w:lvl w:ilvl="8" w:tplc="0416001B" w:tentative="1">
      <w:start w:val="1"/>
      <w:numFmt w:val="lowerRoman"/>
      <w:lvlText w:val="%9."/>
      <w:lvlJc w:val="right"/>
      <w:pPr>
        <w:ind w:left="6889"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800"/>
    <w:rsid w:val="0009700E"/>
    <w:rsid w:val="000C1124"/>
    <w:rsid w:val="000C3D9D"/>
    <w:rsid w:val="00111C51"/>
    <w:rsid w:val="00142EEA"/>
    <w:rsid w:val="001D7268"/>
    <w:rsid w:val="00287F07"/>
    <w:rsid w:val="00303B89"/>
    <w:rsid w:val="0038699E"/>
    <w:rsid w:val="004F517A"/>
    <w:rsid w:val="00677328"/>
    <w:rsid w:val="00760A40"/>
    <w:rsid w:val="007D111F"/>
    <w:rsid w:val="008D7197"/>
    <w:rsid w:val="0099737F"/>
    <w:rsid w:val="00A61800"/>
    <w:rsid w:val="00A74ECB"/>
    <w:rsid w:val="00C24AF0"/>
    <w:rsid w:val="00E56158"/>
    <w:rsid w:val="00EB271E"/>
    <w:rsid w:val="00EB3B05"/>
    <w:rsid w:val="00F6234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A61800"/>
    <w:rPr>
      <w:b/>
      <w:bCs/>
    </w:rPr>
  </w:style>
  <w:style w:type="character" w:styleId="Hyperlink">
    <w:name w:val="Hyperlink"/>
    <w:basedOn w:val="Fontepargpadro"/>
    <w:uiPriority w:val="99"/>
    <w:unhideWhenUsed/>
    <w:rsid w:val="00A61800"/>
    <w:rPr>
      <w:color w:val="0000FF" w:themeColor="hyperlink"/>
      <w:u w:val="single"/>
    </w:rPr>
  </w:style>
  <w:style w:type="paragraph" w:styleId="PargrafodaLista">
    <w:name w:val="List Paragraph"/>
    <w:basedOn w:val="Normal"/>
    <w:uiPriority w:val="34"/>
    <w:qFormat/>
    <w:rsid w:val="00760A40"/>
    <w:pPr>
      <w:ind w:left="720"/>
      <w:contextualSpacing/>
    </w:pPr>
  </w:style>
  <w:style w:type="paragraph" w:styleId="Textodebalo">
    <w:name w:val="Balloon Text"/>
    <w:basedOn w:val="Normal"/>
    <w:link w:val="TextodebaloChar"/>
    <w:uiPriority w:val="99"/>
    <w:semiHidden/>
    <w:unhideWhenUsed/>
    <w:rsid w:val="008D719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D7197"/>
    <w:rPr>
      <w:rFonts w:ascii="Tahoma" w:hAnsi="Tahoma" w:cs="Tahoma"/>
      <w:sz w:val="16"/>
      <w:szCs w:val="16"/>
    </w:rPr>
  </w:style>
  <w:style w:type="paragraph" w:customStyle="1" w:styleId="Bibliography">
    <w:name w:val="Bibliography"/>
    <w:aliases w:val="Referências mestrado"/>
    <w:uiPriority w:val="1"/>
    <w:qFormat/>
    <w:rsid w:val="00EB271E"/>
    <w:pPr>
      <w:spacing w:after="0" w:line="240" w:lineRule="auto"/>
      <w:jc w:val="both"/>
    </w:pPr>
    <w:rPr>
      <w:rFonts w:ascii="Arial" w:eastAsia="Calibri" w:hAnsi="Arial" w:cs="Times New Roman"/>
      <w:sz w:val="24"/>
    </w:rPr>
  </w:style>
  <w:style w:type="character" w:customStyle="1" w:styleId="apple-converted-space">
    <w:name w:val="apple-converted-space"/>
    <w:basedOn w:val="Fontepargpadro"/>
    <w:rsid w:val="00EB271E"/>
  </w:style>
  <w:style w:type="paragraph" w:styleId="Cabealho">
    <w:name w:val="header"/>
    <w:basedOn w:val="Normal"/>
    <w:link w:val="CabealhoChar"/>
    <w:uiPriority w:val="99"/>
    <w:unhideWhenUsed/>
    <w:rsid w:val="00F6234A"/>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6234A"/>
  </w:style>
  <w:style w:type="paragraph" w:styleId="Rodap">
    <w:name w:val="footer"/>
    <w:basedOn w:val="Normal"/>
    <w:link w:val="RodapChar"/>
    <w:uiPriority w:val="99"/>
    <w:unhideWhenUsed/>
    <w:rsid w:val="00F6234A"/>
    <w:pPr>
      <w:tabs>
        <w:tab w:val="center" w:pos="4252"/>
        <w:tab w:val="right" w:pos="8504"/>
      </w:tabs>
      <w:spacing w:after="0" w:line="240" w:lineRule="auto"/>
    </w:pPr>
  </w:style>
  <w:style w:type="character" w:customStyle="1" w:styleId="RodapChar">
    <w:name w:val="Rodapé Char"/>
    <w:basedOn w:val="Fontepargpadro"/>
    <w:link w:val="Rodap"/>
    <w:uiPriority w:val="99"/>
    <w:rsid w:val="00F623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A61800"/>
    <w:rPr>
      <w:b/>
      <w:bCs/>
    </w:rPr>
  </w:style>
  <w:style w:type="character" w:styleId="Hyperlink">
    <w:name w:val="Hyperlink"/>
    <w:basedOn w:val="Fontepargpadro"/>
    <w:uiPriority w:val="99"/>
    <w:unhideWhenUsed/>
    <w:rsid w:val="00A61800"/>
    <w:rPr>
      <w:color w:val="0000FF" w:themeColor="hyperlink"/>
      <w:u w:val="single"/>
    </w:rPr>
  </w:style>
  <w:style w:type="paragraph" w:styleId="PargrafodaLista">
    <w:name w:val="List Paragraph"/>
    <w:basedOn w:val="Normal"/>
    <w:uiPriority w:val="34"/>
    <w:qFormat/>
    <w:rsid w:val="00760A40"/>
    <w:pPr>
      <w:ind w:left="720"/>
      <w:contextualSpacing/>
    </w:pPr>
  </w:style>
  <w:style w:type="paragraph" w:styleId="Textodebalo">
    <w:name w:val="Balloon Text"/>
    <w:basedOn w:val="Normal"/>
    <w:link w:val="TextodebaloChar"/>
    <w:uiPriority w:val="99"/>
    <w:semiHidden/>
    <w:unhideWhenUsed/>
    <w:rsid w:val="008D719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D7197"/>
    <w:rPr>
      <w:rFonts w:ascii="Tahoma" w:hAnsi="Tahoma" w:cs="Tahoma"/>
      <w:sz w:val="16"/>
      <w:szCs w:val="16"/>
    </w:rPr>
  </w:style>
  <w:style w:type="paragraph" w:customStyle="1" w:styleId="Bibliography">
    <w:name w:val="Bibliography"/>
    <w:aliases w:val="Referências mestrado"/>
    <w:uiPriority w:val="1"/>
    <w:qFormat/>
    <w:rsid w:val="00EB271E"/>
    <w:pPr>
      <w:spacing w:after="0" w:line="240" w:lineRule="auto"/>
      <w:jc w:val="both"/>
    </w:pPr>
    <w:rPr>
      <w:rFonts w:ascii="Arial" w:eastAsia="Calibri" w:hAnsi="Arial" w:cs="Times New Roman"/>
      <w:sz w:val="24"/>
    </w:rPr>
  </w:style>
  <w:style w:type="character" w:customStyle="1" w:styleId="apple-converted-space">
    <w:name w:val="apple-converted-space"/>
    <w:basedOn w:val="Fontepargpadro"/>
    <w:rsid w:val="00EB271E"/>
  </w:style>
  <w:style w:type="paragraph" w:styleId="Cabealho">
    <w:name w:val="header"/>
    <w:basedOn w:val="Normal"/>
    <w:link w:val="CabealhoChar"/>
    <w:uiPriority w:val="99"/>
    <w:unhideWhenUsed/>
    <w:rsid w:val="00F6234A"/>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6234A"/>
  </w:style>
  <w:style w:type="paragraph" w:styleId="Rodap">
    <w:name w:val="footer"/>
    <w:basedOn w:val="Normal"/>
    <w:link w:val="RodapChar"/>
    <w:uiPriority w:val="99"/>
    <w:unhideWhenUsed/>
    <w:rsid w:val="00F6234A"/>
    <w:pPr>
      <w:tabs>
        <w:tab w:val="center" w:pos="4252"/>
        <w:tab w:val="right" w:pos="8504"/>
      </w:tabs>
      <w:spacing w:after="0" w:line="240" w:lineRule="auto"/>
    </w:pPr>
  </w:style>
  <w:style w:type="character" w:customStyle="1" w:styleId="RodapChar">
    <w:name w:val="Rodapé Char"/>
    <w:basedOn w:val="Fontepargpadro"/>
    <w:link w:val="Rodap"/>
    <w:uiPriority w:val="99"/>
    <w:rsid w:val="00F623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0471123">
      <w:bodyDiv w:val="1"/>
      <w:marLeft w:val="0"/>
      <w:marRight w:val="0"/>
      <w:marTop w:val="0"/>
      <w:marBottom w:val="0"/>
      <w:divBdr>
        <w:top w:val="none" w:sz="0" w:space="0" w:color="auto"/>
        <w:left w:val="none" w:sz="0" w:space="0" w:color="auto"/>
        <w:bottom w:val="none" w:sz="0" w:space="0" w:color="auto"/>
        <w:right w:val="none" w:sz="0" w:space="0" w:color="auto"/>
      </w:divBdr>
      <w:divsChild>
        <w:div w:id="3781715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llyanna.pellegrino@gmail.com" TargetMode="External"/><Relationship Id="rId13" Type="http://schemas.openxmlformats.org/officeDocument/2006/relationships/hyperlink" Target="https://repositorio.ufsc.br/bitstream/handle/123456789/.../191161.%20Acesso"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elaine.marqueze@unisantos.br" TargetMode="External"/><Relationship Id="rId14" Type="http://schemas.openxmlformats.org/officeDocument/2006/relationships/hyperlink" Target="http://www2.anac.gov.br/biblioteca/leis/lei7183%20.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3386</Words>
  <Characters>18285</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Pollyanna Pellegrino</dc:creator>
  <cp:lastModifiedBy>Pollyanna Pellegrino</cp:lastModifiedBy>
  <cp:revision>2</cp:revision>
  <dcterms:created xsi:type="dcterms:W3CDTF">2016-10-05T18:14:00Z</dcterms:created>
  <dcterms:modified xsi:type="dcterms:W3CDTF">2016-10-05T18:14:00Z</dcterms:modified>
</cp:coreProperties>
</file>