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77B9" w:rsidRPr="009606CF" w:rsidRDefault="002977B9" w:rsidP="00CC22C3">
      <w:pPr>
        <w:pStyle w:val="Default"/>
        <w:jc w:val="center"/>
        <w:rPr>
          <w:rFonts w:ascii="Arial" w:hAnsi="Arial" w:cs="Arial"/>
        </w:rPr>
      </w:pPr>
      <w:r w:rsidRPr="009606CF">
        <w:rPr>
          <w:rFonts w:ascii="Arial" w:hAnsi="Arial" w:cs="Arial"/>
          <w:b/>
          <w:bCs/>
        </w:rPr>
        <w:t>SIMPÓSIO INTERNACIONAL DE CIÊNCIAS INTEGRADAS DA UNAERP CAMPUS GUARUJÁ</w:t>
      </w:r>
    </w:p>
    <w:p w:rsidR="002977B9" w:rsidRPr="009606CF" w:rsidRDefault="002977B9" w:rsidP="00CC22C3">
      <w:pPr>
        <w:pStyle w:val="Default"/>
        <w:ind w:firstLine="851"/>
        <w:jc w:val="center"/>
        <w:rPr>
          <w:rFonts w:ascii="Arial" w:hAnsi="Arial" w:cs="Arial"/>
          <w:b/>
          <w:bCs/>
        </w:rPr>
      </w:pPr>
    </w:p>
    <w:p w:rsidR="002977B9" w:rsidRPr="009606CF" w:rsidRDefault="00BE0392" w:rsidP="00CC22C3">
      <w:pPr>
        <w:spacing w:after="0" w:line="240" w:lineRule="auto"/>
        <w:jc w:val="center"/>
        <w:rPr>
          <w:rFonts w:ascii="Arial" w:hAnsi="Arial" w:cs="Arial"/>
          <w:b/>
          <w:sz w:val="24"/>
          <w:szCs w:val="24"/>
        </w:rPr>
      </w:pPr>
      <w:r w:rsidRPr="009606CF">
        <w:rPr>
          <w:rFonts w:ascii="Arial" w:hAnsi="Arial" w:cs="Arial"/>
          <w:b/>
          <w:sz w:val="24"/>
          <w:szCs w:val="24"/>
        </w:rPr>
        <w:t>A INFLUÊNCIA DA MÍDIA NA DECISÃO DOS JURADOS</w:t>
      </w:r>
    </w:p>
    <w:p w:rsidR="00BE0392" w:rsidRPr="009606CF" w:rsidRDefault="00BE0392" w:rsidP="00CC22C3">
      <w:pPr>
        <w:spacing w:after="0" w:line="240" w:lineRule="auto"/>
        <w:ind w:firstLine="851"/>
        <w:jc w:val="center"/>
        <w:rPr>
          <w:rFonts w:ascii="Arial" w:hAnsi="Arial" w:cs="Arial"/>
          <w:b/>
          <w:sz w:val="24"/>
          <w:szCs w:val="24"/>
        </w:rPr>
      </w:pPr>
    </w:p>
    <w:p w:rsidR="00CC22C3" w:rsidRDefault="009606CF" w:rsidP="00CC22C3">
      <w:pPr>
        <w:spacing w:after="0" w:line="240" w:lineRule="auto"/>
        <w:jc w:val="center"/>
        <w:rPr>
          <w:rFonts w:ascii="Arial" w:hAnsi="Arial" w:cs="Arial"/>
          <w:b/>
          <w:sz w:val="24"/>
          <w:szCs w:val="24"/>
          <w:lang w:val="en-US"/>
        </w:rPr>
      </w:pPr>
      <w:r w:rsidRPr="009606CF">
        <w:rPr>
          <w:rFonts w:ascii="Arial" w:hAnsi="Arial" w:cs="Arial"/>
          <w:b/>
          <w:sz w:val="24"/>
          <w:szCs w:val="24"/>
          <w:lang w:val="en-US"/>
        </w:rPr>
        <w:t xml:space="preserve">THE </w:t>
      </w:r>
      <w:r w:rsidR="00BE0392" w:rsidRPr="009606CF">
        <w:rPr>
          <w:rFonts w:ascii="Arial" w:hAnsi="Arial" w:cs="Arial"/>
          <w:b/>
          <w:sz w:val="24"/>
          <w:szCs w:val="24"/>
          <w:lang w:val="en-US"/>
        </w:rPr>
        <w:t>INFLUENCE OF MASSMEDIA OVER JURYMAN DECISION MAKING PROCESS</w:t>
      </w:r>
    </w:p>
    <w:p w:rsidR="00CC22C3" w:rsidRDefault="00CC22C3" w:rsidP="00CC22C3">
      <w:pPr>
        <w:spacing w:after="0" w:line="240" w:lineRule="auto"/>
        <w:jc w:val="center"/>
        <w:rPr>
          <w:rFonts w:ascii="Arial" w:hAnsi="Arial" w:cs="Arial"/>
          <w:b/>
          <w:sz w:val="24"/>
          <w:szCs w:val="24"/>
          <w:lang w:val="en-US"/>
        </w:rPr>
      </w:pPr>
    </w:p>
    <w:p w:rsidR="00CC22C3" w:rsidRPr="00CC22C3" w:rsidRDefault="00CC22C3" w:rsidP="00CC22C3">
      <w:pPr>
        <w:spacing w:after="0" w:line="240" w:lineRule="auto"/>
        <w:jc w:val="center"/>
        <w:rPr>
          <w:rFonts w:ascii="Arial" w:hAnsi="Arial" w:cs="Arial"/>
          <w:b/>
          <w:sz w:val="24"/>
          <w:szCs w:val="24"/>
        </w:rPr>
      </w:pPr>
      <w:r w:rsidRPr="00CC22C3">
        <w:rPr>
          <w:rFonts w:ascii="Arial" w:hAnsi="Arial" w:cs="Arial"/>
          <w:b/>
          <w:sz w:val="24"/>
          <w:szCs w:val="24"/>
        </w:rPr>
        <w:t xml:space="preserve">Tamires Teixeira Diniz Costa </w:t>
      </w:r>
      <w:r>
        <w:rPr>
          <w:rStyle w:val="Refdenotaderodap"/>
          <w:rFonts w:ascii="Arial" w:hAnsi="Arial" w:cs="Arial"/>
          <w:b/>
          <w:sz w:val="24"/>
          <w:szCs w:val="24"/>
          <w:lang w:val="en-US"/>
        </w:rPr>
        <w:footnoteReference w:id="1"/>
      </w:r>
      <w:r>
        <w:rPr>
          <w:rFonts w:ascii="Arial" w:hAnsi="Arial" w:cs="Arial"/>
          <w:b/>
          <w:sz w:val="24"/>
          <w:szCs w:val="24"/>
        </w:rPr>
        <w:t xml:space="preserve"> </w:t>
      </w:r>
      <w:r>
        <w:rPr>
          <w:rStyle w:val="Refdenotaderodap"/>
          <w:rFonts w:ascii="Arial" w:hAnsi="Arial" w:cs="Arial"/>
          <w:b/>
          <w:sz w:val="24"/>
          <w:szCs w:val="24"/>
        </w:rPr>
        <w:footnoteReference w:id="2"/>
      </w:r>
    </w:p>
    <w:p w:rsidR="00CC22C3" w:rsidRDefault="00CC22C3" w:rsidP="00CC22C3">
      <w:pPr>
        <w:spacing w:after="0" w:line="240" w:lineRule="auto"/>
        <w:jc w:val="center"/>
        <w:rPr>
          <w:rFonts w:ascii="Arial" w:hAnsi="Arial" w:cs="Arial"/>
          <w:b/>
          <w:sz w:val="24"/>
          <w:szCs w:val="24"/>
        </w:rPr>
      </w:pPr>
      <w:r w:rsidRPr="00CC22C3">
        <w:rPr>
          <w:rFonts w:ascii="Arial" w:hAnsi="Arial" w:cs="Arial"/>
          <w:b/>
          <w:sz w:val="24"/>
          <w:szCs w:val="24"/>
        </w:rPr>
        <w:t>Bacharel em Direito pela UNAERP</w:t>
      </w:r>
    </w:p>
    <w:p w:rsidR="00CC22C3" w:rsidRDefault="00606290" w:rsidP="00CC22C3">
      <w:pPr>
        <w:spacing w:after="0" w:line="240" w:lineRule="auto"/>
        <w:jc w:val="center"/>
        <w:rPr>
          <w:rFonts w:ascii="Arial" w:hAnsi="Arial" w:cs="Arial"/>
          <w:b/>
          <w:sz w:val="24"/>
          <w:szCs w:val="24"/>
        </w:rPr>
      </w:pPr>
      <w:r w:rsidRPr="00606290">
        <w:rPr>
          <w:rFonts w:ascii="Arial" w:hAnsi="Arial" w:cs="Arial"/>
          <w:b/>
          <w:sz w:val="24"/>
          <w:szCs w:val="24"/>
        </w:rPr>
        <w:t>tamires.diniz@hotmail.com</w:t>
      </w:r>
    </w:p>
    <w:p w:rsidR="00606290" w:rsidRPr="00CC22C3" w:rsidRDefault="00606290" w:rsidP="00CC22C3">
      <w:pPr>
        <w:spacing w:after="0" w:line="240" w:lineRule="auto"/>
        <w:jc w:val="center"/>
        <w:rPr>
          <w:rFonts w:ascii="Arial" w:hAnsi="Arial" w:cs="Arial"/>
          <w:b/>
          <w:sz w:val="24"/>
          <w:szCs w:val="24"/>
        </w:rPr>
      </w:pPr>
    </w:p>
    <w:p w:rsidR="002977B9" w:rsidRPr="009606CF" w:rsidRDefault="002977B9" w:rsidP="00CC22C3">
      <w:pPr>
        <w:spacing w:after="0" w:line="240" w:lineRule="auto"/>
        <w:jc w:val="center"/>
        <w:rPr>
          <w:rFonts w:ascii="Arial" w:hAnsi="Arial" w:cs="Arial"/>
          <w:sz w:val="24"/>
          <w:szCs w:val="24"/>
        </w:rPr>
      </w:pPr>
      <w:r w:rsidRPr="009606CF">
        <w:rPr>
          <w:rFonts w:ascii="Arial" w:hAnsi="Arial" w:cs="Arial"/>
          <w:b/>
          <w:sz w:val="24"/>
          <w:szCs w:val="24"/>
        </w:rPr>
        <w:t>Thiago Felipe S. Avanci</w:t>
      </w:r>
      <w:r w:rsidRPr="009606CF">
        <w:rPr>
          <w:rFonts w:ascii="Arial" w:hAnsi="Arial" w:cs="Arial"/>
          <w:sz w:val="24"/>
          <w:szCs w:val="24"/>
        </w:rPr>
        <w:t xml:space="preserve"> </w:t>
      </w:r>
      <w:r w:rsidRPr="009606CF">
        <w:rPr>
          <w:rStyle w:val="Refdenotaderodap"/>
          <w:rFonts w:ascii="Arial" w:hAnsi="Arial" w:cs="Arial"/>
          <w:sz w:val="24"/>
          <w:szCs w:val="24"/>
        </w:rPr>
        <w:footnoteReference w:id="3"/>
      </w:r>
      <w:r w:rsidRPr="009606CF">
        <w:rPr>
          <w:rFonts w:ascii="Arial" w:hAnsi="Arial" w:cs="Arial"/>
          <w:sz w:val="24"/>
          <w:szCs w:val="24"/>
        </w:rPr>
        <w:t xml:space="preserve"> </w:t>
      </w:r>
      <w:proofErr w:type="gramStart"/>
      <w:r w:rsidRPr="009606CF">
        <w:rPr>
          <w:rStyle w:val="Refdenotaderodap"/>
          <w:rFonts w:ascii="Arial" w:hAnsi="Arial" w:cs="Arial"/>
          <w:sz w:val="24"/>
          <w:szCs w:val="24"/>
        </w:rPr>
        <w:footnoteReference w:id="4"/>
      </w:r>
      <w:proofErr w:type="gramEnd"/>
    </w:p>
    <w:p w:rsidR="002977B9" w:rsidRPr="009606CF" w:rsidRDefault="002977B9" w:rsidP="00CC22C3">
      <w:pPr>
        <w:pStyle w:val="Default"/>
        <w:jc w:val="center"/>
        <w:rPr>
          <w:rFonts w:ascii="Arial" w:hAnsi="Arial" w:cs="Arial"/>
          <w:b/>
          <w:bCs/>
        </w:rPr>
      </w:pPr>
      <w:r w:rsidRPr="009606CF">
        <w:rPr>
          <w:rFonts w:ascii="Arial" w:hAnsi="Arial" w:cs="Arial"/>
          <w:b/>
          <w:bCs/>
        </w:rPr>
        <w:t xml:space="preserve">Professor do Curso de Direito </w:t>
      </w:r>
      <w:r w:rsidR="00045E7F" w:rsidRPr="009606CF">
        <w:rPr>
          <w:rFonts w:ascii="Arial" w:hAnsi="Arial" w:cs="Arial"/>
          <w:b/>
          <w:bCs/>
        </w:rPr>
        <w:t>da UNAERP</w:t>
      </w:r>
    </w:p>
    <w:p w:rsidR="002977B9" w:rsidRPr="009606CF" w:rsidRDefault="002977B9" w:rsidP="00CC22C3">
      <w:pPr>
        <w:pStyle w:val="Default"/>
        <w:jc w:val="center"/>
        <w:rPr>
          <w:rFonts w:ascii="Arial" w:hAnsi="Arial" w:cs="Arial"/>
        </w:rPr>
      </w:pPr>
      <w:r w:rsidRPr="009606CF">
        <w:rPr>
          <w:rFonts w:ascii="Arial" w:hAnsi="Arial" w:cs="Arial"/>
          <w:b/>
          <w:bCs/>
        </w:rPr>
        <w:t>Líder do Grupo de Estudos UNAERP “Regimes e Modelos Jurídicos, Econômicos, Ambientais e Internacionais nas Pessoas Jurídicas de Direito Privado</w:t>
      </w:r>
      <w:proofErr w:type="gramStart"/>
      <w:r w:rsidRPr="009606CF">
        <w:rPr>
          <w:rFonts w:ascii="Arial" w:hAnsi="Arial" w:cs="Arial"/>
          <w:b/>
          <w:bCs/>
        </w:rPr>
        <w:t>”</w:t>
      </w:r>
      <w:proofErr w:type="gramEnd"/>
    </w:p>
    <w:p w:rsidR="002977B9" w:rsidRPr="009606CF" w:rsidRDefault="002977B9" w:rsidP="00CC22C3">
      <w:pPr>
        <w:pStyle w:val="Default"/>
        <w:jc w:val="center"/>
        <w:rPr>
          <w:rFonts w:ascii="Arial" w:hAnsi="Arial" w:cs="Arial"/>
        </w:rPr>
      </w:pPr>
      <w:r w:rsidRPr="009606CF">
        <w:rPr>
          <w:rFonts w:ascii="Arial" w:hAnsi="Arial" w:cs="Arial"/>
          <w:b/>
          <w:bCs/>
        </w:rPr>
        <w:t>UNAERP - Universidade de Ribeirão Preto - Campus Guarujá</w:t>
      </w:r>
    </w:p>
    <w:p w:rsidR="002977B9" w:rsidRPr="009606CF" w:rsidRDefault="002977B9" w:rsidP="00CC22C3">
      <w:pPr>
        <w:pStyle w:val="Default"/>
        <w:jc w:val="center"/>
        <w:rPr>
          <w:rFonts w:ascii="Arial" w:hAnsi="Arial" w:cs="Arial"/>
          <w:b/>
          <w:bCs/>
        </w:rPr>
      </w:pPr>
      <w:r w:rsidRPr="009606CF">
        <w:rPr>
          <w:rFonts w:ascii="Arial" w:hAnsi="Arial" w:cs="Arial"/>
          <w:b/>
          <w:bCs/>
        </w:rPr>
        <w:t>dr.avanci@outlook.com</w:t>
      </w:r>
    </w:p>
    <w:p w:rsidR="002977B9" w:rsidRPr="009606CF" w:rsidRDefault="002977B9" w:rsidP="00CC22C3">
      <w:pPr>
        <w:pStyle w:val="Default"/>
        <w:ind w:firstLine="851"/>
        <w:jc w:val="center"/>
        <w:rPr>
          <w:rFonts w:ascii="Arial" w:hAnsi="Arial" w:cs="Arial"/>
        </w:rPr>
      </w:pPr>
    </w:p>
    <w:p w:rsidR="002977B9" w:rsidRPr="009606CF" w:rsidRDefault="002977B9" w:rsidP="00CC22C3">
      <w:pPr>
        <w:pStyle w:val="Default"/>
        <w:jc w:val="center"/>
        <w:rPr>
          <w:rFonts w:ascii="Arial" w:hAnsi="Arial" w:cs="Arial"/>
        </w:rPr>
      </w:pPr>
      <w:r w:rsidRPr="009606CF">
        <w:rPr>
          <w:rFonts w:ascii="Arial" w:hAnsi="Arial" w:cs="Arial"/>
          <w:b/>
          <w:bCs/>
        </w:rPr>
        <w:t>Este simpósio tem o apoio da Fundação Fernando Eduardo Lee</w:t>
      </w:r>
    </w:p>
    <w:p w:rsidR="002977B9" w:rsidRPr="009606CF" w:rsidRDefault="002977B9" w:rsidP="00CC22C3">
      <w:pPr>
        <w:pStyle w:val="Default"/>
        <w:ind w:firstLine="851"/>
        <w:jc w:val="both"/>
        <w:rPr>
          <w:rFonts w:ascii="Arial" w:hAnsi="Arial" w:cs="Arial"/>
        </w:rPr>
      </w:pPr>
    </w:p>
    <w:p w:rsidR="002977B9" w:rsidRPr="009606CF" w:rsidRDefault="002977B9" w:rsidP="00CC22C3">
      <w:pPr>
        <w:pStyle w:val="Default"/>
        <w:ind w:firstLine="851"/>
        <w:jc w:val="both"/>
        <w:rPr>
          <w:rFonts w:ascii="Arial" w:hAnsi="Arial" w:cs="Arial"/>
        </w:rPr>
      </w:pPr>
      <w:r w:rsidRPr="009606CF">
        <w:rPr>
          <w:rFonts w:ascii="Arial" w:hAnsi="Arial" w:cs="Arial"/>
          <w:b/>
        </w:rPr>
        <w:t>Resumo</w:t>
      </w:r>
      <w:r w:rsidRPr="009606CF">
        <w:rPr>
          <w:rFonts w:ascii="Arial" w:hAnsi="Arial" w:cs="Arial"/>
        </w:rPr>
        <w:t xml:space="preserve">: </w:t>
      </w:r>
      <w:r w:rsidR="009606CF" w:rsidRPr="009606CF">
        <w:rPr>
          <w:rFonts w:ascii="Arial" w:hAnsi="Arial" w:cs="Arial"/>
        </w:rPr>
        <w:t>A instituição do tribunal do júri faz parte do poder judiciário, o qual detém a jurisdição e o exercício do Jus P</w:t>
      </w:r>
      <w:r w:rsidR="009606CF">
        <w:rPr>
          <w:rFonts w:ascii="Arial" w:hAnsi="Arial" w:cs="Arial"/>
        </w:rPr>
        <w:t>u</w:t>
      </w:r>
      <w:r w:rsidR="009606CF" w:rsidRPr="009606CF">
        <w:rPr>
          <w:rFonts w:ascii="Arial" w:hAnsi="Arial" w:cs="Arial"/>
        </w:rPr>
        <w:t xml:space="preserve">niendi do Estado Brasileiro. Esta instituição é conhecida, também, como tribunal popular, pois seus integrantes são escolhidos entre cidadãos da sociedade, para que possam julgar seus pares, quando praticado um crime doloso contra a vida. Ocorre que para fazer parte do tribunal do júri não é exigida a graduação superior em direito e, em razão disso, o julgamento é formado pela íntima convicção de cada jurado, decisão esta que pode ser influenciada pela mídia, que, nos últimos tempos, tornou-se uma grande formadora de </w:t>
      </w:r>
      <w:proofErr w:type="spellStart"/>
      <w:r w:rsidR="009606CF" w:rsidRPr="009606CF">
        <w:rPr>
          <w:rFonts w:ascii="Arial" w:hAnsi="Arial" w:cs="Arial"/>
        </w:rPr>
        <w:t>opinão</w:t>
      </w:r>
      <w:proofErr w:type="spellEnd"/>
      <w:r w:rsidR="009606CF" w:rsidRPr="009606CF">
        <w:rPr>
          <w:rFonts w:ascii="Arial" w:hAnsi="Arial" w:cs="Arial"/>
        </w:rPr>
        <w:t xml:space="preserve"> em nosso país. Diante disto, o presente trabalho busca demonstrar a possibilidade </w:t>
      </w:r>
      <w:proofErr w:type="gramStart"/>
      <w:r w:rsidR="009606CF" w:rsidRPr="009606CF">
        <w:rPr>
          <w:rFonts w:ascii="Arial" w:hAnsi="Arial" w:cs="Arial"/>
        </w:rPr>
        <w:t>da mídia influenciar</w:t>
      </w:r>
      <w:proofErr w:type="gramEnd"/>
      <w:r w:rsidR="009606CF" w:rsidRPr="009606CF">
        <w:rPr>
          <w:rFonts w:ascii="Arial" w:hAnsi="Arial" w:cs="Arial"/>
        </w:rPr>
        <w:t xml:space="preserve"> na decisão dos jurados por meio das </w:t>
      </w:r>
      <w:r w:rsidR="009606CF" w:rsidRPr="009606CF">
        <w:rPr>
          <w:rFonts w:ascii="Arial" w:hAnsi="Arial" w:cs="Arial"/>
        </w:rPr>
        <w:lastRenderedPageBreak/>
        <w:t>notícias veiculadas pelos meios de comunicação, ocasionando consequências nos julgamentos realizados em plenário, tendo em vista a expansão da mídia e a repulsa da sociedade pela criminalidade, surgindo, desta forma, uma ânsia de justiça no seio do povo brasileiro.</w:t>
      </w:r>
    </w:p>
    <w:p w:rsidR="00086659" w:rsidRPr="009606CF" w:rsidRDefault="00086659" w:rsidP="00CC22C3">
      <w:pPr>
        <w:pStyle w:val="Default"/>
        <w:ind w:firstLine="851"/>
        <w:jc w:val="both"/>
        <w:rPr>
          <w:rFonts w:ascii="Arial" w:hAnsi="Arial" w:cs="Arial"/>
        </w:rPr>
      </w:pPr>
    </w:p>
    <w:p w:rsidR="00BB53E6" w:rsidRPr="009606CF" w:rsidRDefault="002977B9" w:rsidP="00CC22C3">
      <w:pPr>
        <w:pStyle w:val="Default"/>
        <w:ind w:firstLine="851"/>
        <w:jc w:val="both"/>
        <w:rPr>
          <w:rFonts w:ascii="Arial" w:hAnsi="Arial" w:cs="Arial"/>
        </w:rPr>
      </w:pPr>
      <w:r w:rsidRPr="009606CF">
        <w:rPr>
          <w:rFonts w:ascii="Arial" w:hAnsi="Arial" w:cs="Arial"/>
          <w:b/>
        </w:rPr>
        <w:t>Palavras Chave</w:t>
      </w:r>
      <w:r w:rsidRPr="009606CF">
        <w:rPr>
          <w:rFonts w:ascii="Arial" w:hAnsi="Arial" w:cs="Arial"/>
        </w:rPr>
        <w:t xml:space="preserve">: </w:t>
      </w:r>
      <w:r w:rsidR="009606CF" w:rsidRPr="009606CF">
        <w:rPr>
          <w:rFonts w:ascii="Arial" w:hAnsi="Arial" w:cs="Arial"/>
        </w:rPr>
        <w:t>Mídia, Júri, Influência.</w:t>
      </w:r>
    </w:p>
    <w:p w:rsidR="00ED5175" w:rsidRPr="009606CF" w:rsidRDefault="00ED5175" w:rsidP="00CC22C3">
      <w:pPr>
        <w:spacing w:after="0" w:line="240" w:lineRule="auto"/>
        <w:ind w:firstLine="851"/>
        <w:jc w:val="both"/>
        <w:rPr>
          <w:rFonts w:ascii="Arial" w:hAnsi="Arial" w:cs="Arial"/>
          <w:sz w:val="24"/>
          <w:szCs w:val="24"/>
        </w:rPr>
      </w:pPr>
    </w:p>
    <w:p w:rsidR="00ED5175" w:rsidRPr="009606CF" w:rsidRDefault="00ED5175" w:rsidP="00CC22C3">
      <w:pPr>
        <w:spacing w:after="0" w:line="240" w:lineRule="auto"/>
        <w:ind w:firstLine="851"/>
        <w:jc w:val="both"/>
        <w:rPr>
          <w:rFonts w:ascii="Arial" w:hAnsi="Arial" w:cs="Arial"/>
          <w:sz w:val="24"/>
          <w:szCs w:val="24"/>
          <w:lang w:val="en-US"/>
        </w:rPr>
      </w:pPr>
      <w:r w:rsidRPr="009606CF">
        <w:rPr>
          <w:rFonts w:ascii="Arial" w:hAnsi="Arial" w:cs="Arial"/>
          <w:b/>
          <w:sz w:val="24"/>
          <w:szCs w:val="24"/>
          <w:lang w:val="en-US"/>
        </w:rPr>
        <w:t>Abstract</w:t>
      </w:r>
      <w:r w:rsidRPr="009606CF">
        <w:rPr>
          <w:rFonts w:ascii="Arial" w:hAnsi="Arial" w:cs="Arial"/>
          <w:sz w:val="24"/>
          <w:szCs w:val="24"/>
          <w:lang w:val="en-US"/>
        </w:rPr>
        <w:t>:</w:t>
      </w:r>
      <w:r w:rsidR="00086659" w:rsidRPr="009606CF">
        <w:rPr>
          <w:rFonts w:ascii="Arial" w:hAnsi="Arial" w:cs="Arial"/>
          <w:sz w:val="24"/>
          <w:szCs w:val="24"/>
          <w:lang w:val="en-US"/>
        </w:rPr>
        <w:t xml:space="preserve"> </w:t>
      </w:r>
      <w:r w:rsidR="009606CF" w:rsidRPr="009606CF">
        <w:rPr>
          <w:rFonts w:ascii="Arial" w:hAnsi="Arial" w:cs="Arial"/>
          <w:sz w:val="24"/>
          <w:szCs w:val="24"/>
          <w:lang w:val="en-US"/>
        </w:rPr>
        <w:t xml:space="preserve">The institution of jury trials is part of the judiciary, which has the jurisdiction and the exercise of Jus </w:t>
      </w:r>
      <w:proofErr w:type="spellStart"/>
      <w:r w:rsidR="009606CF" w:rsidRPr="009606CF">
        <w:rPr>
          <w:rFonts w:ascii="Arial" w:hAnsi="Arial" w:cs="Arial"/>
          <w:sz w:val="24"/>
          <w:szCs w:val="24"/>
          <w:lang w:val="en-US"/>
        </w:rPr>
        <w:t>Puniendi</w:t>
      </w:r>
      <w:proofErr w:type="spellEnd"/>
      <w:r w:rsidR="009606CF" w:rsidRPr="009606CF">
        <w:rPr>
          <w:rFonts w:ascii="Arial" w:hAnsi="Arial" w:cs="Arial"/>
          <w:sz w:val="24"/>
          <w:szCs w:val="24"/>
          <w:lang w:val="en-US"/>
        </w:rPr>
        <w:t xml:space="preserve"> the Brazilian government. This institution is known, too, as people's court, because its members are chosen from among citizens of society so that they can judge their peers, when committed an intentional crime against life. It turns out that to be part of the jury is not required higher degree in law and, as a result, the judgment is formed by the inner conviction of each juror, a decision that may be influenced by the media, which, in recent times, has If a large-forming opinion in our country. In view of this, this paper seeks to demonstrate the ability of the media to influence the judges' decision through the news published by the media, causing effects in trials conducted in plenary, with a view to media expansion and the disgust of society by crime, emerging in this way, a righteousness of eagerness within the Brazilian people.</w:t>
      </w:r>
    </w:p>
    <w:p w:rsidR="009606CF" w:rsidRPr="009606CF" w:rsidRDefault="009606CF" w:rsidP="00CC22C3">
      <w:pPr>
        <w:spacing w:after="0" w:line="240" w:lineRule="auto"/>
        <w:ind w:firstLine="851"/>
        <w:jc w:val="both"/>
        <w:rPr>
          <w:rFonts w:ascii="Arial" w:hAnsi="Arial" w:cs="Arial"/>
          <w:sz w:val="24"/>
          <w:szCs w:val="24"/>
          <w:lang w:val="en-US"/>
        </w:rPr>
      </w:pPr>
    </w:p>
    <w:p w:rsidR="002977B9" w:rsidRPr="009606CF" w:rsidRDefault="00ED5175" w:rsidP="00CC22C3">
      <w:pPr>
        <w:spacing w:after="0" w:line="240" w:lineRule="auto"/>
        <w:ind w:firstLine="851"/>
        <w:jc w:val="both"/>
        <w:rPr>
          <w:rFonts w:ascii="Arial" w:hAnsi="Arial" w:cs="Arial"/>
          <w:sz w:val="24"/>
          <w:szCs w:val="24"/>
          <w:lang w:val="en-US"/>
        </w:rPr>
      </w:pPr>
      <w:r w:rsidRPr="009606CF">
        <w:rPr>
          <w:rFonts w:ascii="Arial" w:hAnsi="Arial" w:cs="Arial"/>
          <w:b/>
          <w:sz w:val="24"/>
          <w:szCs w:val="24"/>
          <w:lang w:val="en-US"/>
        </w:rPr>
        <w:t>Keywords</w:t>
      </w:r>
      <w:r w:rsidRPr="009606CF">
        <w:rPr>
          <w:rFonts w:ascii="Arial" w:hAnsi="Arial" w:cs="Arial"/>
          <w:sz w:val="24"/>
          <w:szCs w:val="24"/>
          <w:lang w:val="en-US"/>
        </w:rPr>
        <w:t xml:space="preserve">: </w:t>
      </w:r>
      <w:r w:rsidR="009606CF" w:rsidRPr="009606CF">
        <w:rPr>
          <w:rFonts w:ascii="Arial" w:hAnsi="Arial" w:cs="Arial"/>
          <w:sz w:val="24"/>
          <w:szCs w:val="24"/>
          <w:lang w:val="en-US"/>
        </w:rPr>
        <w:t>Media, Jury, Influence.</w:t>
      </w:r>
    </w:p>
    <w:p w:rsidR="00CD369D" w:rsidRPr="009606CF" w:rsidRDefault="00CD369D" w:rsidP="00CC22C3">
      <w:pPr>
        <w:spacing w:after="0" w:line="240" w:lineRule="auto"/>
        <w:ind w:firstLine="851"/>
        <w:jc w:val="both"/>
        <w:rPr>
          <w:rFonts w:ascii="Arial" w:hAnsi="Arial" w:cs="Arial"/>
          <w:sz w:val="24"/>
          <w:szCs w:val="24"/>
          <w:lang w:val="en-US"/>
        </w:rPr>
      </w:pPr>
    </w:p>
    <w:p w:rsidR="003E6202" w:rsidRPr="009606CF" w:rsidRDefault="003E6202" w:rsidP="00CC22C3">
      <w:pPr>
        <w:pStyle w:val="Ttulo1"/>
        <w:spacing w:before="0" w:after="0"/>
        <w:ind w:firstLine="851"/>
        <w:contextualSpacing w:val="0"/>
        <w:jc w:val="both"/>
        <w:rPr>
          <w:szCs w:val="24"/>
        </w:rPr>
      </w:pPr>
      <w:r w:rsidRPr="009606CF">
        <w:rPr>
          <w:szCs w:val="24"/>
        </w:rPr>
        <w:t>Introdução</w:t>
      </w:r>
    </w:p>
    <w:p w:rsidR="009606CF" w:rsidRPr="009606CF" w:rsidRDefault="009606CF" w:rsidP="00CC22C3">
      <w:pPr>
        <w:pStyle w:val="NormalWeb"/>
        <w:spacing w:after="0" w:line="240" w:lineRule="auto"/>
        <w:ind w:firstLine="851"/>
        <w:rPr>
          <w:rFonts w:ascii="Arial" w:hAnsi="Arial" w:cs="Arial"/>
          <w:sz w:val="24"/>
          <w:szCs w:val="24"/>
        </w:rPr>
      </w:pPr>
      <w:proofErr w:type="gramStart"/>
      <w:r w:rsidRPr="009606CF">
        <w:rPr>
          <w:rFonts w:ascii="Arial" w:hAnsi="Arial" w:cs="Arial"/>
          <w:sz w:val="24"/>
          <w:szCs w:val="24"/>
        </w:rPr>
        <w:t>O presente trabalho tem o intuito de analisar a influência da mídia na decisão dos jurados que compõem o tribunal do júri, tendo em vista que a intensa divulgação dos crimes dolosos contra a vida pode gerar concepções equivocadas acerca das circunstâncias do delito e motivar uma condenação sem respaldo nas provas produzidas nos autos sob o crivo do contraditório e da ampla defesa.</w:t>
      </w:r>
      <w:proofErr w:type="gramEnd"/>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A principal finalidade deste trabalho é demonstrar que a mídia pode influenciar na decisão dos jurados, pois não há restrição às notícias veiculadas pelos meios de comunicação, que divulgam fatos criminosos de forma indiscriminada. Muitas vezes as informações prestadas pela mídia são transmitidas de forma inadequada, a ponto de gerar um pré-julgamento da causa.</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 xml:space="preserve">O estudo tem importância social e principalmente jurídica. A importância social surge da possibilidade da mídia estimular a população em busca da vingança contra a criminalidade, influenciando, assim, o juízo de valor acerca do cometimento do delito. Já a importância jurídica se consubstancia no fato da mídia conseguir manipular a convicções dos jurados e, consequentemente, suas decisões, gerando uma insegurança jurídica quanto à aplicação da lei penal. </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 xml:space="preserve">Metodologicamente, </w:t>
      </w:r>
      <w:proofErr w:type="gramStart"/>
      <w:r w:rsidRPr="009606CF">
        <w:rPr>
          <w:rFonts w:ascii="Arial" w:hAnsi="Arial" w:cs="Arial"/>
          <w:sz w:val="24"/>
          <w:szCs w:val="24"/>
        </w:rPr>
        <w:t>apresenta-se</w:t>
      </w:r>
      <w:proofErr w:type="gramEnd"/>
      <w:r w:rsidRPr="009606CF">
        <w:rPr>
          <w:rFonts w:ascii="Arial" w:hAnsi="Arial" w:cs="Arial"/>
          <w:sz w:val="24"/>
          <w:szCs w:val="24"/>
        </w:rPr>
        <w:t xml:space="preserve"> pesquisas bibliográficas textuais, baseando-se em doutrinadores dos ramos do direito constitucional e do direito processual penal, bem como pesquisa jurisprudencial acerca do trabalho proposto, buscando, inclusive, artigos científicos acerca da atuação da mídia e suas consequências no ordenamento jurídico brasileiro.</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 xml:space="preserve">Para o desenvolvimento dessa monografia foram elaborados três capítulos, pelos quais se busca esclarecer acerca da instituição do júri no ordenamento jurídico, contraponto a atuação da mídia e os direitos constitucionais e infraconstitucionais do acusado. </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lastRenderedPageBreak/>
        <w:t xml:space="preserve">Inicia-se o trabalho com breves considerações sobre a história da democracia e sua aplicação no Estado brasileiro, sobre o poder judiciário e o exercício do </w:t>
      </w:r>
      <w:r w:rsidRPr="009606CF">
        <w:rPr>
          <w:rFonts w:ascii="Arial" w:hAnsi="Arial" w:cs="Arial"/>
          <w:i/>
          <w:sz w:val="24"/>
          <w:szCs w:val="24"/>
        </w:rPr>
        <w:t>jus puniendi</w:t>
      </w:r>
      <w:r w:rsidRPr="009606CF">
        <w:rPr>
          <w:rFonts w:ascii="Arial" w:hAnsi="Arial" w:cs="Arial"/>
          <w:sz w:val="24"/>
          <w:szCs w:val="24"/>
        </w:rPr>
        <w:t xml:space="preserve">. </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 xml:space="preserve">No segundo capítulo, aborda-se acerca da instituição do tribunal do júri e suas peculiaridades, bem como sobre o procedimento adotado e os princípios constitucionais inerentes ao tribunal popular. </w:t>
      </w:r>
    </w:p>
    <w:p w:rsid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Ao final, aborda-se o tema principal e foco deste trabalho, relacionando a atividade da mídia para com os membros da sociedade, bem como a influência das informações veiculadas pelos meios de comunicação na decisão dos jurados em plenário e os direitos assegurados aos acusados pela prática de crimes.</w:t>
      </w:r>
    </w:p>
    <w:p w:rsidR="009606CF" w:rsidRPr="009606CF" w:rsidRDefault="009606CF" w:rsidP="00CC22C3">
      <w:pPr>
        <w:pStyle w:val="NormalWeb"/>
        <w:spacing w:after="0" w:line="240" w:lineRule="auto"/>
        <w:ind w:firstLine="851"/>
        <w:rPr>
          <w:rFonts w:ascii="Arial" w:hAnsi="Arial" w:cs="Arial"/>
          <w:sz w:val="24"/>
          <w:szCs w:val="24"/>
        </w:rPr>
      </w:pPr>
    </w:p>
    <w:p w:rsidR="002449FC" w:rsidRPr="009606CF" w:rsidRDefault="002449FC" w:rsidP="00CC22C3">
      <w:pPr>
        <w:pStyle w:val="Ttulo1"/>
        <w:spacing w:before="0" w:after="0"/>
        <w:ind w:firstLine="851"/>
        <w:contextualSpacing w:val="0"/>
        <w:jc w:val="both"/>
        <w:rPr>
          <w:szCs w:val="24"/>
        </w:rPr>
      </w:pPr>
      <w:r w:rsidRPr="009606CF">
        <w:rPr>
          <w:szCs w:val="24"/>
        </w:rPr>
        <w:t>Metodologia e objetivos</w:t>
      </w:r>
    </w:p>
    <w:p w:rsidR="002449FC" w:rsidRPr="009606CF" w:rsidRDefault="002449FC" w:rsidP="00CC22C3">
      <w:pPr>
        <w:spacing w:after="0" w:line="240" w:lineRule="auto"/>
        <w:ind w:firstLine="851"/>
        <w:jc w:val="both"/>
        <w:rPr>
          <w:rFonts w:ascii="Arial" w:eastAsia="Arial" w:hAnsi="Arial" w:cs="Arial"/>
          <w:sz w:val="24"/>
          <w:szCs w:val="24"/>
        </w:rPr>
      </w:pPr>
      <w:r w:rsidRPr="009606CF">
        <w:rPr>
          <w:rFonts w:ascii="Arial" w:eastAsia="Arial" w:hAnsi="Arial" w:cs="Arial"/>
          <w:sz w:val="24"/>
          <w:szCs w:val="24"/>
        </w:rPr>
        <w:t xml:space="preserve">Será trabalhado por uma perspectiva doutrinária-legal, portanto de natureza bibliográfica, com </w:t>
      </w:r>
      <w:proofErr w:type="gramStart"/>
      <w:r w:rsidRPr="009606CF">
        <w:rPr>
          <w:rFonts w:ascii="Arial" w:eastAsia="Arial" w:hAnsi="Arial" w:cs="Arial"/>
          <w:sz w:val="24"/>
          <w:szCs w:val="24"/>
        </w:rPr>
        <w:t>nuances empíricos extraídos a partir de análise de casos particulares noticiados em meios de comunicação</w:t>
      </w:r>
      <w:proofErr w:type="gramEnd"/>
      <w:r w:rsidRPr="009606CF">
        <w:rPr>
          <w:rFonts w:ascii="Arial" w:eastAsia="Arial" w:hAnsi="Arial" w:cs="Arial"/>
          <w:sz w:val="24"/>
          <w:szCs w:val="24"/>
        </w:rPr>
        <w:t>. O método será o dedutivo-subjetivo, já que se passa por uma abordagem inicialmente conceitual para constatação de problemáticas particulares.</w:t>
      </w:r>
    </w:p>
    <w:p w:rsidR="002449FC" w:rsidRDefault="002449FC" w:rsidP="00CC22C3">
      <w:pPr>
        <w:spacing w:after="0" w:line="240" w:lineRule="auto"/>
        <w:ind w:firstLine="851"/>
        <w:jc w:val="both"/>
        <w:rPr>
          <w:rFonts w:ascii="Arial" w:eastAsia="Arial" w:hAnsi="Arial" w:cs="Arial"/>
          <w:sz w:val="24"/>
          <w:szCs w:val="24"/>
        </w:rPr>
      </w:pPr>
      <w:r w:rsidRPr="009606CF">
        <w:rPr>
          <w:rFonts w:ascii="Arial" w:eastAsia="Arial" w:hAnsi="Arial" w:cs="Arial"/>
          <w:sz w:val="24"/>
          <w:szCs w:val="24"/>
        </w:rPr>
        <w:t xml:space="preserve">O objetivo deste estudo </w:t>
      </w:r>
      <w:r w:rsidR="009606CF" w:rsidRPr="009606CF">
        <w:rPr>
          <w:rFonts w:ascii="Arial" w:eastAsia="Arial" w:hAnsi="Arial" w:cs="Arial"/>
          <w:sz w:val="24"/>
          <w:szCs w:val="24"/>
        </w:rPr>
        <w:t>é entender até quanto o jurado, juiz não togado, sofrerá influência sobre a midiática exposição de notícias, uma vez que a premissa do tribunal do júri se afasta da aplicação do direito positivo puro.</w:t>
      </w:r>
    </w:p>
    <w:p w:rsidR="009606CF" w:rsidRPr="009606CF" w:rsidRDefault="009606CF" w:rsidP="00CC22C3">
      <w:pPr>
        <w:spacing w:after="0" w:line="240" w:lineRule="auto"/>
        <w:ind w:firstLine="851"/>
        <w:jc w:val="both"/>
        <w:rPr>
          <w:rFonts w:ascii="Arial" w:hAnsi="Arial" w:cs="Arial"/>
          <w:sz w:val="24"/>
          <w:szCs w:val="24"/>
        </w:rPr>
      </w:pPr>
    </w:p>
    <w:p w:rsidR="00BB53E6" w:rsidRPr="009606CF" w:rsidRDefault="00CC22C3" w:rsidP="00CC22C3">
      <w:pPr>
        <w:pStyle w:val="Ttulo1"/>
        <w:spacing w:before="0" w:after="0"/>
        <w:ind w:firstLine="851"/>
        <w:contextualSpacing w:val="0"/>
        <w:jc w:val="both"/>
        <w:rPr>
          <w:szCs w:val="24"/>
        </w:rPr>
      </w:pPr>
      <w:r>
        <w:rPr>
          <w:szCs w:val="24"/>
        </w:rPr>
        <w:t xml:space="preserve">O </w:t>
      </w:r>
      <w:r w:rsidR="009606CF" w:rsidRPr="009606CF">
        <w:rPr>
          <w:szCs w:val="24"/>
        </w:rPr>
        <w:t>Júri</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 xml:space="preserve">Em </w:t>
      </w:r>
      <w:proofErr w:type="gramStart"/>
      <w:r w:rsidRPr="009606CF">
        <w:rPr>
          <w:rFonts w:ascii="Arial" w:hAnsi="Arial" w:cs="Arial"/>
          <w:sz w:val="24"/>
          <w:szCs w:val="24"/>
        </w:rPr>
        <w:t>que pese os indícios que apontam que a instituição do tribunal do júri tem origem na Grécia Antiga, ou até mesmo em tempos mais remotos, é certo que a concepção de sua visão moderna surgiu na Inglaterra, por volta do século XIII, onde se originou o preceito de que</w:t>
      </w:r>
      <w:proofErr w:type="gramEnd"/>
      <w:r w:rsidRPr="009606CF">
        <w:rPr>
          <w:rFonts w:ascii="Arial" w:hAnsi="Arial" w:cs="Arial"/>
          <w:sz w:val="24"/>
          <w:szCs w:val="24"/>
        </w:rPr>
        <w:t xml:space="preserve"> os infratores da lei deveriam ser julgados por seus pares.</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Após a revolução francesa em 1789, surgiu o idealismo de combate ao exercício dos magistrados pertencentes ao regime monarca, fazendo prevalecer o júri popular como forma da liberdade que buscavam, relacionando-se o tribunal popular com o regime democrático buscado até então. Esse idealismo se espalhou pelos países da Europa e, posteriormente, aos demais países que adotaram os idealismos do sistema democrático de direito.</w:t>
      </w:r>
    </w:p>
    <w:p w:rsidR="009606CF" w:rsidRPr="009606CF" w:rsidRDefault="009606CF" w:rsidP="00CC22C3">
      <w:pPr>
        <w:pStyle w:val="NormalWeb"/>
        <w:spacing w:after="0" w:line="240" w:lineRule="auto"/>
        <w:ind w:firstLine="851"/>
        <w:rPr>
          <w:rFonts w:ascii="Arial" w:hAnsi="Arial" w:cs="Arial"/>
          <w:sz w:val="24"/>
          <w:szCs w:val="24"/>
        </w:rPr>
      </w:pPr>
      <w:proofErr w:type="gramStart"/>
      <w:r w:rsidRPr="009606CF">
        <w:rPr>
          <w:rFonts w:ascii="Arial" w:hAnsi="Arial" w:cs="Arial"/>
          <w:sz w:val="24"/>
          <w:szCs w:val="24"/>
        </w:rPr>
        <w:t xml:space="preserve">Ocorre que, com o passar dos anos, nem todos os países </w:t>
      </w:r>
      <w:proofErr w:type="spellStart"/>
      <w:r w:rsidRPr="009606CF">
        <w:rPr>
          <w:rFonts w:ascii="Arial" w:hAnsi="Arial" w:cs="Arial"/>
          <w:sz w:val="24"/>
          <w:szCs w:val="24"/>
        </w:rPr>
        <w:t>institucionaram</w:t>
      </w:r>
      <w:proofErr w:type="spellEnd"/>
      <w:r w:rsidRPr="009606CF">
        <w:rPr>
          <w:rFonts w:ascii="Arial" w:hAnsi="Arial" w:cs="Arial"/>
          <w:sz w:val="24"/>
          <w:szCs w:val="24"/>
        </w:rPr>
        <w:t xml:space="preserve"> o tribunal popular no ordenamento jurídico, pois, após a independência adquirida pelo poder judiciário em face dos poderes executivo e legislativo, a característica política do júri, adquirida na revolução francesa, perdeu-se no tempo</w:t>
      </w:r>
      <w:r w:rsidRPr="009606CF">
        <w:rPr>
          <w:rFonts w:ascii="Arial" w:hAnsi="Arial" w:cs="Arial"/>
          <w:b/>
          <w:sz w:val="24"/>
          <w:szCs w:val="24"/>
        </w:rPr>
        <w:t xml:space="preserve">, </w:t>
      </w:r>
      <w:r w:rsidRPr="009606CF">
        <w:rPr>
          <w:rFonts w:ascii="Arial" w:hAnsi="Arial" w:cs="Arial"/>
          <w:sz w:val="24"/>
          <w:szCs w:val="24"/>
        </w:rPr>
        <w:t>de modo que a disputa entre o idealismo contra o absolutismo da monarquia já não fazia mais sentido.</w:t>
      </w:r>
      <w:proofErr w:type="gramEnd"/>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Os países que continuaram a adotar o tribunal do júri o fizeram por sua própria característica técnica e democrática, visto que é uma forma de legitimação da participação do povo no poder judiciário, além de inserir valores democráticos na sociedade com sua aplicabilidade.</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No Brasil, a instituição do Tribunal do Júri surgiu em decorrência do decreto imperial de 18 de junho de 1822, o qual lhe atribuía a competência para julgar os crimes de imprensa. Essa delimitação de competência foi alterada com a promulgação da Constituição do império de 1824, que estabeleceu sua competência para a esfera processual civil e processual penal.</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 xml:space="preserve">A partir desse período, o tribunal popular passou a ser </w:t>
      </w:r>
      <w:proofErr w:type="gramStart"/>
      <w:r w:rsidRPr="009606CF">
        <w:rPr>
          <w:rFonts w:ascii="Arial" w:hAnsi="Arial" w:cs="Arial"/>
          <w:sz w:val="24"/>
          <w:szCs w:val="24"/>
        </w:rPr>
        <w:t>recepcionado</w:t>
      </w:r>
      <w:proofErr w:type="gramEnd"/>
      <w:r w:rsidRPr="009606CF">
        <w:rPr>
          <w:rFonts w:ascii="Arial" w:hAnsi="Arial" w:cs="Arial"/>
          <w:sz w:val="24"/>
          <w:szCs w:val="24"/>
        </w:rPr>
        <w:t xml:space="preserve"> pelas demais Constituição que vigoraram no ordenamento jurídico brasileiro, com exceção </w:t>
      </w:r>
      <w:r w:rsidRPr="009606CF">
        <w:rPr>
          <w:rFonts w:ascii="Arial" w:hAnsi="Arial" w:cs="Arial"/>
          <w:sz w:val="24"/>
          <w:szCs w:val="24"/>
        </w:rPr>
        <w:lastRenderedPageBreak/>
        <w:t xml:space="preserve">da Constituição de 1937, que não mencionou em seu texto a institucionalização do tribunal. </w:t>
      </w:r>
    </w:p>
    <w:p w:rsidR="009606CF" w:rsidRPr="009606CF" w:rsidRDefault="009606CF" w:rsidP="00CC22C3">
      <w:pPr>
        <w:pStyle w:val="NormalWeb"/>
        <w:spacing w:after="0" w:line="240" w:lineRule="auto"/>
        <w:ind w:firstLine="851"/>
        <w:rPr>
          <w:rFonts w:ascii="Arial" w:hAnsi="Arial" w:cs="Arial"/>
          <w:sz w:val="24"/>
          <w:szCs w:val="24"/>
        </w:rPr>
      </w:pPr>
      <w:proofErr w:type="gramStart"/>
      <w:r w:rsidRPr="009606CF">
        <w:rPr>
          <w:rFonts w:ascii="Arial" w:hAnsi="Arial" w:cs="Arial"/>
          <w:sz w:val="24"/>
          <w:szCs w:val="24"/>
        </w:rPr>
        <w:t>Apesar desta Carta Magna, as demais constituições passaram a institucionalizar o tribunal do júri no ordenamento jurídico brasileiro e, atualmente, está previsto no rol do direito e das garantias individuais e coletivas, disposto no artigo 5º, inciso XXXVIII da Constituição Federal, com competência de julgamento aos crimes dolosos contra a vida, assegurado, ainda, ao júri a soberania dos veredictos, sigilo das votações e a plenitude de defesa.</w:t>
      </w:r>
      <w:proofErr w:type="gramEnd"/>
      <w:r w:rsidRPr="009606CF">
        <w:rPr>
          <w:rFonts w:ascii="Arial" w:hAnsi="Arial" w:cs="Arial"/>
          <w:sz w:val="24"/>
          <w:szCs w:val="24"/>
        </w:rPr>
        <w:t xml:space="preserve"> </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Ocorre que durante os anos de adoção do tribunal do júri pelo ordenamento jurídico brasileiro originaram-se divergências jurídicas acerca da eficácia de sua aplicação.</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 xml:space="preserve">Aqueles que combatem a instituição argumentam, por exemplo, que sua existência é prejudicial ao ordenamento e coloca em risco a segurança jurídica, isto porque a decisão dos jurados não é fundamentada, bem como que a votação ocorre em segredo, </w:t>
      </w:r>
      <w:proofErr w:type="gramStart"/>
      <w:r w:rsidRPr="009606CF">
        <w:rPr>
          <w:rFonts w:ascii="Arial" w:hAnsi="Arial" w:cs="Arial"/>
          <w:sz w:val="24"/>
          <w:szCs w:val="24"/>
        </w:rPr>
        <w:t>a</w:t>
      </w:r>
      <w:proofErr w:type="gramEnd"/>
      <w:r w:rsidRPr="009606CF">
        <w:rPr>
          <w:rFonts w:ascii="Arial" w:hAnsi="Arial" w:cs="Arial"/>
          <w:sz w:val="24"/>
          <w:szCs w:val="24"/>
        </w:rPr>
        <w:t xml:space="preserve"> maioria dos jurados não tem conhecimento jurídico, os resultados não são previsíveis, falta aos jurados habilidade para compreender corretamente a tipicidade do delito, veredictos incoerentes são prolatados corriqueiramente, os jurados são intimidados pelas partes ou por terceiros e, principalmente, são influenciados pelas informações veiculadas pela mídia.</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 xml:space="preserve">O Tribunal popular é, no Brasil, órgão colegiado especial heterogêneo de primeira instância do Poder Judiciário, podendo ser Estadual ou Federal, formado por um juiz presidente, sendo este o juiz togado, e vinte e cinco jurados, denominados como juízes de fato, dos quais sete formam o conselho de sentença em plenário. </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O serviço de jurado é obrigatório a todos que forem convocados, pois é considerado serviço púbico relevante e essencial para garantir o devido processo legal, assegurado pelo procedimento previsto na Constituição Federal e pelo Código de Processo Penal. A recusa fundamentada em convicção religiosa, filosófica ou política ocasionará o dever de prestar serviços alternativos à justiça ou a perda dos direitos políticos.</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 xml:space="preserve">Poderão ser jurados os cidadãos brasileiros, indivíduos que preenchem os requisitos previstos em lei para o exercício da cidadania, maiores de dezoito anos, sendo isentos os maiores de setenta anos, embora possam participar de forma facultativa e não mais obrigatória. Devem </w:t>
      </w:r>
      <w:proofErr w:type="gramStart"/>
      <w:r w:rsidRPr="009606CF">
        <w:rPr>
          <w:rFonts w:ascii="Arial" w:hAnsi="Arial" w:cs="Arial"/>
          <w:sz w:val="24"/>
          <w:szCs w:val="24"/>
        </w:rPr>
        <w:t>ser,</w:t>
      </w:r>
      <w:proofErr w:type="gramEnd"/>
      <w:r w:rsidRPr="009606CF">
        <w:rPr>
          <w:rFonts w:ascii="Arial" w:hAnsi="Arial" w:cs="Arial"/>
          <w:sz w:val="24"/>
          <w:szCs w:val="24"/>
        </w:rPr>
        <w:t xml:space="preserve"> ainda, pessoas de notória idoneidade, alfabetizadas, com saúde física e mental compatível com a função de jurado.</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 xml:space="preserve">Apesar de sua consolidação, há, na esfera jurídica, uma divergência acerca do tribunal popular ser ou não parte do Poder Judiciário, em razão da Constituição Federal não o elencar na estrutura deste. Contudo, da análise da legislação vigente se torna claro que não há razão para tal dúvida, pois nota-se que o fato do Tribunal do Júri estar </w:t>
      </w:r>
      <w:proofErr w:type="gramStart"/>
      <w:r w:rsidRPr="009606CF">
        <w:rPr>
          <w:rFonts w:ascii="Arial" w:hAnsi="Arial" w:cs="Arial"/>
          <w:sz w:val="24"/>
          <w:szCs w:val="24"/>
        </w:rPr>
        <w:t>previsto</w:t>
      </w:r>
      <w:proofErr w:type="gramEnd"/>
      <w:r w:rsidRPr="009606CF">
        <w:rPr>
          <w:rFonts w:ascii="Arial" w:hAnsi="Arial" w:cs="Arial"/>
          <w:sz w:val="24"/>
          <w:szCs w:val="24"/>
        </w:rPr>
        <w:t xml:space="preserve"> no artigo 5º e não no artigo 92, ambos da Constituição Federal, o qual indica os órgãos do Poder Judiciário, não é argumento suficiente para excluí-lo de tal esfera.</w:t>
      </w:r>
    </w:p>
    <w:p w:rsidR="009606CF" w:rsidRPr="009606CF" w:rsidRDefault="009606CF" w:rsidP="00CC22C3">
      <w:pPr>
        <w:pStyle w:val="NormalWeb"/>
        <w:spacing w:after="0" w:line="240" w:lineRule="auto"/>
        <w:ind w:firstLine="851"/>
        <w:rPr>
          <w:rFonts w:ascii="Arial" w:hAnsi="Arial" w:cs="Arial"/>
          <w:sz w:val="24"/>
          <w:szCs w:val="24"/>
        </w:rPr>
      </w:pPr>
      <w:proofErr w:type="gramStart"/>
      <w:r w:rsidRPr="009606CF">
        <w:rPr>
          <w:rFonts w:ascii="Arial" w:hAnsi="Arial" w:cs="Arial"/>
          <w:sz w:val="24"/>
          <w:szCs w:val="24"/>
        </w:rPr>
        <w:t xml:space="preserve">Além de outras evidências contidas na legislação, percebe-se que a inclusão do Tribunal do Júri no artigo 5º da Carta Magna não demonstra a intenção do legislador de excluir o júri do órgão do Poder Judiciário e, sim, de inclui-lo nas </w:t>
      </w:r>
      <w:proofErr w:type="spellStart"/>
      <w:r w:rsidRPr="009606CF">
        <w:rPr>
          <w:rFonts w:ascii="Arial" w:hAnsi="Arial" w:cs="Arial"/>
          <w:sz w:val="24"/>
          <w:szCs w:val="24"/>
        </w:rPr>
        <w:t>claúsulas</w:t>
      </w:r>
      <w:proofErr w:type="spellEnd"/>
      <w:r w:rsidRPr="009606CF">
        <w:rPr>
          <w:rFonts w:ascii="Arial" w:hAnsi="Arial" w:cs="Arial"/>
          <w:sz w:val="24"/>
          <w:szCs w:val="24"/>
        </w:rPr>
        <w:t xml:space="preserve"> pétreas, como uma forma de proteção ao próprio tribunal popular, o qual é considerado um órgão decorrente da democracia e, consequentemente, da sociedade em si.</w:t>
      </w:r>
      <w:proofErr w:type="gramEnd"/>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 xml:space="preserve">É, ainda, considerado pela doutrina como garantia do princípio do devido processo legal, e via do direito de liberdade, já que aquele que pratica crime doloso </w:t>
      </w:r>
      <w:r w:rsidRPr="009606CF">
        <w:rPr>
          <w:rFonts w:ascii="Arial" w:hAnsi="Arial" w:cs="Arial"/>
          <w:sz w:val="24"/>
          <w:szCs w:val="24"/>
        </w:rPr>
        <w:lastRenderedPageBreak/>
        <w:t>contra a vida será julgado por seus pares, conforme procedimento do tribunal popular e, se condenado, poderá ter sua liberdade restringida.</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De outra perspectiva é, também, um direito individual do cidadão, que pode participar de uma forma direta dos julgamentos do poder judiciário, nos casos em que o crime for doloso contra a vida, instituindo assim, como já mencionado, uma forma decorrente da democracia.</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 xml:space="preserve">Com relação aos jurados, no tribunal popular não vigora o princípio da persuasão racional, e sim o da íntima convicção, que garante aos juízes de fato a não vinculação de suas decisões com as provas produzidas nos autos ou até mesmo com as normas legais, pois detêm inteira liberdade para o julgamento da causa. Apesar dessa garantia e da soberania dos veredictos, a decisão dos jurados poderá ser revista se for manifestamente contrária às provas constantes dos autos, devendo o acusado </w:t>
      </w:r>
      <w:proofErr w:type="gramStart"/>
      <w:r w:rsidRPr="009606CF">
        <w:rPr>
          <w:rFonts w:ascii="Arial" w:hAnsi="Arial" w:cs="Arial"/>
          <w:sz w:val="24"/>
          <w:szCs w:val="24"/>
        </w:rPr>
        <w:t>ser</w:t>
      </w:r>
      <w:proofErr w:type="gramEnd"/>
      <w:r w:rsidRPr="009606CF">
        <w:rPr>
          <w:rFonts w:ascii="Arial" w:hAnsi="Arial" w:cs="Arial"/>
          <w:sz w:val="24"/>
          <w:szCs w:val="24"/>
        </w:rPr>
        <w:t xml:space="preserve"> submetido a novo julgamento em plenário, conforme determina o artigo 593, inciso III, alínea d, do código de processo penal.</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 xml:space="preserve">Importante ressaltar que, de acordo com suas consciências em face da conduta de seus pares, os jurados decidirão não só a matéria de fato, como também a matéria de direito, de forma que </w:t>
      </w:r>
      <w:proofErr w:type="gramStart"/>
      <w:r w:rsidRPr="009606CF">
        <w:rPr>
          <w:rFonts w:ascii="Arial" w:hAnsi="Arial" w:cs="Arial"/>
          <w:sz w:val="24"/>
          <w:szCs w:val="24"/>
        </w:rPr>
        <w:t>analisarão</w:t>
      </w:r>
      <w:proofErr w:type="gramEnd"/>
      <w:r w:rsidRPr="009606CF">
        <w:rPr>
          <w:rFonts w:ascii="Arial" w:hAnsi="Arial" w:cs="Arial"/>
          <w:sz w:val="24"/>
          <w:szCs w:val="24"/>
        </w:rPr>
        <w:t xml:space="preserve"> o fato criminoso diante de todos os elementos do crime, como também a autoria do delito.</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 xml:space="preserve">Diante dessa situação, surge a distinção da função do juiz togado e dos jurados no tribunal popular, já que o primeiro será o responsável por lavrar a sentença de acordo com a decisão dos jurados, enquanto </w:t>
      </w:r>
      <w:proofErr w:type="gramStart"/>
      <w:r w:rsidRPr="009606CF">
        <w:rPr>
          <w:rFonts w:ascii="Arial" w:hAnsi="Arial" w:cs="Arial"/>
          <w:sz w:val="24"/>
          <w:szCs w:val="24"/>
        </w:rPr>
        <w:t>estes serão</w:t>
      </w:r>
      <w:proofErr w:type="gramEnd"/>
      <w:r w:rsidRPr="009606CF">
        <w:rPr>
          <w:rFonts w:ascii="Arial" w:hAnsi="Arial" w:cs="Arial"/>
          <w:sz w:val="24"/>
          <w:szCs w:val="24"/>
        </w:rPr>
        <w:t xml:space="preserve"> os responsáveis por determinar, de acordo com o convencimento de autoria e materialidade, a condenação ou absolvição do acusado.</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 xml:space="preserve">A natureza do procedimento do júri é </w:t>
      </w:r>
      <w:proofErr w:type="gramStart"/>
      <w:r w:rsidRPr="009606CF">
        <w:rPr>
          <w:rFonts w:ascii="Arial" w:hAnsi="Arial" w:cs="Arial"/>
          <w:sz w:val="24"/>
          <w:szCs w:val="24"/>
        </w:rPr>
        <w:t>tratado</w:t>
      </w:r>
      <w:proofErr w:type="gramEnd"/>
      <w:r w:rsidRPr="009606CF">
        <w:rPr>
          <w:rFonts w:ascii="Arial" w:hAnsi="Arial" w:cs="Arial"/>
          <w:sz w:val="24"/>
          <w:szCs w:val="24"/>
        </w:rPr>
        <w:t xml:space="preserve"> pelo código de processo penal como procedimento comum, contudo, determinando normas exclusivas a esse tribunal. O rito está previsto no livro II, título I, capítulo II, artigos 406 </w:t>
      </w:r>
      <w:proofErr w:type="gramStart"/>
      <w:r w:rsidRPr="009606CF">
        <w:rPr>
          <w:rFonts w:ascii="Arial" w:hAnsi="Arial" w:cs="Arial"/>
          <w:sz w:val="24"/>
          <w:szCs w:val="24"/>
        </w:rPr>
        <w:t>ao 497</w:t>
      </w:r>
      <w:proofErr w:type="gramEnd"/>
      <w:r w:rsidRPr="009606CF">
        <w:rPr>
          <w:rFonts w:ascii="Arial" w:hAnsi="Arial" w:cs="Arial"/>
          <w:sz w:val="24"/>
          <w:szCs w:val="24"/>
        </w:rPr>
        <w:t xml:space="preserve"> do código de processo penal.</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 xml:space="preserve">Apesar do procedimento comum, nota-se que o legislador dedicou atenção especial ao júri, pois </w:t>
      </w:r>
      <w:proofErr w:type="gramStart"/>
      <w:r w:rsidRPr="009606CF">
        <w:rPr>
          <w:rFonts w:ascii="Arial" w:hAnsi="Arial" w:cs="Arial"/>
          <w:sz w:val="24"/>
          <w:szCs w:val="24"/>
        </w:rPr>
        <w:t>trata-se</w:t>
      </w:r>
      <w:proofErr w:type="gramEnd"/>
      <w:r w:rsidRPr="009606CF">
        <w:rPr>
          <w:rFonts w:ascii="Arial" w:hAnsi="Arial" w:cs="Arial"/>
          <w:sz w:val="24"/>
          <w:szCs w:val="24"/>
        </w:rPr>
        <w:t xml:space="preserve"> do rito mais solene do ordenamento processual penal e, por ter noventa e dois artigos específicos, muitos consideram como procedimento especial. Entretanto, apesar de solene e específico aos crimes dolosos contra a vida, a natureza do procedimento do júri é comum diante dos artigos do código de processo penal.</w:t>
      </w:r>
    </w:p>
    <w:p w:rsidR="009606CF" w:rsidRPr="009606CF" w:rsidRDefault="009606CF" w:rsidP="00CC22C3">
      <w:pPr>
        <w:pStyle w:val="NormalWeb"/>
        <w:spacing w:after="0" w:line="240" w:lineRule="auto"/>
        <w:ind w:firstLine="851"/>
        <w:rPr>
          <w:rFonts w:ascii="Arial" w:hAnsi="Arial" w:cs="Arial"/>
          <w:sz w:val="24"/>
          <w:szCs w:val="24"/>
        </w:rPr>
      </w:pPr>
      <w:proofErr w:type="gramStart"/>
      <w:r w:rsidRPr="009606CF">
        <w:rPr>
          <w:rFonts w:ascii="Arial" w:hAnsi="Arial" w:cs="Arial"/>
          <w:sz w:val="24"/>
          <w:szCs w:val="24"/>
        </w:rPr>
        <w:t>O Estado democrático de direito brasileiro é garantido pela Constituição Federal vigente e, mais do que o conceito de que o poder emana do povo aos seus governantes, a democracia institui o modo de vida da sociedade em que ela é aplicada, ou seja, o cidadão terá direito de participar dos assuntos da sociedade da qual faz parte, inclusive no Poder Judiciário, através do Tribunal do Júri, para julgar os crimes dolosos contra a vida.</w:t>
      </w:r>
      <w:proofErr w:type="gramEnd"/>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 xml:space="preserve">De fato, o Estado democrático de direito é composto pelas garantias dos direitos elencados na Constituição Federal, sendo certo que no caso do tribunal do júri, este está previsto no rol de garantias fundamentais da Carta Magna, inclusive, incluído como </w:t>
      </w:r>
      <w:proofErr w:type="spellStart"/>
      <w:r w:rsidRPr="009606CF">
        <w:rPr>
          <w:rFonts w:ascii="Arial" w:hAnsi="Arial" w:cs="Arial"/>
          <w:sz w:val="24"/>
          <w:szCs w:val="24"/>
        </w:rPr>
        <w:t>claúsula</w:t>
      </w:r>
      <w:proofErr w:type="spellEnd"/>
      <w:r w:rsidRPr="009606CF">
        <w:rPr>
          <w:rFonts w:ascii="Arial" w:hAnsi="Arial" w:cs="Arial"/>
          <w:sz w:val="24"/>
          <w:szCs w:val="24"/>
        </w:rPr>
        <w:t xml:space="preserve"> pétrea, o que demonstra a importância e a impossibilidade de exclusão do tribunal popular.</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 xml:space="preserve">O tribunal do júri surgiu do idealismo de liberdade e desde o inicio de sua instituição originou-se com o caráter democrático, já que na busca pela liberdade e democracia os julgamentos realizados pelos juízes de direito, os quais eram subordinados aos monarcas, eram considerados injustos e parciais no interesse do governo. Assim, passou a ser considerado o júri popular como a manifestação justa </w:t>
      </w:r>
      <w:r w:rsidRPr="009606CF">
        <w:rPr>
          <w:rFonts w:ascii="Arial" w:hAnsi="Arial" w:cs="Arial"/>
          <w:sz w:val="24"/>
          <w:szCs w:val="24"/>
        </w:rPr>
        <w:lastRenderedPageBreak/>
        <w:t xml:space="preserve">e imparcial do povo diante de um delito praticado, afastando-se a arbitrariedade dos governantes. </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Acerca da natureza democrática do tribunal popular, Rangel preconiza:</w:t>
      </w:r>
    </w:p>
    <w:p w:rsidR="009606CF" w:rsidRPr="009606CF" w:rsidRDefault="009606CF" w:rsidP="00CC22C3">
      <w:pPr>
        <w:pStyle w:val="Citao"/>
      </w:pPr>
      <w:r w:rsidRPr="009606CF">
        <w:t xml:space="preserve">[...] não há dúvida do caráter democrático da instituição do tribunal do júri que nasce, exatamente, das decisões emanadas do povo, retirando, das mãos dos magistrados comprometidos com déspota, o poder de decisão [...]. (RANGEL, 2009, p.240). </w:t>
      </w:r>
    </w:p>
    <w:p w:rsidR="009606CF" w:rsidRPr="009606CF" w:rsidRDefault="009606CF" w:rsidP="00CC22C3">
      <w:pPr>
        <w:pStyle w:val="NormalWeb"/>
        <w:spacing w:after="0" w:line="240" w:lineRule="auto"/>
        <w:ind w:left="2268" w:firstLine="851"/>
        <w:rPr>
          <w:rFonts w:ascii="Arial" w:hAnsi="Arial" w:cs="Arial"/>
          <w:sz w:val="24"/>
          <w:szCs w:val="24"/>
        </w:rPr>
      </w:pP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 xml:space="preserve">No caso do poder judiciário brasileiro, a democracia tem especial aplicação no Tribunal do júri, o qual também é conhecido como júri popular, justamente porque o mérito do crime doloso contra a vida será analisado em plenário, através do conselho de sentença. Nesse caso, o tribunal não só aproxima a democracia e seus valores </w:t>
      </w:r>
      <w:proofErr w:type="spellStart"/>
      <w:r w:rsidRPr="009606CF">
        <w:rPr>
          <w:rFonts w:ascii="Arial" w:hAnsi="Arial" w:cs="Arial"/>
          <w:sz w:val="24"/>
          <w:szCs w:val="24"/>
        </w:rPr>
        <w:t>institutivos</w:t>
      </w:r>
      <w:proofErr w:type="spellEnd"/>
      <w:r w:rsidRPr="009606CF">
        <w:rPr>
          <w:rFonts w:ascii="Arial" w:hAnsi="Arial" w:cs="Arial"/>
          <w:sz w:val="24"/>
          <w:szCs w:val="24"/>
        </w:rPr>
        <w:t>, como também dá o poder a sociedade de aplicar a justiça tão clamada pelo povo.</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 xml:space="preserve">É considerado, ainda, como um órgão representativo da sociedade, pois o povo pode </w:t>
      </w:r>
      <w:proofErr w:type="spellStart"/>
      <w:r w:rsidRPr="009606CF">
        <w:rPr>
          <w:rFonts w:ascii="Arial" w:hAnsi="Arial" w:cs="Arial"/>
          <w:sz w:val="24"/>
          <w:szCs w:val="24"/>
        </w:rPr>
        <w:t>execer</w:t>
      </w:r>
      <w:proofErr w:type="spellEnd"/>
      <w:r w:rsidRPr="009606CF">
        <w:rPr>
          <w:rFonts w:ascii="Arial" w:hAnsi="Arial" w:cs="Arial"/>
          <w:sz w:val="24"/>
          <w:szCs w:val="24"/>
        </w:rPr>
        <w:t xml:space="preserve"> seus interesses, de forma direta, na aplicação do </w:t>
      </w:r>
      <w:r w:rsidRPr="009606CF">
        <w:rPr>
          <w:rFonts w:ascii="Arial" w:hAnsi="Arial" w:cs="Arial"/>
          <w:i/>
          <w:sz w:val="24"/>
          <w:szCs w:val="24"/>
        </w:rPr>
        <w:t>Jus Puniendi</w:t>
      </w:r>
      <w:r w:rsidRPr="009606CF">
        <w:rPr>
          <w:rFonts w:ascii="Arial" w:hAnsi="Arial" w:cs="Arial"/>
          <w:sz w:val="24"/>
          <w:szCs w:val="24"/>
        </w:rPr>
        <w:t xml:space="preserve"> pelo Estado em face da decisão dos jurados. Assim, concede ao cidadão da sociedade, mesmo que não tenha conhecimento jurídico, já que não é requisito legal, o direito de participar da aplicação do direito, ou seja, da administração pública, através do poder judiciário. </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Assim entende Mario Rocha:</w:t>
      </w:r>
    </w:p>
    <w:p w:rsidR="009606CF" w:rsidRPr="00CC22C3" w:rsidRDefault="009606CF" w:rsidP="00CC22C3">
      <w:pPr>
        <w:pStyle w:val="Citao"/>
      </w:pPr>
      <w:r w:rsidRPr="00CC22C3">
        <w:t>É o tribunal do júri uma forma de exercício popular do poder judicial, daí derivando sua legitimidade, constituindo-se um mecanismo efetivo de participação popular, ou seja, o exercício do poder emana diretamente do povo, que tem como simular os institutos previstos na Constituição Federal. (Lopes Filho, 2008, p. 15).</w:t>
      </w:r>
    </w:p>
    <w:p w:rsidR="009606CF" w:rsidRPr="009606CF" w:rsidRDefault="009606CF" w:rsidP="00CC22C3">
      <w:pPr>
        <w:pStyle w:val="NormalWeb"/>
        <w:spacing w:after="0" w:line="240" w:lineRule="auto"/>
        <w:ind w:left="2268" w:firstLine="851"/>
        <w:rPr>
          <w:rFonts w:ascii="Arial" w:hAnsi="Arial" w:cs="Arial"/>
          <w:sz w:val="24"/>
          <w:szCs w:val="24"/>
        </w:rPr>
      </w:pPr>
    </w:p>
    <w:p w:rsidR="009606CF" w:rsidRPr="009606CF" w:rsidRDefault="009606CF" w:rsidP="00CC22C3">
      <w:pPr>
        <w:pStyle w:val="NormalWeb"/>
        <w:spacing w:after="0" w:line="240" w:lineRule="auto"/>
        <w:ind w:firstLine="851"/>
        <w:rPr>
          <w:rFonts w:ascii="Arial" w:hAnsi="Arial" w:cs="Arial"/>
          <w:sz w:val="24"/>
          <w:szCs w:val="24"/>
        </w:rPr>
      </w:pPr>
      <w:proofErr w:type="gramStart"/>
      <w:r w:rsidRPr="009606CF">
        <w:rPr>
          <w:rFonts w:ascii="Arial" w:hAnsi="Arial" w:cs="Arial"/>
          <w:sz w:val="24"/>
          <w:szCs w:val="24"/>
        </w:rPr>
        <w:t>Tal importância do júri popular, que este é previsto no capítulo de direitos e garantias fundamentais e individuais da Constituição Federal, o que o torna uma garantia ao réu de ser submetido ao julgamento em plenário e ser julgado por seus semelhantes, para que ocorra um julgamento justo e imparcial, acima das normas rígidas e inflexíveis, diferente do julgamento realizado pelos juízes de direito, os quais estão obrigados a aplicá-las.</w:t>
      </w:r>
      <w:proofErr w:type="gramEnd"/>
      <w:r w:rsidRPr="009606CF">
        <w:rPr>
          <w:rFonts w:ascii="Arial" w:hAnsi="Arial" w:cs="Arial"/>
          <w:sz w:val="24"/>
          <w:szCs w:val="24"/>
        </w:rPr>
        <w:t xml:space="preserve"> </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 xml:space="preserve">Assim, o acusado de um crime doloso contra a vida será julgado por seus iguais, cidadãos de todos os gêneros, escolaridade e classe social e a decisão tomada por estes será soberana, fazendo prevalecer </w:t>
      </w:r>
      <w:proofErr w:type="gramStart"/>
      <w:r w:rsidRPr="009606CF">
        <w:rPr>
          <w:rFonts w:ascii="Arial" w:hAnsi="Arial" w:cs="Arial"/>
          <w:sz w:val="24"/>
          <w:szCs w:val="24"/>
        </w:rPr>
        <w:t>a</w:t>
      </w:r>
      <w:proofErr w:type="gramEnd"/>
      <w:r w:rsidRPr="009606CF">
        <w:rPr>
          <w:rFonts w:ascii="Arial" w:hAnsi="Arial" w:cs="Arial"/>
          <w:sz w:val="24"/>
          <w:szCs w:val="24"/>
        </w:rPr>
        <w:t xml:space="preserve"> soberania popular, já que o juiz presidente ou o tribunal superior não poderão alterar a decisão proferida pelo conselho de sentença. </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O tribunal do júri como instituição democrática de direito é, em sua essência, a forma que o povo tem de participar não só da elaboração das leis pelos seus representantes eleitos, como também na efetiva aplicação destas, buscando, assim, a sociedade desejada.</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 xml:space="preserve">Com efeito, o tribunal popular é o acesso à inclusão do povo na administração da justiça, no exercício do poder punitivo do Estado, sendo os jurados representantes do povo no exercício da justiça e, por tal razão, a função de jurado é </w:t>
      </w:r>
      <w:proofErr w:type="gramStart"/>
      <w:r w:rsidRPr="009606CF">
        <w:rPr>
          <w:rFonts w:ascii="Arial" w:hAnsi="Arial" w:cs="Arial"/>
          <w:sz w:val="24"/>
          <w:szCs w:val="24"/>
        </w:rPr>
        <w:t>considerada</w:t>
      </w:r>
      <w:proofErr w:type="gramEnd"/>
      <w:r w:rsidRPr="009606CF">
        <w:rPr>
          <w:rFonts w:ascii="Arial" w:hAnsi="Arial" w:cs="Arial"/>
          <w:sz w:val="24"/>
          <w:szCs w:val="24"/>
        </w:rPr>
        <w:t xml:space="preserve"> serviço público relevante, já que gera uma presunção de idoneidade moral.</w:t>
      </w:r>
    </w:p>
    <w:p w:rsid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 xml:space="preserve">Assim, o tribunal do júri é uma forma de efetiva participação popular, sendo a forma de democracia em ação, onde prevalece a soberania popular, já que os defensores dessa instituição doutrinam que o direito não se encerra na lei, devendo </w:t>
      </w:r>
      <w:r w:rsidRPr="009606CF">
        <w:rPr>
          <w:rFonts w:ascii="Arial" w:hAnsi="Arial" w:cs="Arial"/>
          <w:sz w:val="24"/>
          <w:szCs w:val="24"/>
        </w:rPr>
        <w:lastRenderedPageBreak/>
        <w:t>ser considerada a sabedoria popular para a promoção da justiça na sociedade brasileira.</w:t>
      </w:r>
    </w:p>
    <w:p w:rsidR="00CC22C3" w:rsidRPr="009606CF" w:rsidRDefault="00CC22C3" w:rsidP="00CC22C3">
      <w:pPr>
        <w:pStyle w:val="NormalWeb"/>
        <w:spacing w:after="0" w:line="240" w:lineRule="auto"/>
        <w:ind w:firstLine="851"/>
        <w:rPr>
          <w:rFonts w:ascii="Arial" w:hAnsi="Arial" w:cs="Arial"/>
          <w:sz w:val="24"/>
          <w:szCs w:val="24"/>
        </w:rPr>
      </w:pPr>
    </w:p>
    <w:p w:rsidR="009606CF" w:rsidRPr="009606CF" w:rsidRDefault="009606CF" w:rsidP="00CC22C3">
      <w:pPr>
        <w:pStyle w:val="Ttulo1"/>
        <w:spacing w:before="0" w:after="0"/>
        <w:ind w:firstLine="851"/>
        <w:contextualSpacing w:val="0"/>
        <w:jc w:val="both"/>
        <w:rPr>
          <w:szCs w:val="24"/>
        </w:rPr>
      </w:pPr>
      <w:r w:rsidRPr="009606CF">
        <w:rPr>
          <w:szCs w:val="24"/>
        </w:rPr>
        <w:t xml:space="preserve">DIREITO DE MANIFESTAÇÃO, PENSAMENTO E </w:t>
      </w:r>
      <w:proofErr w:type="gramStart"/>
      <w:r w:rsidRPr="009606CF">
        <w:rPr>
          <w:szCs w:val="24"/>
        </w:rPr>
        <w:t>INFORMAÇÃO</w:t>
      </w:r>
      <w:proofErr w:type="gramEnd"/>
    </w:p>
    <w:p w:rsidR="009606CF" w:rsidRPr="009606CF" w:rsidRDefault="009606CF" w:rsidP="00CC22C3">
      <w:pPr>
        <w:spacing w:after="0" w:line="240" w:lineRule="auto"/>
        <w:ind w:firstLine="851"/>
        <w:jc w:val="both"/>
        <w:rPr>
          <w:rFonts w:ascii="Arial" w:hAnsi="Arial" w:cs="Arial"/>
          <w:sz w:val="24"/>
          <w:szCs w:val="24"/>
        </w:rPr>
      </w:pPr>
      <w:r w:rsidRPr="009606CF">
        <w:rPr>
          <w:rFonts w:ascii="Arial" w:hAnsi="Arial" w:cs="Arial"/>
          <w:sz w:val="24"/>
          <w:szCs w:val="24"/>
        </w:rPr>
        <w:t xml:space="preserve">A constituição federal vigente na República Federativa do Brasil é conhecida como constituição cidadã, isto porque </w:t>
      </w:r>
      <w:r w:rsidR="00CC22C3" w:rsidRPr="009606CF">
        <w:rPr>
          <w:rFonts w:ascii="Arial" w:hAnsi="Arial" w:cs="Arial"/>
          <w:sz w:val="24"/>
          <w:szCs w:val="24"/>
        </w:rPr>
        <w:t>prevê</w:t>
      </w:r>
      <w:r w:rsidRPr="009606CF">
        <w:rPr>
          <w:rFonts w:ascii="Arial" w:hAnsi="Arial" w:cs="Arial"/>
          <w:sz w:val="24"/>
          <w:szCs w:val="24"/>
        </w:rPr>
        <w:t xml:space="preserve"> e assegura diversos direitos e garantias fundamentais ao indivíduo, os quais são classificados como individuais e coletivos. </w:t>
      </w:r>
    </w:p>
    <w:p w:rsidR="009606CF" w:rsidRPr="009606CF" w:rsidRDefault="009606CF" w:rsidP="00CC22C3">
      <w:pPr>
        <w:spacing w:after="0" w:line="240" w:lineRule="auto"/>
        <w:ind w:firstLine="851"/>
        <w:jc w:val="both"/>
        <w:rPr>
          <w:rFonts w:ascii="Arial" w:hAnsi="Arial" w:cs="Arial"/>
          <w:sz w:val="24"/>
          <w:szCs w:val="24"/>
        </w:rPr>
      </w:pPr>
      <w:r w:rsidRPr="009606CF">
        <w:rPr>
          <w:rFonts w:ascii="Arial" w:hAnsi="Arial" w:cs="Arial"/>
          <w:sz w:val="24"/>
          <w:szCs w:val="24"/>
        </w:rPr>
        <w:t>Dentre eles, está o direito a livre manifestação do pensamento, previsto no inciso IV do artigo 5º, e o acesso à informação elencado no inciso XIV do artigo 5º, ambos da Carta Magna. É assegurado, ainda, no artigo 220, caput, a liberdade de informar sem restrição, com observância dos preceitos constitucionais, sendo esta uma limitação como forma de prevenção de abusos em face dos direitos conferidos constitucionalmente.</w:t>
      </w:r>
    </w:p>
    <w:p w:rsidR="009606CF" w:rsidRPr="009606CF" w:rsidRDefault="009606CF" w:rsidP="00CC22C3">
      <w:pPr>
        <w:spacing w:after="0" w:line="240" w:lineRule="auto"/>
        <w:ind w:firstLine="851"/>
        <w:jc w:val="both"/>
        <w:rPr>
          <w:rFonts w:ascii="Arial" w:hAnsi="Arial" w:cs="Arial"/>
          <w:sz w:val="24"/>
          <w:szCs w:val="24"/>
        </w:rPr>
      </w:pPr>
      <w:r w:rsidRPr="009606CF">
        <w:rPr>
          <w:rFonts w:ascii="Arial" w:hAnsi="Arial" w:cs="Arial"/>
          <w:sz w:val="24"/>
          <w:szCs w:val="24"/>
        </w:rPr>
        <w:t>Há, ainda, a liberdade de expressão, previsto, também, na Declaração Universal de Direitos Humanos em seu artigo XIX, sendo, ainda, conceituada por André de Carvalho como:</w:t>
      </w:r>
    </w:p>
    <w:p w:rsidR="009606CF" w:rsidRPr="009606CF" w:rsidRDefault="009606CF" w:rsidP="00CC22C3">
      <w:pPr>
        <w:spacing w:after="0" w:line="240" w:lineRule="auto"/>
        <w:ind w:firstLine="851"/>
        <w:jc w:val="both"/>
        <w:rPr>
          <w:rFonts w:ascii="Arial" w:hAnsi="Arial" w:cs="Arial"/>
          <w:sz w:val="24"/>
          <w:szCs w:val="24"/>
        </w:rPr>
      </w:pPr>
    </w:p>
    <w:p w:rsidR="009606CF" w:rsidRPr="009606CF" w:rsidRDefault="009606CF" w:rsidP="00CC22C3">
      <w:pPr>
        <w:spacing w:after="0" w:line="240" w:lineRule="auto"/>
        <w:ind w:firstLine="851"/>
        <w:jc w:val="both"/>
        <w:rPr>
          <w:rFonts w:ascii="Arial" w:hAnsi="Arial" w:cs="Arial"/>
          <w:sz w:val="24"/>
          <w:szCs w:val="24"/>
        </w:rPr>
      </w:pPr>
      <w:r w:rsidRPr="009606CF">
        <w:rPr>
          <w:rFonts w:ascii="Arial" w:hAnsi="Arial" w:cs="Arial"/>
          <w:sz w:val="24"/>
          <w:szCs w:val="24"/>
        </w:rPr>
        <w:t>A liberdade de expressão consiste no direito de manifestar, sob qualquer forma, ideias e informações de qualquer natureza. Por isso, abrange a produção intelectual, artística, científica e de comunicação de quaisquer ideias ou valores. (RAMOS, 2014, p. 515).</w:t>
      </w:r>
    </w:p>
    <w:p w:rsidR="009606CF" w:rsidRPr="009606CF" w:rsidRDefault="009606CF" w:rsidP="00CC22C3">
      <w:pPr>
        <w:spacing w:after="0" w:line="240" w:lineRule="auto"/>
        <w:ind w:firstLine="851"/>
        <w:jc w:val="both"/>
        <w:rPr>
          <w:rFonts w:ascii="Arial" w:hAnsi="Arial" w:cs="Arial"/>
          <w:sz w:val="24"/>
          <w:szCs w:val="24"/>
        </w:rPr>
      </w:pPr>
      <w:r w:rsidRPr="009606CF">
        <w:rPr>
          <w:rFonts w:ascii="Arial" w:hAnsi="Arial" w:cs="Arial"/>
          <w:sz w:val="24"/>
          <w:szCs w:val="24"/>
        </w:rPr>
        <w:t>Cabe destacar que o Supremo Tribunal Federal entende que a liberdade de expressão engloba a garantia constitucional da livre manifestação do pensamento e a exposição de fatos. Por tal razão, a liberdade de expressão tornou-se uma garantia que incorpora outros direitos fundamentais.</w:t>
      </w:r>
    </w:p>
    <w:p w:rsidR="009606CF" w:rsidRPr="009606CF" w:rsidRDefault="009606CF" w:rsidP="00CC22C3">
      <w:pPr>
        <w:spacing w:after="0" w:line="240" w:lineRule="auto"/>
        <w:ind w:firstLine="851"/>
        <w:jc w:val="both"/>
        <w:rPr>
          <w:rFonts w:ascii="Arial" w:hAnsi="Arial" w:cs="Arial"/>
          <w:sz w:val="24"/>
          <w:szCs w:val="24"/>
        </w:rPr>
      </w:pPr>
      <w:r w:rsidRPr="009606CF">
        <w:rPr>
          <w:rFonts w:ascii="Arial" w:hAnsi="Arial" w:cs="Arial"/>
          <w:sz w:val="24"/>
          <w:szCs w:val="24"/>
        </w:rPr>
        <w:t xml:space="preserve">Diante dessas garantias e de sua relação com o tema apresentado, torna-se importante discorrer acerca da aplicação dos direitos de manifestação, pensamento e informação na sociedade brasileira.  </w:t>
      </w:r>
    </w:p>
    <w:p w:rsidR="009606CF" w:rsidRPr="009606CF" w:rsidRDefault="009606CF" w:rsidP="00CC22C3">
      <w:pPr>
        <w:spacing w:after="0" w:line="240" w:lineRule="auto"/>
        <w:ind w:firstLine="851"/>
        <w:jc w:val="both"/>
        <w:rPr>
          <w:rFonts w:ascii="Arial" w:hAnsi="Arial" w:cs="Arial"/>
          <w:sz w:val="24"/>
          <w:szCs w:val="24"/>
        </w:rPr>
      </w:pPr>
      <w:proofErr w:type="gramStart"/>
      <w:r w:rsidRPr="009606CF">
        <w:rPr>
          <w:rFonts w:ascii="Arial" w:hAnsi="Arial" w:cs="Arial"/>
          <w:sz w:val="24"/>
          <w:szCs w:val="24"/>
        </w:rPr>
        <w:t>Com efeito, o homem moderno expandiu sua natureza social e tem a necessidade de, cada vez mais, exteriorizar seus pensamentos e opiniões com outras pessoas, além de conhecer os pensamentos daqueles que estão em seu convívio, sendo que, diante dos meios de comunicação atuais, disseminados pelo mundo pelos avanços tecnológicos, principalmente das redes sociais e demais meios de comunicação em massa, tornou-se comum o exercício dos direitos de pensamento, manifestação, informação e expressão, pois a exteriorização do pensamento é um resultado inevitável perante socialização almejada.</w:t>
      </w:r>
      <w:proofErr w:type="gramEnd"/>
    </w:p>
    <w:p w:rsidR="009606CF" w:rsidRPr="009606CF" w:rsidRDefault="009606CF" w:rsidP="00CC22C3">
      <w:pPr>
        <w:spacing w:after="0" w:line="240" w:lineRule="auto"/>
        <w:ind w:firstLine="851"/>
        <w:jc w:val="both"/>
        <w:rPr>
          <w:rFonts w:ascii="Arial" w:hAnsi="Arial" w:cs="Arial"/>
          <w:sz w:val="24"/>
          <w:szCs w:val="24"/>
        </w:rPr>
      </w:pPr>
      <w:r w:rsidRPr="009606CF">
        <w:rPr>
          <w:rFonts w:ascii="Arial" w:hAnsi="Arial" w:cs="Arial"/>
          <w:sz w:val="24"/>
          <w:szCs w:val="24"/>
        </w:rPr>
        <w:t xml:space="preserve">Na atual sociedade, é de conhecimento de </w:t>
      </w:r>
      <w:proofErr w:type="gramStart"/>
      <w:r w:rsidRPr="009606CF">
        <w:rPr>
          <w:rFonts w:ascii="Arial" w:hAnsi="Arial" w:cs="Arial"/>
          <w:sz w:val="24"/>
          <w:szCs w:val="24"/>
        </w:rPr>
        <w:t>todos o</w:t>
      </w:r>
      <w:proofErr w:type="gramEnd"/>
      <w:r w:rsidRPr="009606CF">
        <w:rPr>
          <w:rFonts w:ascii="Arial" w:hAnsi="Arial" w:cs="Arial"/>
          <w:sz w:val="24"/>
          <w:szCs w:val="24"/>
        </w:rPr>
        <w:t xml:space="preserve"> direito à liberdade de expressão, sendo que muitos exigem a eficácia dessa garantia, ocorre que esta é considerada um pressuposto precedente a outros direitos, como por exemplo, a liberdade de  informação e, ainda a forma de concretização do direito de liberdade de pensamento, já que é a manifestação de reflexões, opiniões e ideias, pois de outro modo, apenas o direito de pensar não refletiria uma plena liberdade, tornando a liberdade de expressão precedente à essas garantias.</w:t>
      </w:r>
    </w:p>
    <w:p w:rsidR="009606CF" w:rsidRPr="009606CF" w:rsidRDefault="009606CF" w:rsidP="00CC22C3">
      <w:pPr>
        <w:spacing w:after="0" w:line="240" w:lineRule="auto"/>
        <w:ind w:firstLine="851"/>
        <w:jc w:val="both"/>
        <w:rPr>
          <w:rFonts w:ascii="Arial" w:hAnsi="Arial" w:cs="Arial"/>
          <w:sz w:val="24"/>
          <w:szCs w:val="24"/>
        </w:rPr>
      </w:pPr>
      <w:r w:rsidRPr="009606CF">
        <w:rPr>
          <w:rFonts w:ascii="Arial" w:hAnsi="Arial" w:cs="Arial"/>
          <w:sz w:val="24"/>
          <w:szCs w:val="24"/>
        </w:rPr>
        <w:t xml:space="preserve">Já a liberdade de informação é considerada um direito pessoal e subjetivo de cada pessoa, pois diante da intensa veiculação de informações, ideias ou qualquer outra forma de manifestação, cada indivíduo pode buscar ou receber aquilo que lhe convém, não podendo ser limitado por abusos de terceiros ou do próprio Estado. </w:t>
      </w:r>
    </w:p>
    <w:p w:rsidR="009606CF" w:rsidRPr="009606CF" w:rsidRDefault="009606CF" w:rsidP="00CC22C3">
      <w:pPr>
        <w:spacing w:after="0" w:line="240" w:lineRule="auto"/>
        <w:ind w:firstLine="851"/>
        <w:jc w:val="both"/>
        <w:rPr>
          <w:rFonts w:ascii="Arial" w:hAnsi="Arial" w:cs="Arial"/>
          <w:sz w:val="24"/>
          <w:szCs w:val="24"/>
        </w:rPr>
      </w:pPr>
      <w:r w:rsidRPr="009606CF">
        <w:rPr>
          <w:rFonts w:ascii="Arial" w:hAnsi="Arial" w:cs="Arial"/>
          <w:sz w:val="24"/>
          <w:szCs w:val="24"/>
        </w:rPr>
        <w:t>Nesse sentido José Afonso da Silva preceitua:</w:t>
      </w:r>
    </w:p>
    <w:p w:rsidR="009606CF" w:rsidRPr="009606CF" w:rsidRDefault="009606CF" w:rsidP="00CC22C3">
      <w:pPr>
        <w:pStyle w:val="Citao"/>
      </w:pPr>
      <w:r w:rsidRPr="009606CF">
        <w:t xml:space="preserve">(...) a liberdade de informação compreende a procura, o acesso, o recebimento e a difusão de informações ou </w:t>
      </w:r>
      <w:proofErr w:type="spellStart"/>
      <w:r w:rsidRPr="009606CF">
        <w:t>idéias</w:t>
      </w:r>
      <w:proofErr w:type="spellEnd"/>
      <w:r w:rsidRPr="009606CF">
        <w:t xml:space="preserve">, por qualquer </w:t>
      </w:r>
      <w:r w:rsidRPr="009606CF">
        <w:lastRenderedPageBreak/>
        <w:t>meio, e sem dependência de censura, respondendo cada qual pelos abusos que cometer. (SILVA, 2009, p. 246).</w:t>
      </w:r>
    </w:p>
    <w:p w:rsidR="009606CF" w:rsidRPr="009606CF" w:rsidRDefault="009606CF" w:rsidP="00CC22C3">
      <w:pPr>
        <w:spacing w:after="0" w:line="240" w:lineRule="auto"/>
        <w:ind w:firstLine="851"/>
        <w:jc w:val="both"/>
        <w:rPr>
          <w:rFonts w:ascii="Arial" w:hAnsi="Arial" w:cs="Arial"/>
          <w:sz w:val="24"/>
          <w:szCs w:val="24"/>
        </w:rPr>
      </w:pPr>
    </w:p>
    <w:p w:rsidR="009606CF" w:rsidRPr="009606CF" w:rsidRDefault="009606CF" w:rsidP="00CC22C3">
      <w:pPr>
        <w:spacing w:after="0" w:line="240" w:lineRule="auto"/>
        <w:ind w:firstLine="851"/>
        <w:jc w:val="both"/>
        <w:rPr>
          <w:rFonts w:ascii="Arial" w:hAnsi="Arial" w:cs="Arial"/>
          <w:sz w:val="24"/>
          <w:szCs w:val="24"/>
        </w:rPr>
      </w:pPr>
      <w:r w:rsidRPr="009606CF">
        <w:rPr>
          <w:rFonts w:ascii="Arial" w:hAnsi="Arial" w:cs="Arial"/>
          <w:sz w:val="24"/>
          <w:szCs w:val="24"/>
        </w:rPr>
        <w:t xml:space="preserve">Ocorre que o ato de exteriorizar a informação, até mesmo pelos meios atuais de comunicação da mídia, o torna um direito de informação de caráter social que vai além da liberdade de informação, sendo, portanto, uma garantia coletiva a todos da sociedade. Isso porque, a informação passou a ser uma necessidade ao homem moderno, tendo em vista que os fatos buscados pelos indivíduos ou exteriorizados pelas mídias acabam por refletir não só na comunidade como também na vida pessoal e profissional das pessoas. </w:t>
      </w:r>
    </w:p>
    <w:p w:rsidR="009606CF" w:rsidRPr="009606CF" w:rsidRDefault="009606CF" w:rsidP="00CC22C3">
      <w:pPr>
        <w:spacing w:after="0" w:line="240" w:lineRule="auto"/>
        <w:ind w:firstLine="851"/>
        <w:jc w:val="both"/>
        <w:rPr>
          <w:rFonts w:ascii="Arial" w:hAnsi="Arial" w:cs="Arial"/>
          <w:sz w:val="24"/>
          <w:szCs w:val="24"/>
        </w:rPr>
      </w:pPr>
      <w:r w:rsidRPr="009606CF">
        <w:rPr>
          <w:rFonts w:ascii="Arial" w:hAnsi="Arial" w:cs="Arial"/>
          <w:sz w:val="24"/>
          <w:szCs w:val="24"/>
        </w:rPr>
        <w:t>Assim, tem-se que a liberdade de expressão permite o exercício dos direitos de manifestação, pensamento e informação no âmbito público e social, sendo certo que a mídia, através dos meios de comunicação avançados que permitem uma circulação rápida e ampla das informações, exerce uma função social e até mesmo democrática em face das liberdades inerentes a esse sistema.</w:t>
      </w:r>
    </w:p>
    <w:p w:rsidR="009606CF" w:rsidRPr="009606CF" w:rsidRDefault="009606CF" w:rsidP="00CC22C3">
      <w:pPr>
        <w:spacing w:after="0" w:line="240" w:lineRule="auto"/>
        <w:ind w:firstLine="851"/>
        <w:jc w:val="both"/>
        <w:rPr>
          <w:rFonts w:ascii="Arial" w:hAnsi="Arial" w:cs="Arial"/>
          <w:sz w:val="24"/>
          <w:szCs w:val="24"/>
        </w:rPr>
      </w:pPr>
      <w:r w:rsidRPr="009606CF">
        <w:rPr>
          <w:rFonts w:ascii="Arial" w:hAnsi="Arial" w:cs="Arial"/>
          <w:sz w:val="24"/>
          <w:szCs w:val="24"/>
        </w:rPr>
        <w:t xml:space="preserve">Insta salientar que, diante desses direitos e da efetividade que a mídia atua na sociedade brasileira, esta </w:t>
      </w:r>
      <w:proofErr w:type="gramStart"/>
      <w:r w:rsidRPr="009606CF">
        <w:rPr>
          <w:rFonts w:ascii="Arial" w:hAnsi="Arial" w:cs="Arial"/>
          <w:sz w:val="24"/>
          <w:szCs w:val="24"/>
        </w:rPr>
        <w:t>tornou-se</w:t>
      </w:r>
      <w:proofErr w:type="gramEnd"/>
      <w:r w:rsidRPr="009606CF">
        <w:rPr>
          <w:rFonts w:ascii="Arial" w:hAnsi="Arial" w:cs="Arial"/>
          <w:sz w:val="24"/>
          <w:szCs w:val="24"/>
        </w:rPr>
        <w:t xml:space="preserve"> um meio eficiente de publicidade dos atos do poder judiciário, o que possibilita ao cidadão um exercício democrático de informação.</w:t>
      </w:r>
    </w:p>
    <w:p w:rsidR="009606CF" w:rsidRPr="009606CF" w:rsidRDefault="009606CF" w:rsidP="00CC22C3">
      <w:pPr>
        <w:spacing w:after="0" w:line="240" w:lineRule="auto"/>
        <w:ind w:firstLine="851"/>
        <w:jc w:val="both"/>
        <w:rPr>
          <w:rFonts w:ascii="Arial" w:hAnsi="Arial" w:cs="Arial"/>
          <w:sz w:val="24"/>
          <w:szCs w:val="24"/>
        </w:rPr>
      </w:pPr>
      <w:r w:rsidRPr="009606CF">
        <w:rPr>
          <w:rFonts w:ascii="Arial" w:hAnsi="Arial" w:cs="Arial"/>
          <w:sz w:val="24"/>
          <w:szCs w:val="24"/>
        </w:rPr>
        <w:t>Assim, é inevitável a circulação de informações acerca da criminalidade repudiada pela atual sociedade, não só pelos meios midiáticos de comunicação como também por cidadãos comuns que transmitem as notícias de crimes com relevante valor social.  Abrangendo, dessa forma, os crimes dolosos contra a vida, os quais se tornaram motivo de indignação e fonte da busca constante pela justiça na sociedade brasileira.</w:t>
      </w:r>
    </w:p>
    <w:p w:rsidR="009606CF" w:rsidRPr="009606CF" w:rsidRDefault="009606CF" w:rsidP="00CC22C3">
      <w:pPr>
        <w:spacing w:after="0" w:line="240" w:lineRule="auto"/>
        <w:ind w:firstLine="851"/>
        <w:jc w:val="both"/>
        <w:rPr>
          <w:rFonts w:ascii="Arial" w:hAnsi="Arial" w:cs="Arial"/>
          <w:sz w:val="24"/>
          <w:szCs w:val="24"/>
        </w:rPr>
      </w:pPr>
    </w:p>
    <w:p w:rsidR="009606CF" w:rsidRPr="009606CF" w:rsidRDefault="009606CF" w:rsidP="00CC22C3">
      <w:pPr>
        <w:pStyle w:val="Ttulo1"/>
        <w:spacing w:before="0" w:after="0"/>
        <w:ind w:firstLine="851"/>
        <w:contextualSpacing w:val="0"/>
        <w:jc w:val="both"/>
        <w:rPr>
          <w:szCs w:val="24"/>
        </w:rPr>
      </w:pPr>
      <w:r w:rsidRPr="009606CF">
        <w:rPr>
          <w:szCs w:val="24"/>
        </w:rPr>
        <w:t>A INFLUÊNCIA DA MÍDIA NA DECISÃO DOS JURADOS</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Com o desenvolvimento da sociedade, notadamente pelos avanços tecnológicos e a globalização, a população e a imprensa passaram a reivindicar de forma mais acentuada o d</w:t>
      </w:r>
      <w:r w:rsidR="00CC22C3">
        <w:rPr>
          <w:rFonts w:ascii="Arial" w:hAnsi="Arial" w:cs="Arial"/>
          <w:sz w:val="24"/>
          <w:szCs w:val="24"/>
        </w:rPr>
        <w:t>ireito à liberdade de expressão. N</w:t>
      </w:r>
      <w:r w:rsidRPr="009606CF">
        <w:rPr>
          <w:rFonts w:ascii="Arial" w:hAnsi="Arial" w:cs="Arial"/>
          <w:sz w:val="24"/>
          <w:szCs w:val="24"/>
        </w:rPr>
        <w:t>o Brasil,</w:t>
      </w:r>
      <w:r w:rsidR="00CC22C3">
        <w:rPr>
          <w:rFonts w:ascii="Arial" w:hAnsi="Arial" w:cs="Arial"/>
          <w:sz w:val="24"/>
          <w:szCs w:val="24"/>
        </w:rPr>
        <w:t xml:space="preserve"> este direito</w:t>
      </w:r>
      <w:r w:rsidRPr="009606CF">
        <w:rPr>
          <w:rFonts w:ascii="Arial" w:hAnsi="Arial" w:cs="Arial"/>
          <w:sz w:val="24"/>
          <w:szCs w:val="24"/>
        </w:rPr>
        <w:t xml:space="preserve"> é resguardado pela Constituição Federal, a qual garante que as informações veiculadas pela mídia sejam livres de censuras ou interdições, bem como determina que cumpram sua função social de informação como um direito fundamental basilar do sistema democrático de direito.</w:t>
      </w:r>
      <w:r w:rsidR="00CC22C3">
        <w:rPr>
          <w:rFonts w:ascii="Arial" w:hAnsi="Arial" w:cs="Arial"/>
          <w:sz w:val="24"/>
          <w:szCs w:val="24"/>
        </w:rPr>
        <w:t xml:space="preserve"> </w:t>
      </w:r>
      <w:r w:rsidRPr="009606CF">
        <w:rPr>
          <w:rFonts w:ascii="Arial" w:hAnsi="Arial" w:cs="Arial"/>
          <w:sz w:val="24"/>
          <w:szCs w:val="24"/>
        </w:rPr>
        <w:t>Contudo, com a situação política e social do Brasil, a mídia passou a dar atenção especial aos casos que despertam a ânsia de justiça na sociedade, isto é a criminalidade crescente. Isto ocorre principalmente nos casos de crimes de corrupção e nos crimes decorrentes dos problemas sociais, tornando a criminalidade foco de enumeras notícias.</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Ocorre que nem sempre as informações prestadas pela mídia correspondem à realidade dos fatos, já que, com o passar do tempo, as notícias passaram a ser fragmentadas, superficiais e muitas vezes sensacionalistas</w:t>
      </w:r>
      <w:r w:rsidR="00DE3110">
        <w:rPr>
          <w:rFonts w:ascii="Arial" w:hAnsi="Arial" w:cs="Arial"/>
          <w:sz w:val="24"/>
          <w:szCs w:val="24"/>
        </w:rPr>
        <w:t>;</w:t>
      </w:r>
      <w:r w:rsidRPr="009606CF">
        <w:rPr>
          <w:rFonts w:ascii="Arial" w:hAnsi="Arial" w:cs="Arial"/>
          <w:sz w:val="24"/>
          <w:szCs w:val="24"/>
        </w:rPr>
        <w:t xml:space="preserve"> por vezes, sem respeitar a dignidade das pessoas, isto porque, as grandes empresas de comunicação transformaram as informações veiculadas em mercadoria para a sociedade, o que, consequentemente, banalizou a forma de transmissão, afastando, assim, a essência da função social da informação.</w:t>
      </w:r>
      <w:r w:rsidR="00DE3110">
        <w:rPr>
          <w:rFonts w:ascii="Arial" w:hAnsi="Arial" w:cs="Arial"/>
          <w:sz w:val="24"/>
          <w:szCs w:val="24"/>
        </w:rPr>
        <w:t xml:space="preserve"> </w:t>
      </w:r>
      <w:r w:rsidRPr="009606CF">
        <w:rPr>
          <w:rFonts w:ascii="Arial" w:hAnsi="Arial" w:cs="Arial"/>
          <w:sz w:val="24"/>
          <w:szCs w:val="24"/>
        </w:rPr>
        <w:t>Isto é</w:t>
      </w:r>
      <w:r w:rsidR="00DE3110">
        <w:rPr>
          <w:rFonts w:ascii="Arial" w:hAnsi="Arial" w:cs="Arial"/>
          <w:sz w:val="24"/>
          <w:szCs w:val="24"/>
        </w:rPr>
        <w:t>:</w:t>
      </w:r>
      <w:r w:rsidRPr="009606CF">
        <w:rPr>
          <w:rFonts w:ascii="Arial" w:hAnsi="Arial" w:cs="Arial"/>
          <w:sz w:val="24"/>
          <w:szCs w:val="24"/>
        </w:rPr>
        <w:t xml:space="preserve"> a mensagem enviada pelas informações prestadas pela mídia são, na maioria das vezes, ideias preconcebidas e padronizadas, o que impede uma formação de opinião condizente com a realidade dos fatos</w:t>
      </w:r>
      <w:r w:rsidR="00DE3110">
        <w:rPr>
          <w:rFonts w:ascii="Arial" w:hAnsi="Arial" w:cs="Arial"/>
          <w:sz w:val="24"/>
          <w:szCs w:val="24"/>
        </w:rPr>
        <w:t>;</w:t>
      </w:r>
      <w:r w:rsidRPr="009606CF">
        <w:rPr>
          <w:rFonts w:ascii="Arial" w:hAnsi="Arial" w:cs="Arial"/>
          <w:sz w:val="24"/>
          <w:szCs w:val="24"/>
        </w:rPr>
        <w:t xml:space="preserve"> e</w:t>
      </w:r>
      <w:r w:rsidR="00DE3110">
        <w:rPr>
          <w:rFonts w:ascii="Arial" w:hAnsi="Arial" w:cs="Arial"/>
          <w:sz w:val="24"/>
          <w:szCs w:val="24"/>
        </w:rPr>
        <w:t>,</w:t>
      </w:r>
      <w:r w:rsidRPr="009606CF">
        <w:rPr>
          <w:rFonts w:ascii="Arial" w:hAnsi="Arial" w:cs="Arial"/>
          <w:sz w:val="24"/>
          <w:szCs w:val="24"/>
        </w:rPr>
        <w:t xml:space="preserve"> por ausência de uma busca mais completa do assunto pela sociedade, esta acaba por aceitar o que lhe é transmitido sem realizar um juízo de valor, aceitando, apenas, um sensacionalismo </w:t>
      </w:r>
      <w:r w:rsidR="00CC22C3" w:rsidRPr="009606CF">
        <w:rPr>
          <w:rFonts w:ascii="Arial" w:hAnsi="Arial" w:cs="Arial"/>
          <w:sz w:val="24"/>
          <w:szCs w:val="24"/>
        </w:rPr>
        <w:t>convincente</w:t>
      </w:r>
      <w:r w:rsidRPr="009606CF">
        <w:rPr>
          <w:rFonts w:ascii="Arial" w:hAnsi="Arial" w:cs="Arial"/>
          <w:sz w:val="24"/>
          <w:szCs w:val="24"/>
        </w:rPr>
        <w:t xml:space="preserve"> passado pela mídia.</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lastRenderedPageBreak/>
        <w:t>Acontece que a mídia influencia as pessoas conforme as informações que transmite com base em seu próprio julgamento, pois ao elaborar a veiculação de um fato ilícito, esta procura selecionar o assunto como lhe convém</w:t>
      </w:r>
      <w:r w:rsidR="00DE3110">
        <w:rPr>
          <w:rFonts w:ascii="Arial" w:hAnsi="Arial" w:cs="Arial"/>
          <w:sz w:val="24"/>
          <w:szCs w:val="24"/>
        </w:rPr>
        <w:t>.</w:t>
      </w:r>
      <w:r w:rsidRPr="009606CF">
        <w:rPr>
          <w:rFonts w:ascii="Arial" w:hAnsi="Arial" w:cs="Arial"/>
          <w:sz w:val="24"/>
          <w:szCs w:val="24"/>
        </w:rPr>
        <w:t xml:space="preserve"> </w:t>
      </w:r>
      <w:r w:rsidR="00DE3110">
        <w:rPr>
          <w:rFonts w:ascii="Arial" w:hAnsi="Arial" w:cs="Arial"/>
          <w:sz w:val="24"/>
          <w:szCs w:val="24"/>
        </w:rPr>
        <w:t>Busca</w:t>
      </w:r>
      <w:r w:rsidRPr="009606CF">
        <w:rPr>
          <w:rFonts w:ascii="Arial" w:hAnsi="Arial" w:cs="Arial"/>
          <w:sz w:val="24"/>
          <w:szCs w:val="24"/>
        </w:rPr>
        <w:t xml:space="preserve"> informações e opiniões de pessoas tendentes a um sensacionalismo para, após, divulgar como opinião pública, mas que na verdade é uma opinião formada pela própria imprensa. O grande problema dessa chamada </w:t>
      </w:r>
      <w:r w:rsidR="00DE3110">
        <w:rPr>
          <w:rFonts w:ascii="Arial" w:hAnsi="Arial" w:cs="Arial"/>
          <w:sz w:val="24"/>
          <w:szCs w:val="24"/>
        </w:rPr>
        <w:t>“</w:t>
      </w:r>
      <w:r w:rsidRPr="009606CF">
        <w:rPr>
          <w:rFonts w:ascii="Arial" w:hAnsi="Arial" w:cs="Arial"/>
          <w:sz w:val="24"/>
          <w:szCs w:val="24"/>
        </w:rPr>
        <w:t>opinião pública</w:t>
      </w:r>
      <w:r w:rsidR="00DE3110">
        <w:rPr>
          <w:rFonts w:ascii="Arial" w:hAnsi="Arial" w:cs="Arial"/>
          <w:sz w:val="24"/>
          <w:szCs w:val="24"/>
        </w:rPr>
        <w:t>”,</w:t>
      </w:r>
      <w:r w:rsidRPr="009606CF">
        <w:rPr>
          <w:rFonts w:ascii="Arial" w:hAnsi="Arial" w:cs="Arial"/>
          <w:sz w:val="24"/>
          <w:szCs w:val="24"/>
        </w:rPr>
        <w:t xml:space="preserve"> formada pelos meios de comunicação</w:t>
      </w:r>
      <w:r w:rsidR="00DE3110">
        <w:rPr>
          <w:rFonts w:ascii="Arial" w:hAnsi="Arial" w:cs="Arial"/>
          <w:sz w:val="24"/>
          <w:szCs w:val="24"/>
        </w:rPr>
        <w:t>,</w:t>
      </w:r>
      <w:r w:rsidRPr="009606CF">
        <w:rPr>
          <w:rFonts w:ascii="Arial" w:hAnsi="Arial" w:cs="Arial"/>
          <w:sz w:val="24"/>
          <w:szCs w:val="24"/>
        </w:rPr>
        <w:t xml:space="preserve"> é a resposta dada pela sociedade, já que a reação desta é mera consequência da informação divulgada</w:t>
      </w:r>
      <w:r w:rsidR="00DE3110">
        <w:rPr>
          <w:rFonts w:ascii="Arial" w:hAnsi="Arial" w:cs="Arial"/>
          <w:sz w:val="24"/>
          <w:szCs w:val="24"/>
        </w:rPr>
        <w:t>.</w:t>
      </w:r>
      <w:r w:rsidRPr="009606CF">
        <w:rPr>
          <w:rFonts w:ascii="Arial" w:hAnsi="Arial" w:cs="Arial"/>
          <w:sz w:val="24"/>
          <w:szCs w:val="24"/>
        </w:rPr>
        <w:t xml:space="preserve"> </w:t>
      </w:r>
      <w:r w:rsidR="00DE3110">
        <w:rPr>
          <w:rFonts w:ascii="Arial" w:hAnsi="Arial" w:cs="Arial"/>
          <w:sz w:val="24"/>
          <w:szCs w:val="24"/>
        </w:rPr>
        <w:t>F</w:t>
      </w:r>
      <w:r w:rsidRPr="009606CF">
        <w:rPr>
          <w:rFonts w:ascii="Arial" w:hAnsi="Arial" w:cs="Arial"/>
          <w:sz w:val="24"/>
          <w:szCs w:val="24"/>
        </w:rPr>
        <w:t>orma</w:t>
      </w:r>
      <w:r w:rsidR="00DE3110">
        <w:rPr>
          <w:rFonts w:ascii="Arial" w:hAnsi="Arial" w:cs="Arial"/>
          <w:sz w:val="24"/>
          <w:szCs w:val="24"/>
        </w:rPr>
        <w:t>, pois,</w:t>
      </w:r>
      <w:r w:rsidRPr="009606CF">
        <w:rPr>
          <w:rFonts w:ascii="Arial" w:hAnsi="Arial" w:cs="Arial"/>
          <w:sz w:val="24"/>
          <w:szCs w:val="24"/>
        </w:rPr>
        <w:t xml:space="preserve"> apenas um eco superficial da verdadeira posição popular sobre o assunto, o que transforma a opinião da grande massa popular em uma mera ilusão da realidade, ou seja, comove um grande número de pessoas, mas sem representar a sociedade.</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 xml:space="preserve">Isto ocorre com os crimes de relevante </w:t>
      </w:r>
      <w:r w:rsidR="00DE3110">
        <w:rPr>
          <w:rFonts w:ascii="Arial" w:hAnsi="Arial" w:cs="Arial"/>
          <w:sz w:val="24"/>
          <w:szCs w:val="24"/>
        </w:rPr>
        <w:t>impacto</w:t>
      </w:r>
      <w:r w:rsidRPr="009606CF">
        <w:rPr>
          <w:rFonts w:ascii="Arial" w:hAnsi="Arial" w:cs="Arial"/>
          <w:sz w:val="24"/>
          <w:szCs w:val="24"/>
        </w:rPr>
        <w:t>, pois a imprensa ao selecionar o fato criminoso que considera pertinente o torna foco de grandes notícias para que a sociedade responda ao fato em busca de justiça</w:t>
      </w:r>
      <w:r w:rsidR="00DE3110">
        <w:rPr>
          <w:rFonts w:ascii="Arial" w:hAnsi="Arial" w:cs="Arial"/>
          <w:sz w:val="24"/>
          <w:szCs w:val="24"/>
        </w:rPr>
        <w:t xml:space="preserve">. Esta busca virá </w:t>
      </w:r>
      <w:r w:rsidRPr="009606CF">
        <w:rPr>
          <w:rFonts w:ascii="Arial" w:hAnsi="Arial" w:cs="Arial"/>
          <w:sz w:val="24"/>
          <w:szCs w:val="24"/>
        </w:rPr>
        <w:t xml:space="preserve">de acordo com o </w:t>
      </w:r>
      <w:r w:rsidR="00CC22C3" w:rsidRPr="009606CF">
        <w:rPr>
          <w:rFonts w:ascii="Arial" w:hAnsi="Arial" w:cs="Arial"/>
          <w:sz w:val="24"/>
          <w:szCs w:val="24"/>
        </w:rPr>
        <w:t>veiculado</w:t>
      </w:r>
      <w:r w:rsidRPr="009606CF">
        <w:rPr>
          <w:rFonts w:ascii="Arial" w:hAnsi="Arial" w:cs="Arial"/>
          <w:sz w:val="24"/>
          <w:szCs w:val="24"/>
        </w:rPr>
        <w:t>, já que ao transmitir a informação, a mídia passa a particularizar e detalhar a notícia, inclusive, classificando e julgando a prática criminosa</w:t>
      </w:r>
      <w:r w:rsidR="00DE3110">
        <w:rPr>
          <w:rFonts w:ascii="Arial" w:hAnsi="Arial" w:cs="Arial"/>
          <w:sz w:val="24"/>
          <w:szCs w:val="24"/>
        </w:rPr>
        <w:t>.</w:t>
      </w:r>
      <w:r w:rsidRPr="009606CF">
        <w:rPr>
          <w:rFonts w:ascii="Arial" w:hAnsi="Arial" w:cs="Arial"/>
          <w:sz w:val="24"/>
          <w:szCs w:val="24"/>
        </w:rPr>
        <w:t xml:space="preserve"> </w:t>
      </w:r>
      <w:r w:rsidR="00DE3110">
        <w:rPr>
          <w:rFonts w:ascii="Arial" w:hAnsi="Arial" w:cs="Arial"/>
          <w:sz w:val="24"/>
          <w:szCs w:val="24"/>
        </w:rPr>
        <w:t>A</w:t>
      </w:r>
      <w:r w:rsidRPr="009606CF">
        <w:rPr>
          <w:rFonts w:ascii="Arial" w:hAnsi="Arial" w:cs="Arial"/>
          <w:sz w:val="24"/>
          <w:szCs w:val="24"/>
        </w:rPr>
        <w:t>ssim como o investigado, pois a conduta da mídia demonstra que esta procura um vilão para condenar, como meio de incitar a sensação de impunidade na população.</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Contudo, muitas vezes</w:t>
      </w:r>
      <w:r w:rsidR="00DE3110">
        <w:rPr>
          <w:rFonts w:ascii="Arial" w:hAnsi="Arial" w:cs="Arial"/>
          <w:sz w:val="24"/>
          <w:szCs w:val="24"/>
        </w:rPr>
        <w:t>,</w:t>
      </w:r>
      <w:r w:rsidRPr="009606CF">
        <w:rPr>
          <w:rFonts w:ascii="Arial" w:hAnsi="Arial" w:cs="Arial"/>
          <w:sz w:val="24"/>
          <w:szCs w:val="24"/>
        </w:rPr>
        <w:t xml:space="preserve"> o fato criminoso ainda está sendo investigado quando a mídia bombardeia a sociedade com as notícias padronizadas</w:t>
      </w:r>
      <w:r w:rsidR="00DE3110">
        <w:rPr>
          <w:rFonts w:ascii="Arial" w:hAnsi="Arial" w:cs="Arial"/>
          <w:sz w:val="24"/>
          <w:szCs w:val="24"/>
        </w:rPr>
        <w:t>.</w:t>
      </w:r>
      <w:r w:rsidRPr="009606CF">
        <w:rPr>
          <w:rFonts w:ascii="Arial" w:hAnsi="Arial" w:cs="Arial"/>
          <w:sz w:val="24"/>
          <w:szCs w:val="24"/>
        </w:rPr>
        <w:t xml:space="preserve"> </w:t>
      </w:r>
      <w:r w:rsidR="00DE3110">
        <w:rPr>
          <w:rFonts w:ascii="Arial" w:hAnsi="Arial" w:cs="Arial"/>
          <w:sz w:val="24"/>
          <w:szCs w:val="24"/>
        </w:rPr>
        <w:t>Isso</w:t>
      </w:r>
      <w:r w:rsidRPr="009606CF">
        <w:rPr>
          <w:rFonts w:ascii="Arial" w:hAnsi="Arial" w:cs="Arial"/>
          <w:sz w:val="24"/>
          <w:szCs w:val="24"/>
        </w:rPr>
        <w:t xml:space="preserve"> </w:t>
      </w:r>
      <w:r w:rsidR="00DE3110">
        <w:rPr>
          <w:rFonts w:ascii="Arial" w:hAnsi="Arial" w:cs="Arial"/>
          <w:sz w:val="24"/>
          <w:szCs w:val="24"/>
        </w:rPr>
        <w:t>leva</w:t>
      </w:r>
      <w:r w:rsidRPr="009606CF">
        <w:rPr>
          <w:rFonts w:ascii="Arial" w:hAnsi="Arial" w:cs="Arial"/>
          <w:sz w:val="24"/>
          <w:szCs w:val="24"/>
        </w:rPr>
        <w:t xml:space="preserve"> </w:t>
      </w:r>
      <w:r w:rsidR="00DE3110">
        <w:rPr>
          <w:rFonts w:ascii="Arial" w:hAnsi="Arial" w:cs="Arial"/>
          <w:sz w:val="24"/>
          <w:szCs w:val="24"/>
        </w:rPr>
        <w:t>a</w:t>
      </w:r>
      <w:r w:rsidRPr="009606CF">
        <w:rPr>
          <w:rFonts w:ascii="Arial" w:hAnsi="Arial" w:cs="Arial"/>
          <w:sz w:val="24"/>
          <w:szCs w:val="24"/>
        </w:rPr>
        <w:t xml:space="preserve">s pessoas </w:t>
      </w:r>
      <w:r w:rsidR="00DE3110">
        <w:rPr>
          <w:rFonts w:ascii="Arial" w:hAnsi="Arial" w:cs="Arial"/>
          <w:sz w:val="24"/>
          <w:szCs w:val="24"/>
        </w:rPr>
        <w:t xml:space="preserve">a </w:t>
      </w:r>
      <w:r w:rsidRPr="009606CF">
        <w:rPr>
          <w:rFonts w:ascii="Arial" w:hAnsi="Arial" w:cs="Arial"/>
          <w:sz w:val="24"/>
          <w:szCs w:val="24"/>
        </w:rPr>
        <w:t>um pré-julgamento em face do suspeito de ter cometido o crime, mesmo que ainda haja incerteza acerca da materialidade e da autoria, pois em face de um delito os profissionais dos meios de comunicação tornam-se investigadores. E por pior que seja, verifica-se que a mídia não faz distinção entre suspeito e condenado, pois, mesmo suas tentativas de diferenciá-los não permitem a eficácia do princípio da presunção de inocência, já que a maneira de divulgação das informações não permite essa possibilidade.</w:t>
      </w:r>
      <w:r w:rsidR="00DE3110">
        <w:rPr>
          <w:rFonts w:ascii="Arial" w:hAnsi="Arial" w:cs="Arial"/>
          <w:sz w:val="24"/>
          <w:szCs w:val="24"/>
        </w:rPr>
        <w:t xml:space="preserve"> E</w:t>
      </w:r>
      <w:r w:rsidRPr="009606CF">
        <w:rPr>
          <w:rFonts w:ascii="Arial" w:hAnsi="Arial" w:cs="Arial"/>
          <w:sz w:val="24"/>
          <w:szCs w:val="24"/>
        </w:rPr>
        <w:t>sclarece Ana Lúcia Menezes Vieira:</w:t>
      </w:r>
    </w:p>
    <w:p w:rsidR="009606CF" w:rsidRPr="009606CF" w:rsidRDefault="009606CF" w:rsidP="00CC22C3">
      <w:pPr>
        <w:pStyle w:val="Citao"/>
      </w:pPr>
      <w:r w:rsidRPr="009606CF">
        <w:t xml:space="preserve">A presunção de inocência é um dos princípios mais violados pela mídia. A narração dos fatos e a </w:t>
      </w:r>
      <w:proofErr w:type="spellStart"/>
      <w:r w:rsidRPr="009606CF">
        <w:t>estigmatização</w:t>
      </w:r>
      <w:proofErr w:type="spellEnd"/>
      <w:r w:rsidRPr="009606CF">
        <w:t xml:space="preserve"> do investigado ou acusado resolvem o caso criminal, não havendo sequer a necessidade da aplicação da pena pelo juiz – a sentença dada pelos meios de comunicação, inapelável, transitada em julgado perante a opinião pública, tornando-se irreversível diante de qualquer decisão judicial que venha a infirmar a cônica ou crítica. (VIEIRA, 2003, P. 168).</w:t>
      </w:r>
    </w:p>
    <w:p w:rsidR="009606CF" w:rsidRPr="009606CF" w:rsidRDefault="009606CF" w:rsidP="00CC22C3">
      <w:pPr>
        <w:pStyle w:val="NormalWeb"/>
        <w:spacing w:after="0" w:line="240" w:lineRule="auto"/>
        <w:ind w:firstLine="851"/>
        <w:rPr>
          <w:rFonts w:ascii="Arial" w:hAnsi="Arial" w:cs="Arial"/>
          <w:sz w:val="24"/>
          <w:szCs w:val="24"/>
        </w:rPr>
      </w:pP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 xml:space="preserve">Além desses fatores, a mídia desconhece a prestação jurisdicional, já que não tem entendimento da aplicação da legislação, o que consequentemente, </w:t>
      </w:r>
      <w:r w:rsidR="00DE3110" w:rsidRPr="009606CF">
        <w:rPr>
          <w:rFonts w:ascii="Arial" w:hAnsi="Arial" w:cs="Arial"/>
          <w:sz w:val="24"/>
          <w:szCs w:val="24"/>
        </w:rPr>
        <w:t>o faz</w:t>
      </w:r>
      <w:r w:rsidRPr="009606CF">
        <w:rPr>
          <w:rFonts w:ascii="Arial" w:hAnsi="Arial" w:cs="Arial"/>
          <w:sz w:val="24"/>
          <w:szCs w:val="24"/>
        </w:rPr>
        <w:t xml:space="preserve"> divulgar informações distorcidas acerca da legalidade dos atos do poder judiciário e desvirtua a aplicação dos direitos e garantias aos acusados transformando-os em regalias inexistentes no ordenamento jurídico.</w:t>
      </w:r>
      <w:r w:rsidR="00DE3110">
        <w:rPr>
          <w:rFonts w:ascii="Arial" w:hAnsi="Arial" w:cs="Arial"/>
          <w:sz w:val="24"/>
          <w:szCs w:val="24"/>
        </w:rPr>
        <w:t xml:space="preserve"> </w:t>
      </w:r>
      <w:r w:rsidRPr="009606CF">
        <w:rPr>
          <w:rFonts w:ascii="Arial" w:hAnsi="Arial" w:cs="Arial"/>
          <w:sz w:val="24"/>
          <w:szCs w:val="24"/>
        </w:rPr>
        <w:t xml:space="preserve">Diante desse quadro, é notório que uma mera acusação da mídia, mesmo que </w:t>
      </w:r>
      <w:r w:rsidR="00CC22C3" w:rsidRPr="009606CF">
        <w:rPr>
          <w:rFonts w:ascii="Arial" w:hAnsi="Arial" w:cs="Arial"/>
          <w:sz w:val="24"/>
          <w:szCs w:val="24"/>
        </w:rPr>
        <w:t>veiculada</w:t>
      </w:r>
      <w:r w:rsidRPr="009606CF">
        <w:rPr>
          <w:rFonts w:ascii="Arial" w:hAnsi="Arial" w:cs="Arial"/>
          <w:sz w:val="24"/>
          <w:szCs w:val="24"/>
        </w:rPr>
        <w:t xml:space="preserve"> de forma indevida, transforma a opinião pública em um verdadeiro acusador e julgador em face dos suspeitos. Inexistindo nesses casos, a aplicação dos direitos fundamentais assegurados pela constituição federal. Isto porque as notícias, além de não divulgar de forma preventiva acerca da culpabilidade do indivíduo, para que não haja pré-julgamento pela sociedade, também não fazem acerca da identidade dele, muitas vezes divulgando, inclusive nomes, imagens e informações pessoais.</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 xml:space="preserve">Contudo, importante ressaltar que é totalmente inapropriado essa conduta dos meios midiáticos em face da legislação, já que não há juízos de </w:t>
      </w:r>
      <w:proofErr w:type="spellStart"/>
      <w:proofErr w:type="gramStart"/>
      <w:r w:rsidRPr="009606CF">
        <w:rPr>
          <w:rFonts w:ascii="Arial" w:hAnsi="Arial" w:cs="Arial"/>
          <w:sz w:val="24"/>
          <w:szCs w:val="24"/>
        </w:rPr>
        <w:t>pré</w:t>
      </w:r>
      <w:proofErr w:type="spellEnd"/>
      <w:r w:rsidRPr="009606CF">
        <w:rPr>
          <w:rFonts w:ascii="Arial" w:hAnsi="Arial" w:cs="Arial"/>
          <w:sz w:val="24"/>
          <w:szCs w:val="24"/>
        </w:rPr>
        <w:t xml:space="preserve"> culpabilidade</w:t>
      </w:r>
      <w:proofErr w:type="gramEnd"/>
      <w:r w:rsidRPr="009606CF">
        <w:rPr>
          <w:rFonts w:ascii="Arial" w:hAnsi="Arial" w:cs="Arial"/>
          <w:sz w:val="24"/>
          <w:szCs w:val="24"/>
        </w:rPr>
        <w:t xml:space="preserve"> no ordenamento jurídico brasileiro e, ainda que assim não fosse, se os </w:t>
      </w:r>
      <w:r w:rsidRPr="009606CF">
        <w:rPr>
          <w:rFonts w:ascii="Arial" w:hAnsi="Arial" w:cs="Arial"/>
          <w:sz w:val="24"/>
          <w:szCs w:val="24"/>
        </w:rPr>
        <w:lastRenderedPageBreak/>
        <w:t xml:space="preserve">magistrados, os quais são responsáveis pela aplicação do </w:t>
      </w:r>
      <w:r w:rsidRPr="009606CF">
        <w:rPr>
          <w:rFonts w:ascii="Arial" w:hAnsi="Arial" w:cs="Arial"/>
          <w:i/>
          <w:sz w:val="24"/>
          <w:szCs w:val="24"/>
        </w:rPr>
        <w:t>jus p</w:t>
      </w:r>
      <w:r w:rsidR="00CC22C3">
        <w:rPr>
          <w:rFonts w:ascii="Arial" w:hAnsi="Arial" w:cs="Arial"/>
          <w:i/>
          <w:sz w:val="24"/>
          <w:szCs w:val="24"/>
        </w:rPr>
        <w:t>u</w:t>
      </w:r>
      <w:r w:rsidRPr="009606CF">
        <w:rPr>
          <w:rFonts w:ascii="Arial" w:hAnsi="Arial" w:cs="Arial"/>
          <w:i/>
          <w:sz w:val="24"/>
          <w:szCs w:val="24"/>
        </w:rPr>
        <w:t>niendi</w:t>
      </w:r>
      <w:r w:rsidRPr="009606CF">
        <w:rPr>
          <w:rFonts w:ascii="Arial" w:hAnsi="Arial" w:cs="Arial"/>
          <w:sz w:val="24"/>
          <w:szCs w:val="24"/>
        </w:rPr>
        <w:t xml:space="preserve">, não podem antecipar uma apreciação do mérito, a mídia, da mesma forma, não o pode, já que não cabe a mídia julgar alguém. </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 xml:space="preserve">Estabelece o artigo 5º, inciso LII, da Constituição Federal que </w:t>
      </w:r>
      <w:r w:rsidRPr="009606CF">
        <w:rPr>
          <w:rFonts w:ascii="Arial" w:hAnsi="Arial" w:cs="Arial"/>
          <w:i/>
          <w:sz w:val="24"/>
          <w:szCs w:val="24"/>
        </w:rPr>
        <w:t>“ninguém será processado nem sentenciado senão pela autoridade competente”</w:t>
      </w:r>
      <w:r w:rsidRPr="009606CF">
        <w:rPr>
          <w:rFonts w:ascii="Arial" w:hAnsi="Arial" w:cs="Arial"/>
          <w:sz w:val="24"/>
          <w:szCs w:val="24"/>
        </w:rPr>
        <w:t>. Dessa forma cabe, somente ao poder judiciário exe</w:t>
      </w:r>
      <w:r w:rsidR="00CC22C3">
        <w:rPr>
          <w:rFonts w:ascii="Arial" w:hAnsi="Arial" w:cs="Arial"/>
          <w:sz w:val="24"/>
          <w:szCs w:val="24"/>
        </w:rPr>
        <w:t>r</w:t>
      </w:r>
      <w:r w:rsidRPr="009606CF">
        <w:rPr>
          <w:rFonts w:ascii="Arial" w:hAnsi="Arial" w:cs="Arial"/>
          <w:sz w:val="24"/>
          <w:szCs w:val="24"/>
        </w:rPr>
        <w:t xml:space="preserve">cer a função julgadora, o qual deverá, respeitando as regras estabelecidas no ordenamento jurídico, </w:t>
      </w:r>
      <w:proofErr w:type="gramStart"/>
      <w:r w:rsidRPr="009606CF">
        <w:rPr>
          <w:rFonts w:ascii="Arial" w:hAnsi="Arial" w:cs="Arial"/>
          <w:sz w:val="24"/>
          <w:szCs w:val="24"/>
        </w:rPr>
        <w:t>proceder</w:t>
      </w:r>
      <w:proofErr w:type="gramEnd"/>
      <w:r w:rsidRPr="009606CF">
        <w:rPr>
          <w:rFonts w:ascii="Arial" w:hAnsi="Arial" w:cs="Arial"/>
          <w:sz w:val="24"/>
          <w:szCs w:val="24"/>
        </w:rPr>
        <w:t xml:space="preserve"> um julgamento justo e imparcial. Consequentemente, a imparcialidade do juiz e das partes se torna cada vez mais necessária, para que não ocorra uma antecipação de culpabilidade.</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 xml:space="preserve">Na esfera do procedimento do júri essa situação é </w:t>
      </w:r>
      <w:r w:rsidR="00CC22C3" w:rsidRPr="009606CF">
        <w:rPr>
          <w:rFonts w:ascii="Arial" w:hAnsi="Arial" w:cs="Arial"/>
          <w:sz w:val="24"/>
          <w:szCs w:val="24"/>
        </w:rPr>
        <w:t>potencializada</w:t>
      </w:r>
      <w:r w:rsidRPr="009606CF">
        <w:rPr>
          <w:rFonts w:ascii="Arial" w:hAnsi="Arial" w:cs="Arial"/>
          <w:sz w:val="24"/>
          <w:szCs w:val="24"/>
        </w:rPr>
        <w:t>, já que o cidadão não só acompanha os atos processuais pela publicidade dos atos e pela mídia, como também tem uma efetiva participação no julgamento do mérito do processo e, nos casos de excessiva repercussão, gera grande interesse popular, o que por si só pode afetar a imparcialidade dos jurados.</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Assim, tem-se que a publicidade excessiva dos crimes que são julgados pelo tribunal do júri, ou seja, os dolosos contra a vida compromete a imparcialidade dos jurados, na medida em que estes muitas vezes não têm formação jurídica, e julgam de acordo com o que lhe é mais convincente</w:t>
      </w:r>
      <w:r w:rsidR="00DE3110">
        <w:rPr>
          <w:rFonts w:ascii="Arial" w:hAnsi="Arial" w:cs="Arial"/>
          <w:sz w:val="24"/>
          <w:szCs w:val="24"/>
        </w:rPr>
        <w:t>.</w:t>
      </w:r>
      <w:r w:rsidRPr="009606CF">
        <w:rPr>
          <w:rFonts w:ascii="Arial" w:hAnsi="Arial" w:cs="Arial"/>
          <w:sz w:val="24"/>
          <w:szCs w:val="24"/>
        </w:rPr>
        <w:t xml:space="preserve"> </w:t>
      </w:r>
      <w:r w:rsidR="00DE3110">
        <w:rPr>
          <w:rFonts w:ascii="Arial" w:hAnsi="Arial" w:cs="Arial"/>
          <w:sz w:val="24"/>
          <w:szCs w:val="24"/>
        </w:rPr>
        <w:t>A</w:t>
      </w:r>
      <w:r w:rsidRPr="009606CF">
        <w:rPr>
          <w:rFonts w:ascii="Arial" w:hAnsi="Arial" w:cs="Arial"/>
          <w:sz w:val="24"/>
          <w:szCs w:val="24"/>
        </w:rPr>
        <w:t>credita</w:t>
      </w:r>
      <w:r w:rsidR="00DE3110">
        <w:rPr>
          <w:rFonts w:ascii="Arial" w:hAnsi="Arial" w:cs="Arial"/>
          <w:sz w:val="24"/>
          <w:szCs w:val="24"/>
        </w:rPr>
        <w:t>m</w:t>
      </w:r>
      <w:r w:rsidRPr="009606CF">
        <w:rPr>
          <w:rFonts w:ascii="Arial" w:hAnsi="Arial" w:cs="Arial"/>
          <w:sz w:val="24"/>
          <w:szCs w:val="24"/>
        </w:rPr>
        <w:t xml:space="preserve"> ser o certo, o que, consequentemente, permite que a mídia produza mais efeito em suas opiniões acerca da materialidade e autoria do crime analisado, do que as provas produzidas sob o crivo do contraditório no processo</w:t>
      </w:r>
      <w:r w:rsidR="00DE3110">
        <w:rPr>
          <w:rFonts w:ascii="Arial" w:hAnsi="Arial" w:cs="Arial"/>
          <w:sz w:val="24"/>
          <w:szCs w:val="24"/>
        </w:rPr>
        <w:t>;</w:t>
      </w:r>
      <w:r w:rsidRPr="009606CF">
        <w:rPr>
          <w:rFonts w:ascii="Arial" w:hAnsi="Arial" w:cs="Arial"/>
          <w:sz w:val="24"/>
          <w:szCs w:val="24"/>
        </w:rPr>
        <w:t xml:space="preserve"> ou seja, a ampla divulgação dos fatos pode fazer com que o convencimento dos membros do conselho de sentença seja formado não pelas alegações construídas pela acusação e defesa, mas pelas influências da mídia.</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Isto porque, antes de ser jurado e</w:t>
      </w:r>
      <w:r w:rsidR="00DE3110">
        <w:rPr>
          <w:rFonts w:ascii="Arial" w:hAnsi="Arial" w:cs="Arial"/>
          <w:sz w:val="24"/>
          <w:szCs w:val="24"/>
        </w:rPr>
        <w:t>,</w:t>
      </w:r>
      <w:r w:rsidRPr="009606CF">
        <w:rPr>
          <w:rFonts w:ascii="Arial" w:hAnsi="Arial" w:cs="Arial"/>
          <w:sz w:val="24"/>
          <w:szCs w:val="24"/>
        </w:rPr>
        <w:t xml:space="preserve"> ainda </w:t>
      </w:r>
      <w:r w:rsidR="00DE3110">
        <w:rPr>
          <w:rFonts w:ascii="Arial" w:hAnsi="Arial" w:cs="Arial"/>
          <w:sz w:val="24"/>
          <w:szCs w:val="24"/>
        </w:rPr>
        <w:t xml:space="preserve">que </w:t>
      </w:r>
      <w:r w:rsidRPr="009606CF">
        <w:rPr>
          <w:rFonts w:ascii="Arial" w:hAnsi="Arial" w:cs="Arial"/>
          <w:sz w:val="24"/>
          <w:szCs w:val="24"/>
        </w:rPr>
        <w:t>na posição de juiz leigo,</w:t>
      </w:r>
      <w:r w:rsidR="00DE3110">
        <w:rPr>
          <w:rFonts w:ascii="Arial" w:hAnsi="Arial" w:cs="Arial"/>
          <w:sz w:val="24"/>
          <w:szCs w:val="24"/>
        </w:rPr>
        <w:t xml:space="preserve"> ele é</w:t>
      </w:r>
      <w:r w:rsidRPr="009606CF">
        <w:rPr>
          <w:rFonts w:ascii="Arial" w:hAnsi="Arial" w:cs="Arial"/>
          <w:sz w:val="24"/>
          <w:szCs w:val="24"/>
        </w:rPr>
        <w:t xml:space="preserve"> um cidadão comum que faz parte da sociedade</w:t>
      </w:r>
      <w:r w:rsidR="00DE3110">
        <w:rPr>
          <w:rFonts w:ascii="Arial" w:hAnsi="Arial" w:cs="Arial"/>
          <w:sz w:val="24"/>
          <w:szCs w:val="24"/>
        </w:rPr>
        <w:t>.</w:t>
      </w:r>
      <w:r w:rsidRPr="009606CF">
        <w:rPr>
          <w:rFonts w:ascii="Arial" w:hAnsi="Arial" w:cs="Arial"/>
          <w:sz w:val="24"/>
          <w:szCs w:val="24"/>
        </w:rPr>
        <w:t xml:space="preserve"> </w:t>
      </w:r>
      <w:r w:rsidR="00DE3110">
        <w:rPr>
          <w:rFonts w:ascii="Arial" w:hAnsi="Arial" w:cs="Arial"/>
          <w:sz w:val="24"/>
          <w:szCs w:val="24"/>
        </w:rPr>
        <w:t>C</w:t>
      </w:r>
      <w:r w:rsidRPr="009606CF">
        <w:rPr>
          <w:rFonts w:ascii="Arial" w:hAnsi="Arial" w:cs="Arial"/>
          <w:sz w:val="24"/>
          <w:szCs w:val="24"/>
        </w:rPr>
        <w:t xml:space="preserve">om a publicidade excessiva da mídia acerca de crimes dolosos contra a vida, este passa a ter contato com as circunstâncias do delito e com as informações do acusado veiculadas pelos meios de comunicação antes mesmo de integrar do conselho de sentença. Em razão disso, afirma-se que a </w:t>
      </w:r>
      <w:r w:rsidR="00CC22C3" w:rsidRPr="009606CF">
        <w:rPr>
          <w:rFonts w:ascii="Arial" w:hAnsi="Arial" w:cs="Arial"/>
          <w:sz w:val="24"/>
          <w:szCs w:val="24"/>
        </w:rPr>
        <w:t>problematização</w:t>
      </w:r>
      <w:r w:rsidRPr="009606CF">
        <w:rPr>
          <w:rFonts w:ascii="Arial" w:hAnsi="Arial" w:cs="Arial"/>
          <w:sz w:val="24"/>
          <w:szCs w:val="24"/>
        </w:rPr>
        <w:t xml:space="preserve"> do excesso de informações acerca dos delitos transmitidas pela mídia pode gerar um pré-julgamento dos jurados que seja diferente dos fatos processuais existentes nos autos, podendo ser favorável ou desfavorável ao acusado, já que é quase impossível que a população não se comova com toda a vitimização realizada pela mídia, </w:t>
      </w:r>
      <w:proofErr w:type="gramStart"/>
      <w:r w:rsidRPr="009606CF">
        <w:rPr>
          <w:rFonts w:ascii="Arial" w:hAnsi="Arial" w:cs="Arial"/>
          <w:sz w:val="24"/>
          <w:szCs w:val="24"/>
        </w:rPr>
        <w:t>a qual ao vincular as noticiais</w:t>
      </w:r>
      <w:proofErr w:type="gramEnd"/>
      <w:r w:rsidRPr="009606CF">
        <w:rPr>
          <w:rFonts w:ascii="Arial" w:hAnsi="Arial" w:cs="Arial"/>
          <w:sz w:val="24"/>
          <w:szCs w:val="24"/>
        </w:rPr>
        <w:t xml:space="preserve"> criminais sempre indica o vilão da situação, a forma como aconteceu o crime, a reconstrução dos acontecimentos, toda a vida pregressa do infrator e muitos outros recursos, que fazem a população se voltar contra o poder judiciário e contra o próprio Estado em busca da tranquilidade social rompida pela criminalidade.</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É certo que os juízes de direito não devem ser influenciados em suas decisões por circunstâncias alheias que não sejam as provas produzidas conforme o devido processo penal, isto de acordo com o princípio da persuasão racional que vigora no processo penal. Os juízes togados possuem formação acadêmica na área jurídica e para assumirem o cargo se submeteram a rigoroso concurso para ingresso na carreira, a fim de avaliar sua capacidade de ser julgador</w:t>
      </w:r>
      <w:r w:rsidR="00DE3110">
        <w:rPr>
          <w:rFonts w:ascii="Arial" w:hAnsi="Arial" w:cs="Arial"/>
          <w:sz w:val="24"/>
          <w:szCs w:val="24"/>
        </w:rPr>
        <w:t>. Isso</w:t>
      </w:r>
      <w:r w:rsidRPr="009606CF">
        <w:rPr>
          <w:rFonts w:ascii="Arial" w:hAnsi="Arial" w:cs="Arial"/>
          <w:sz w:val="24"/>
          <w:szCs w:val="24"/>
        </w:rPr>
        <w:t xml:space="preserve"> </w:t>
      </w:r>
      <w:r w:rsidR="00DE3110">
        <w:rPr>
          <w:rFonts w:ascii="Arial" w:hAnsi="Arial" w:cs="Arial"/>
          <w:sz w:val="24"/>
          <w:szCs w:val="24"/>
        </w:rPr>
        <w:t xml:space="preserve">permite a </w:t>
      </w:r>
      <w:r w:rsidRPr="009606CF">
        <w:rPr>
          <w:rFonts w:ascii="Arial" w:hAnsi="Arial" w:cs="Arial"/>
          <w:sz w:val="24"/>
          <w:szCs w:val="24"/>
        </w:rPr>
        <w:t>conclusão de que possuem a capacidade de serem imparciais, ou seja, não serem influenciados pela mídia e pautar a decisão apenas pelas provas produzidas nos autos.</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 xml:space="preserve">Ocorre que tal afirmação não </w:t>
      </w:r>
      <w:r w:rsidR="00DE3110">
        <w:rPr>
          <w:rFonts w:ascii="Arial" w:hAnsi="Arial" w:cs="Arial"/>
          <w:sz w:val="24"/>
          <w:szCs w:val="24"/>
        </w:rPr>
        <w:t>pode ser igual</w:t>
      </w:r>
      <w:r w:rsidRPr="009606CF">
        <w:rPr>
          <w:rFonts w:ascii="Arial" w:hAnsi="Arial" w:cs="Arial"/>
          <w:sz w:val="24"/>
          <w:szCs w:val="24"/>
        </w:rPr>
        <w:t xml:space="preserve"> em relação aos jurados, já que estes julgam conforme suas convicções e se tornam mais atingidos e pressionados </w:t>
      </w:r>
      <w:r w:rsidRPr="009606CF">
        <w:rPr>
          <w:rFonts w:ascii="Arial" w:hAnsi="Arial" w:cs="Arial"/>
          <w:sz w:val="24"/>
          <w:szCs w:val="24"/>
        </w:rPr>
        <w:lastRenderedPageBreak/>
        <w:t>pela opinião midiática e pela comoção social gerada por ela na população</w:t>
      </w:r>
      <w:r w:rsidR="00DE3110">
        <w:rPr>
          <w:rFonts w:ascii="Arial" w:hAnsi="Arial" w:cs="Arial"/>
          <w:sz w:val="24"/>
          <w:szCs w:val="24"/>
        </w:rPr>
        <w:t>.</w:t>
      </w:r>
      <w:r w:rsidRPr="009606CF">
        <w:rPr>
          <w:rFonts w:ascii="Arial" w:hAnsi="Arial" w:cs="Arial"/>
          <w:sz w:val="24"/>
          <w:szCs w:val="24"/>
        </w:rPr>
        <w:t xml:space="preserve"> </w:t>
      </w:r>
      <w:r w:rsidR="00DE3110">
        <w:rPr>
          <w:rFonts w:ascii="Arial" w:hAnsi="Arial" w:cs="Arial"/>
          <w:sz w:val="24"/>
          <w:szCs w:val="24"/>
        </w:rPr>
        <w:t xml:space="preserve">A </w:t>
      </w:r>
      <w:r w:rsidRPr="009606CF">
        <w:rPr>
          <w:rFonts w:ascii="Arial" w:hAnsi="Arial" w:cs="Arial"/>
          <w:sz w:val="24"/>
          <w:szCs w:val="24"/>
        </w:rPr>
        <w:t>mídia divulga os crimes de maneira excessiva, o que gera uma sensação de impunidade e revolta cada vez maior às pessoas, o que traz a população um anseio de vingança social.</w:t>
      </w:r>
    </w:p>
    <w:p w:rsidR="009606CF" w:rsidRPr="009606CF" w:rsidRDefault="009606CF" w:rsidP="00CC22C3">
      <w:pPr>
        <w:pStyle w:val="NormalWeb"/>
        <w:spacing w:after="0" w:line="240" w:lineRule="auto"/>
        <w:ind w:firstLine="851"/>
        <w:rPr>
          <w:rFonts w:ascii="Arial" w:hAnsi="Arial" w:cs="Arial"/>
          <w:sz w:val="24"/>
          <w:szCs w:val="24"/>
        </w:rPr>
      </w:pPr>
      <w:proofErr w:type="gramStart"/>
      <w:r w:rsidRPr="009606CF">
        <w:rPr>
          <w:rFonts w:ascii="Arial" w:hAnsi="Arial" w:cs="Arial"/>
          <w:sz w:val="24"/>
          <w:szCs w:val="24"/>
        </w:rPr>
        <w:t xml:space="preserve">A forma pela qual a mídia divulga a ocorrência de um ilícito penal e de seu possível autor, criticando a atuação do poder judiciário e da investigação criminal acerca do fato e aplicando a lei penal, cria na população uma sensação de impunidade e nutre um desejo de vingança, o que pode fazer com que as pessoas acabem por buscar a concretização da justiça </w:t>
      </w:r>
      <w:r w:rsidR="00CC22C3" w:rsidRPr="009606CF">
        <w:rPr>
          <w:rFonts w:ascii="Arial" w:hAnsi="Arial" w:cs="Arial"/>
          <w:sz w:val="24"/>
          <w:szCs w:val="24"/>
        </w:rPr>
        <w:t>arbitrariamente</w:t>
      </w:r>
      <w:r w:rsidRPr="009606CF">
        <w:rPr>
          <w:rFonts w:ascii="Arial" w:hAnsi="Arial" w:cs="Arial"/>
          <w:sz w:val="24"/>
          <w:szCs w:val="24"/>
        </w:rPr>
        <w:t>, por meio da justiça pelas próprias mãos, o qu</w:t>
      </w:r>
      <w:r w:rsidR="00DE3110">
        <w:rPr>
          <w:rFonts w:ascii="Arial" w:hAnsi="Arial" w:cs="Arial"/>
          <w:sz w:val="24"/>
          <w:szCs w:val="24"/>
        </w:rPr>
        <w:t>e afronta o ordenamento jurídico.</w:t>
      </w:r>
      <w:proofErr w:type="gramEnd"/>
      <w:r w:rsidR="00DE3110">
        <w:rPr>
          <w:rFonts w:ascii="Arial" w:hAnsi="Arial" w:cs="Arial"/>
          <w:sz w:val="24"/>
          <w:szCs w:val="24"/>
        </w:rPr>
        <w:t xml:space="preserve"> N</w:t>
      </w:r>
      <w:r w:rsidRPr="009606CF">
        <w:rPr>
          <w:rFonts w:ascii="Arial" w:hAnsi="Arial" w:cs="Arial"/>
          <w:sz w:val="24"/>
          <w:szCs w:val="24"/>
        </w:rPr>
        <w:t xml:space="preserve">ão raras vezes, acaba sendo uma sanção extremamente desproporcional, </w:t>
      </w:r>
      <w:r w:rsidR="00CC22C3" w:rsidRPr="009606CF">
        <w:rPr>
          <w:rFonts w:ascii="Arial" w:hAnsi="Arial" w:cs="Arial"/>
          <w:sz w:val="24"/>
          <w:szCs w:val="24"/>
        </w:rPr>
        <w:t>quiçá</w:t>
      </w:r>
      <w:r w:rsidRPr="009606CF">
        <w:rPr>
          <w:rFonts w:ascii="Arial" w:hAnsi="Arial" w:cs="Arial"/>
          <w:sz w:val="24"/>
          <w:szCs w:val="24"/>
        </w:rPr>
        <w:t xml:space="preserve"> injusta, quando cometida em desfavor de uma pessoa inocente, o que ocasiona, ainda, a violação dos princípios constitucionais e gera ainda mais insegurança às pessoas, que além da notória criminalidade disseminada pelo país, também terão que se </w:t>
      </w:r>
      <w:r w:rsidR="00CC22C3" w:rsidRPr="009606CF">
        <w:rPr>
          <w:rFonts w:ascii="Arial" w:hAnsi="Arial" w:cs="Arial"/>
          <w:sz w:val="24"/>
          <w:szCs w:val="24"/>
        </w:rPr>
        <w:t>precaver</w:t>
      </w:r>
      <w:r w:rsidRPr="009606CF">
        <w:rPr>
          <w:rFonts w:ascii="Arial" w:hAnsi="Arial" w:cs="Arial"/>
          <w:sz w:val="24"/>
          <w:szCs w:val="24"/>
        </w:rPr>
        <w:t xml:space="preserve"> desses atos inaceitáveis. Desta forma, pode ser </w:t>
      </w:r>
      <w:r w:rsidR="00F912A6" w:rsidRPr="009606CF">
        <w:rPr>
          <w:rFonts w:ascii="Arial" w:hAnsi="Arial" w:cs="Arial"/>
          <w:sz w:val="24"/>
          <w:szCs w:val="24"/>
        </w:rPr>
        <w:t>gerada entre os jurados do tribunal uma inconformidade em face da legislação, o que trará como consequência a inaplicabilidade do tribunal popular</w:t>
      </w:r>
      <w:r w:rsidRPr="009606CF">
        <w:rPr>
          <w:rFonts w:ascii="Arial" w:hAnsi="Arial" w:cs="Arial"/>
          <w:sz w:val="24"/>
          <w:szCs w:val="24"/>
        </w:rPr>
        <w:t>, pois este passaria a ser um meio de exercício contra toda a criminalidade existente no Brasil, deixando de lado a individualização dos crimes julgados.</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 xml:space="preserve">Com efeito, o conselho de </w:t>
      </w:r>
      <w:r w:rsidR="00CC22C3" w:rsidRPr="009606CF">
        <w:rPr>
          <w:rFonts w:ascii="Arial" w:hAnsi="Arial" w:cs="Arial"/>
          <w:sz w:val="24"/>
          <w:szCs w:val="24"/>
        </w:rPr>
        <w:t>sentença</w:t>
      </w:r>
      <w:r w:rsidRPr="009606CF">
        <w:rPr>
          <w:rFonts w:ascii="Arial" w:hAnsi="Arial" w:cs="Arial"/>
          <w:sz w:val="24"/>
          <w:szCs w:val="24"/>
        </w:rPr>
        <w:t xml:space="preserve"> não está adstrito às provas produzidas nos autos, pois além de decidirem conforme a íntima convicção e não precisarem motivar a decisão, estes têm a garantia de liberdade de consciência acerca do caso que lhes foi apresentado</w:t>
      </w:r>
      <w:r w:rsidR="00F912A6">
        <w:rPr>
          <w:rFonts w:ascii="Arial" w:hAnsi="Arial" w:cs="Arial"/>
          <w:sz w:val="24"/>
          <w:szCs w:val="24"/>
        </w:rPr>
        <w:t>. E</w:t>
      </w:r>
      <w:r w:rsidRPr="009606CF">
        <w:rPr>
          <w:rFonts w:ascii="Arial" w:hAnsi="Arial" w:cs="Arial"/>
          <w:sz w:val="24"/>
          <w:szCs w:val="24"/>
        </w:rPr>
        <w:t xml:space="preserve"> esse é justamente o ponto onde a mídia pode impressionar a respeito das </w:t>
      </w:r>
      <w:r w:rsidR="00CC22C3" w:rsidRPr="009606CF">
        <w:rPr>
          <w:rFonts w:ascii="Arial" w:hAnsi="Arial" w:cs="Arial"/>
          <w:sz w:val="24"/>
          <w:szCs w:val="24"/>
        </w:rPr>
        <w:t>circunstâncias</w:t>
      </w:r>
      <w:r w:rsidRPr="009606CF">
        <w:rPr>
          <w:rFonts w:ascii="Arial" w:hAnsi="Arial" w:cs="Arial"/>
          <w:sz w:val="24"/>
          <w:szCs w:val="24"/>
        </w:rPr>
        <w:t xml:space="preserve"> do crime e a consequência que deve ser aplicada ao suspeito. Porém, apesar a liberdade de consciência e da isenção de motivar as decisões em plenário, os jurados devem decidir o mérito do processo com imparcialidade e imunidade acerca de imposição ou opressão da mídia ou da própria sociedade, já que apesar de serem classificados como juízes leigos, estes devem ser responsáveis pela função a qual estão incumbidos.</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 xml:space="preserve">Em que pese </w:t>
      </w:r>
      <w:proofErr w:type="gramStart"/>
      <w:r w:rsidRPr="009606CF">
        <w:rPr>
          <w:rFonts w:ascii="Arial" w:hAnsi="Arial" w:cs="Arial"/>
          <w:sz w:val="24"/>
          <w:szCs w:val="24"/>
        </w:rPr>
        <w:t>a</w:t>
      </w:r>
      <w:proofErr w:type="gramEnd"/>
      <w:r w:rsidRPr="009606CF">
        <w:rPr>
          <w:rFonts w:ascii="Arial" w:hAnsi="Arial" w:cs="Arial"/>
          <w:sz w:val="24"/>
          <w:szCs w:val="24"/>
        </w:rPr>
        <w:t xml:space="preserve"> garantia constitucional da incomunicabilidade dos jurados e do sigilo das votações, não é certo que os jurados decidirão acerca do mérito livremente sem a interferência de terceiros ou da mídia, já que antes do plenário pode ocorrer uma prévia concepção da consequência do delito, isto porque, não obstante as garantias constitucionais citadas visarem assegurar a independência e a imparcialidade dos jurados, a mídia interfere antes mesmo da promessa legal ser efetivada, já que estes podem ter contato com as notícias e até externarem suas opiniões com terceiros, o que pode alterar suas convicções.</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 xml:space="preserve">Outra garantia para efetivar a imparcialidade dos jurados é o instituto do desaforamento, previsto no código de processo penal, o qual poderá ser decretado caso haja dúvida quanto </w:t>
      </w:r>
      <w:proofErr w:type="gramStart"/>
      <w:r w:rsidRPr="009606CF">
        <w:rPr>
          <w:rFonts w:ascii="Arial" w:hAnsi="Arial" w:cs="Arial"/>
          <w:sz w:val="24"/>
          <w:szCs w:val="24"/>
        </w:rPr>
        <w:t>a</w:t>
      </w:r>
      <w:proofErr w:type="gramEnd"/>
      <w:r w:rsidRPr="009606CF">
        <w:rPr>
          <w:rFonts w:ascii="Arial" w:hAnsi="Arial" w:cs="Arial"/>
          <w:sz w:val="24"/>
          <w:szCs w:val="24"/>
        </w:rPr>
        <w:t xml:space="preserve"> realização de julgamento justo pelo conselho de sentença. Ocorre que, mesmo se os motivos apresentados demostrem uma possível imparcialidade dos jurados, bem como sejam relevantes e fundados dependerá, ainda, da veiculação do caso pela mídia naquele estado, pois se houver grande repercussão e esta </w:t>
      </w:r>
      <w:proofErr w:type="gramStart"/>
      <w:r w:rsidRPr="009606CF">
        <w:rPr>
          <w:rFonts w:ascii="Arial" w:hAnsi="Arial" w:cs="Arial"/>
          <w:sz w:val="24"/>
          <w:szCs w:val="24"/>
        </w:rPr>
        <w:t>gerar</w:t>
      </w:r>
      <w:proofErr w:type="gramEnd"/>
      <w:r w:rsidRPr="009606CF">
        <w:rPr>
          <w:rFonts w:ascii="Arial" w:hAnsi="Arial" w:cs="Arial"/>
          <w:sz w:val="24"/>
          <w:szCs w:val="24"/>
        </w:rPr>
        <w:t xml:space="preserve"> uma comoção social em várias comarcas, já que hoje não há lugar que a mídia não possa alcançar, este instituto não terá razão de ser em face da indignação da população geral.</w:t>
      </w:r>
      <w:r w:rsidR="00F912A6">
        <w:rPr>
          <w:rFonts w:ascii="Arial" w:hAnsi="Arial" w:cs="Arial"/>
          <w:sz w:val="24"/>
          <w:szCs w:val="24"/>
        </w:rPr>
        <w:t xml:space="preserve"> </w:t>
      </w:r>
      <w:r w:rsidRPr="009606CF">
        <w:rPr>
          <w:rFonts w:ascii="Arial" w:hAnsi="Arial" w:cs="Arial"/>
          <w:sz w:val="24"/>
          <w:szCs w:val="24"/>
        </w:rPr>
        <w:t xml:space="preserve">Importante ressaltar que, </w:t>
      </w:r>
      <w:r w:rsidR="00F912A6">
        <w:rPr>
          <w:rFonts w:ascii="Arial" w:hAnsi="Arial" w:cs="Arial"/>
          <w:sz w:val="24"/>
          <w:szCs w:val="24"/>
        </w:rPr>
        <w:t>mesmo com</w:t>
      </w:r>
      <w:r w:rsidRPr="009606CF">
        <w:rPr>
          <w:rFonts w:ascii="Arial" w:hAnsi="Arial" w:cs="Arial"/>
          <w:sz w:val="24"/>
          <w:szCs w:val="24"/>
        </w:rPr>
        <w:t xml:space="preserve"> desaforamento, a mera veiculação dos fatos pela mídia não constitui argumento relevante para justificar a decretação do desaforamento com base na imparcialidade dos jurados.</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lastRenderedPageBreak/>
        <w:t>Entretanto, a influência gerada pela mídia na decisão dos jurados não é fácil de ser demonstrada</w:t>
      </w:r>
      <w:r w:rsidR="00F912A6">
        <w:rPr>
          <w:rFonts w:ascii="Arial" w:hAnsi="Arial" w:cs="Arial"/>
          <w:sz w:val="24"/>
          <w:szCs w:val="24"/>
        </w:rPr>
        <w:t>.</w:t>
      </w:r>
      <w:r w:rsidRPr="009606CF">
        <w:rPr>
          <w:rFonts w:ascii="Arial" w:hAnsi="Arial" w:cs="Arial"/>
          <w:sz w:val="24"/>
          <w:szCs w:val="24"/>
        </w:rPr>
        <w:t xml:space="preserve"> </w:t>
      </w:r>
      <w:proofErr w:type="gramStart"/>
      <w:r w:rsidR="00F912A6">
        <w:rPr>
          <w:rFonts w:ascii="Arial" w:hAnsi="Arial" w:cs="Arial"/>
          <w:sz w:val="24"/>
          <w:szCs w:val="24"/>
        </w:rPr>
        <w:t>A</w:t>
      </w:r>
      <w:r w:rsidRPr="009606CF">
        <w:rPr>
          <w:rFonts w:ascii="Arial" w:hAnsi="Arial" w:cs="Arial"/>
          <w:sz w:val="24"/>
          <w:szCs w:val="24"/>
        </w:rPr>
        <w:t>inda mais porque estes estão desobrigados a fundamentar a decisão</w:t>
      </w:r>
      <w:r w:rsidR="00F912A6">
        <w:rPr>
          <w:rFonts w:ascii="Arial" w:hAnsi="Arial" w:cs="Arial"/>
          <w:sz w:val="24"/>
          <w:szCs w:val="24"/>
        </w:rPr>
        <w:t xml:space="preserve"> do plenário e, tendo em vista </w:t>
      </w:r>
      <w:r w:rsidRPr="009606CF">
        <w:rPr>
          <w:rFonts w:ascii="Arial" w:hAnsi="Arial" w:cs="Arial"/>
          <w:sz w:val="24"/>
          <w:szCs w:val="24"/>
        </w:rPr>
        <w:t>a ineficácia de assegurar a imparcialidade por meios das garantias constitucionais e processuais, a doutrina sugere que, nos casos de maior repercussão na opinião da sociedade que possa gerar a imparcialidade dos jurados, a suspensão do processo seria a melhor solução até que a exposição da mídia seja razoável e não excessiva.</w:t>
      </w:r>
      <w:proofErr w:type="gramEnd"/>
      <w:r w:rsidR="00F912A6">
        <w:rPr>
          <w:rFonts w:ascii="Arial" w:hAnsi="Arial" w:cs="Arial"/>
          <w:sz w:val="24"/>
          <w:szCs w:val="24"/>
        </w:rPr>
        <w:t xml:space="preserve"> </w:t>
      </w:r>
      <w:r w:rsidRPr="009606CF">
        <w:rPr>
          <w:rFonts w:ascii="Arial" w:hAnsi="Arial" w:cs="Arial"/>
          <w:sz w:val="24"/>
          <w:szCs w:val="24"/>
        </w:rPr>
        <w:t>Nesse sentido entende Márcio Thomaz Bastos:</w:t>
      </w:r>
    </w:p>
    <w:p w:rsidR="009606CF" w:rsidRPr="009606CF" w:rsidRDefault="009606CF" w:rsidP="00CC22C3">
      <w:pPr>
        <w:pStyle w:val="Citao"/>
      </w:pPr>
      <w:r w:rsidRPr="009606CF">
        <w:t xml:space="preserve">[...] a parte que se sinta prejudicada por excessiva exposição pública dos fatos do processo, a ponto de </w:t>
      </w:r>
      <w:r w:rsidR="00CC22C3" w:rsidRPr="009606CF">
        <w:t>razoavelmente</w:t>
      </w:r>
      <w:r w:rsidRPr="009606CF">
        <w:t xml:space="preserve"> supor que os membros da comunidade [...] estão sujeitos à influência externa, pode reclamar a suspensão do curso do procedimento, durante determinado período. (BASTOS, 1999, p.853).</w:t>
      </w:r>
    </w:p>
    <w:p w:rsidR="009606CF" w:rsidRPr="009606CF" w:rsidRDefault="009606CF" w:rsidP="00CC22C3">
      <w:pPr>
        <w:pStyle w:val="NormalWeb"/>
        <w:spacing w:after="0" w:line="240" w:lineRule="auto"/>
        <w:ind w:left="2268" w:firstLine="851"/>
        <w:rPr>
          <w:rFonts w:ascii="Arial" w:hAnsi="Arial" w:cs="Arial"/>
          <w:sz w:val="24"/>
          <w:szCs w:val="24"/>
        </w:rPr>
      </w:pP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Contudo essa medida não parece muito viável no plano prático, já que a suspensão do processo pode ocasionar diversos ônus processuais, isto porque durante a suspensão o prazo prescricional transcorrerá initerruptamente, sendo que se o acusado estiver cumprindo prisão preventiva decretada, poderá caracterizado excesso de prazo.</w:t>
      </w:r>
      <w:r w:rsidR="00F912A6">
        <w:rPr>
          <w:rFonts w:ascii="Arial" w:hAnsi="Arial" w:cs="Arial"/>
          <w:sz w:val="24"/>
          <w:szCs w:val="24"/>
        </w:rPr>
        <w:t xml:space="preserve"> </w:t>
      </w:r>
      <w:r w:rsidRPr="009606CF">
        <w:rPr>
          <w:rFonts w:ascii="Arial" w:hAnsi="Arial" w:cs="Arial"/>
          <w:sz w:val="24"/>
          <w:szCs w:val="24"/>
        </w:rPr>
        <w:t>Por tal razão, essa posição não é muito aplicada e talvez nem tão aceita, tendo em vista seu caráter excepcional, e só amenizaria o problema, já que se o fato já foi amplamente divulgado pela mídia os jurados já os conhecem, o que iria ocorrer seria um esquecimento parcial por parte da população e diminuiria a comoção popular.</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Alguns doutrinadores citam uma eventual advertência do juiz presidente aos jurados, acerca dos efeitos de uma publicidade excessiva por parte da mídia, porém essa posição é questionável</w:t>
      </w:r>
      <w:r w:rsidR="00F912A6">
        <w:rPr>
          <w:rFonts w:ascii="Arial" w:hAnsi="Arial" w:cs="Arial"/>
          <w:sz w:val="24"/>
          <w:szCs w:val="24"/>
        </w:rPr>
        <w:t>. C</w:t>
      </w:r>
      <w:r w:rsidRPr="009606CF">
        <w:rPr>
          <w:rFonts w:ascii="Arial" w:hAnsi="Arial" w:cs="Arial"/>
          <w:sz w:val="24"/>
          <w:szCs w:val="24"/>
        </w:rPr>
        <w:t>olocaria</w:t>
      </w:r>
      <w:r w:rsidR="00F912A6">
        <w:rPr>
          <w:rFonts w:ascii="Arial" w:hAnsi="Arial" w:cs="Arial"/>
          <w:sz w:val="24"/>
          <w:szCs w:val="24"/>
        </w:rPr>
        <w:t>, pois,</w:t>
      </w:r>
      <w:r w:rsidRPr="009606CF">
        <w:rPr>
          <w:rFonts w:ascii="Arial" w:hAnsi="Arial" w:cs="Arial"/>
          <w:sz w:val="24"/>
          <w:szCs w:val="24"/>
        </w:rPr>
        <w:t xml:space="preserve"> a idoneidade dessa atitude em patamar suspeito, pois se já houver por parte dos jurados um pré-julgamento em decorrência da publicação midiática essa não será facilmente desconstituída em face de uma advertência conjurado pelo magistrado. Outro ponto que questiona essa posição, é o fato do próprio juiz, ao efetivar a advertência, se torna imparcial frente ao conselho de sentença, já que os atos do juiz são considerados atos da justiça.</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Outras duas possibilidades de regulamentar essa situação, seria o autocontrole dos meios de comunicação e a edição de normas para veiculação de notícias de processos criminais.</w:t>
      </w:r>
      <w:r w:rsidR="00F912A6">
        <w:rPr>
          <w:rFonts w:ascii="Arial" w:hAnsi="Arial" w:cs="Arial"/>
          <w:sz w:val="24"/>
          <w:szCs w:val="24"/>
        </w:rPr>
        <w:t xml:space="preserve"> </w:t>
      </w:r>
      <w:r w:rsidRPr="009606CF">
        <w:rPr>
          <w:rFonts w:ascii="Arial" w:hAnsi="Arial" w:cs="Arial"/>
          <w:sz w:val="24"/>
          <w:szCs w:val="24"/>
        </w:rPr>
        <w:t>Na hipótese de autocontrole dos meios de comuni</w:t>
      </w:r>
      <w:r w:rsidR="00CC22C3">
        <w:rPr>
          <w:rFonts w:ascii="Arial" w:hAnsi="Arial" w:cs="Arial"/>
          <w:sz w:val="24"/>
          <w:szCs w:val="24"/>
        </w:rPr>
        <w:t>ca</w:t>
      </w:r>
      <w:r w:rsidRPr="009606CF">
        <w:rPr>
          <w:rFonts w:ascii="Arial" w:hAnsi="Arial" w:cs="Arial"/>
          <w:sz w:val="24"/>
          <w:szCs w:val="24"/>
        </w:rPr>
        <w:t>ção, a imprensa teria mecanismos responsáveis por filtrar o conteúdo das informações transmitidas ao ponto destas não violarem os direitos e garantias constitucionais e processuais penais, sendo mais objetivas.</w:t>
      </w:r>
      <w:r w:rsidR="00F912A6">
        <w:rPr>
          <w:rFonts w:ascii="Arial" w:hAnsi="Arial" w:cs="Arial"/>
          <w:sz w:val="24"/>
          <w:szCs w:val="24"/>
        </w:rPr>
        <w:t xml:space="preserve"> </w:t>
      </w:r>
      <w:r w:rsidRPr="009606CF">
        <w:rPr>
          <w:rFonts w:ascii="Arial" w:hAnsi="Arial" w:cs="Arial"/>
          <w:sz w:val="24"/>
          <w:szCs w:val="24"/>
        </w:rPr>
        <w:t>Já a edição de normas teria como objetivo a limitação da possibilidade de transmitir informações referentes a inquéritos ou processos judiciais. Não seria uma restrição total como ocorre no âmbito do Estatuto da Criança e do Adolescente, mas teria o condão de minimizar a invasão da mídia nos casos criminais e proteger os direitos tutelados às partes e às testemunhas.</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t>Assim sendo, evidente a influência que a mídia pode exceder nas decisões dos jurados que compõem o conselho de sentença, uma vez que, a exaustiva repercussão dos crimes dolosos contra a vida, determina o convencimento dos jurados antes mesmo de ser formado o plenário para julgamento. Considerando, ainda, a comoção social e anseio da sociedade por justiça, os acusados submetidos ao julgamento do tribunal do júri são considerados culpados antes mesmo de eventual sentença condenatória, o que viola os direitos constitucionais, transformando, ainda, o processo como meio de perseguição e efetivação de um sentimento de vingança pela população em face da criminalidade do Brasil.</w:t>
      </w:r>
    </w:p>
    <w:p w:rsidR="009606CF" w:rsidRPr="009606CF" w:rsidRDefault="009606CF" w:rsidP="00CC22C3">
      <w:pPr>
        <w:pStyle w:val="NormalWeb"/>
        <w:spacing w:after="0" w:line="240" w:lineRule="auto"/>
        <w:ind w:firstLine="851"/>
        <w:rPr>
          <w:rFonts w:ascii="Arial" w:hAnsi="Arial" w:cs="Arial"/>
          <w:sz w:val="24"/>
          <w:szCs w:val="24"/>
        </w:rPr>
      </w:pPr>
      <w:r w:rsidRPr="009606CF">
        <w:rPr>
          <w:rFonts w:ascii="Arial" w:hAnsi="Arial" w:cs="Arial"/>
          <w:sz w:val="24"/>
          <w:szCs w:val="24"/>
        </w:rPr>
        <w:lastRenderedPageBreak/>
        <w:t xml:space="preserve">Assim deve-se pensar em um patamar de limites à mídia, com relação à veiculação de informações referentes a processos criminais, para que não </w:t>
      </w:r>
      <w:proofErr w:type="gramStart"/>
      <w:r w:rsidRPr="009606CF">
        <w:rPr>
          <w:rFonts w:ascii="Arial" w:hAnsi="Arial" w:cs="Arial"/>
          <w:sz w:val="24"/>
          <w:szCs w:val="24"/>
        </w:rPr>
        <w:t>ocorra</w:t>
      </w:r>
      <w:proofErr w:type="gramEnd"/>
      <w:r w:rsidRPr="009606CF">
        <w:rPr>
          <w:rFonts w:ascii="Arial" w:hAnsi="Arial" w:cs="Arial"/>
          <w:sz w:val="24"/>
          <w:szCs w:val="24"/>
        </w:rPr>
        <w:t xml:space="preserve"> julgamentos inadequados antes do devido processo legal e à luz das normas e princípios constitucionais, sem, contudo, restringir o direito de expressão e manifestação do pensamento, já que ambos os direitos são resguardados pela Constituição Federal.</w:t>
      </w:r>
    </w:p>
    <w:p w:rsidR="009606CF" w:rsidRPr="009606CF" w:rsidRDefault="009606CF" w:rsidP="00CC22C3">
      <w:pPr>
        <w:pStyle w:val="Ttulo1"/>
        <w:numPr>
          <w:ilvl w:val="0"/>
          <w:numId w:val="0"/>
        </w:numPr>
        <w:spacing w:before="0" w:after="0"/>
        <w:ind w:firstLine="851"/>
        <w:contextualSpacing w:val="0"/>
        <w:jc w:val="both"/>
        <w:rPr>
          <w:szCs w:val="24"/>
        </w:rPr>
      </w:pPr>
    </w:p>
    <w:p w:rsidR="00CC22C3" w:rsidRDefault="00CC22C3" w:rsidP="00CC22C3">
      <w:pPr>
        <w:pStyle w:val="Ttulo1"/>
        <w:spacing w:before="0" w:after="0"/>
        <w:ind w:firstLine="851"/>
        <w:contextualSpacing w:val="0"/>
        <w:jc w:val="both"/>
        <w:rPr>
          <w:szCs w:val="24"/>
        </w:rPr>
      </w:pPr>
      <w:r>
        <w:rPr>
          <w:szCs w:val="24"/>
        </w:rPr>
        <w:t xml:space="preserve"> Intimidade e Julgamento Justo</w:t>
      </w:r>
    </w:p>
    <w:p w:rsidR="00CC22C3" w:rsidRPr="00CC22C3" w:rsidRDefault="00CC22C3" w:rsidP="00CC22C3">
      <w:pPr>
        <w:pStyle w:val="NormalWeb"/>
        <w:spacing w:after="0" w:line="240" w:lineRule="auto"/>
        <w:ind w:firstLine="851"/>
        <w:rPr>
          <w:rFonts w:ascii="Arial" w:hAnsi="Arial" w:cs="Arial"/>
          <w:sz w:val="24"/>
          <w:szCs w:val="24"/>
        </w:rPr>
      </w:pPr>
      <w:r w:rsidRPr="00CC22C3">
        <w:rPr>
          <w:rFonts w:ascii="Arial" w:hAnsi="Arial" w:cs="Arial"/>
          <w:sz w:val="24"/>
          <w:szCs w:val="24"/>
        </w:rPr>
        <w:t>É certo que diante das garantias fundamentais previstas na Constituição Federal e nos tratados internacionais de direitos humanos, todos que forem acusados de praticar uma conduta delitiva terão direito a um julgamento justo pautado na legalidade.</w:t>
      </w:r>
      <w:r>
        <w:rPr>
          <w:rFonts w:ascii="Arial" w:hAnsi="Arial" w:cs="Arial"/>
          <w:sz w:val="24"/>
          <w:szCs w:val="24"/>
        </w:rPr>
        <w:t xml:space="preserve"> </w:t>
      </w:r>
      <w:r w:rsidRPr="00CC22C3">
        <w:rPr>
          <w:rFonts w:ascii="Arial" w:hAnsi="Arial" w:cs="Arial"/>
          <w:sz w:val="24"/>
          <w:szCs w:val="24"/>
        </w:rPr>
        <w:t>Diante da previsão legal, verifica-se que as garantias fundamentais tê</w:t>
      </w:r>
      <w:r w:rsidR="00F912A6">
        <w:rPr>
          <w:rFonts w:ascii="Arial" w:hAnsi="Arial" w:cs="Arial"/>
          <w:sz w:val="24"/>
          <w:szCs w:val="24"/>
        </w:rPr>
        <w:t>m evidente importância.</w:t>
      </w:r>
      <w:r w:rsidRPr="00CC22C3">
        <w:rPr>
          <w:rFonts w:ascii="Arial" w:hAnsi="Arial" w:cs="Arial"/>
          <w:sz w:val="24"/>
          <w:szCs w:val="24"/>
        </w:rPr>
        <w:t xml:space="preserve"> </w:t>
      </w:r>
      <w:r w:rsidR="00F912A6">
        <w:rPr>
          <w:rFonts w:ascii="Arial" w:hAnsi="Arial" w:cs="Arial"/>
          <w:sz w:val="24"/>
          <w:szCs w:val="24"/>
        </w:rPr>
        <w:t>I</w:t>
      </w:r>
      <w:r w:rsidRPr="00CC22C3">
        <w:rPr>
          <w:rFonts w:ascii="Arial" w:hAnsi="Arial" w:cs="Arial"/>
          <w:sz w:val="24"/>
          <w:szCs w:val="24"/>
        </w:rPr>
        <w:t xml:space="preserve">sto porque para que ocorra uma devida imputação deverá haver na legislação previsão expressa dos crimes, já que o contrário caracterizaria perseguição e afronta direta ao ordenamento jurídico brasileiro, bem como a lei não poderá retroagir para prejudicar o acusado e, para assegurar a aplicação dos direitos fundamentais, deverá haver previsão de norma incriminadora contra aqueles que afrontarem esses direitos. Da mesma forma, para acusar, processar e julgar, a autoridade deverá ser competente, </w:t>
      </w:r>
      <w:proofErr w:type="gramStart"/>
      <w:r w:rsidRPr="00CC22C3">
        <w:rPr>
          <w:rFonts w:ascii="Arial" w:hAnsi="Arial" w:cs="Arial"/>
          <w:sz w:val="24"/>
          <w:szCs w:val="24"/>
        </w:rPr>
        <w:t>sob pena</w:t>
      </w:r>
      <w:proofErr w:type="gramEnd"/>
      <w:r w:rsidRPr="00CC22C3">
        <w:rPr>
          <w:rFonts w:ascii="Arial" w:hAnsi="Arial" w:cs="Arial"/>
          <w:sz w:val="24"/>
          <w:szCs w:val="24"/>
        </w:rPr>
        <w:t xml:space="preserve"> de ilegalidade dos atos, e precisará, ainda, assegurar a aplicação dos princípios do devido processo legal, da ampla defesa e o da não culpabilidade, sendo inadmissível a aceitação das provas produzidas por mei</w:t>
      </w:r>
      <w:r>
        <w:rPr>
          <w:rFonts w:ascii="Arial" w:hAnsi="Arial" w:cs="Arial"/>
          <w:sz w:val="24"/>
          <w:szCs w:val="24"/>
        </w:rPr>
        <w:t>o</w:t>
      </w:r>
      <w:r w:rsidRPr="00CC22C3">
        <w:rPr>
          <w:rFonts w:ascii="Arial" w:hAnsi="Arial" w:cs="Arial"/>
          <w:sz w:val="24"/>
          <w:szCs w:val="24"/>
        </w:rPr>
        <w:t>s ilícitos.</w:t>
      </w:r>
    </w:p>
    <w:p w:rsidR="00CC22C3" w:rsidRPr="00CC22C3" w:rsidRDefault="00CC22C3" w:rsidP="00CC22C3">
      <w:pPr>
        <w:pStyle w:val="NormalWeb"/>
        <w:spacing w:after="0" w:line="240" w:lineRule="auto"/>
        <w:ind w:firstLine="851"/>
        <w:rPr>
          <w:rFonts w:ascii="Arial" w:hAnsi="Arial" w:cs="Arial"/>
          <w:sz w:val="24"/>
          <w:szCs w:val="24"/>
        </w:rPr>
      </w:pPr>
      <w:r w:rsidRPr="00CC22C3">
        <w:rPr>
          <w:rFonts w:ascii="Arial" w:hAnsi="Arial" w:cs="Arial"/>
          <w:sz w:val="24"/>
          <w:szCs w:val="24"/>
        </w:rPr>
        <w:t>Um dos princípios mais relacionado ao julgamento justo é a presunção de inocência, o qual garante ao acusado ser considerado inocente até o trânsito em julgado de sentença condenatória, isto porque o magistrado só poderá condenar se houver, nos autos, provas suficientes para demonstrar a culpabilidade, sendo, portanto, inocente até que acusação prove o contrário.</w:t>
      </w:r>
      <w:r w:rsidR="00F912A6">
        <w:rPr>
          <w:rFonts w:ascii="Arial" w:hAnsi="Arial" w:cs="Arial"/>
          <w:sz w:val="24"/>
          <w:szCs w:val="24"/>
        </w:rPr>
        <w:t xml:space="preserve"> </w:t>
      </w:r>
      <w:r w:rsidRPr="00CC22C3">
        <w:rPr>
          <w:rFonts w:ascii="Arial" w:hAnsi="Arial" w:cs="Arial"/>
          <w:sz w:val="24"/>
          <w:szCs w:val="24"/>
        </w:rPr>
        <w:t>Nesse sentindo, Rover doutrina:</w:t>
      </w:r>
    </w:p>
    <w:p w:rsidR="00CC22C3" w:rsidRPr="00CC22C3" w:rsidRDefault="00CC22C3" w:rsidP="00CC22C3">
      <w:pPr>
        <w:pStyle w:val="Citao"/>
      </w:pPr>
      <w:r w:rsidRPr="00CC22C3">
        <w:t xml:space="preserve">Os encarregados da aplicação da lei são responsáveis pela busca dos fatos, ao passo que o judiciário é o responsável pela apuração da verdade. O direito a julgamento justo [consiste] na determinação de qualquer acusação criminal contra si, ou de seus direitos e obrigações em um processo legal; todas as pessoas terão </w:t>
      </w:r>
      <w:proofErr w:type="gramStart"/>
      <w:r w:rsidRPr="00CC22C3">
        <w:t>direitos</w:t>
      </w:r>
      <w:proofErr w:type="gramEnd"/>
      <w:r w:rsidRPr="00CC22C3">
        <w:t xml:space="preserve"> a um julgamento justo e público por um tribunal competente, independente, imparcial e estabelecido por lei (ROVER, 1995.).</w:t>
      </w:r>
    </w:p>
    <w:p w:rsidR="00CC22C3" w:rsidRDefault="00CC22C3" w:rsidP="00CC22C3">
      <w:pPr>
        <w:pStyle w:val="NormalWeb"/>
        <w:spacing w:after="0" w:line="240" w:lineRule="auto"/>
        <w:ind w:firstLine="851"/>
        <w:rPr>
          <w:rFonts w:ascii="Arial" w:hAnsi="Arial" w:cs="Arial"/>
          <w:sz w:val="24"/>
          <w:szCs w:val="24"/>
        </w:rPr>
      </w:pPr>
    </w:p>
    <w:p w:rsidR="00CC22C3" w:rsidRPr="00CC22C3" w:rsidRDefault="00CC22C3" w:rsidP="00CC22C3">
      <w:pPr>
        <w:pStyle w:val="NormalWeb"/>
        <w:spacing w:after="0" w:line="240" w:lineRule="auto"/>
        <w:ind w:firstLine="851"/>
        <w:rPr>
          <w:rFonts w:ascii="Arial" w:hAnsi="Arial" w:cs="Arial"/>
          <w:sz w:val="24"/>
          <w:szCs w:val="24"/>
        </w:rPr>
      </w:pPr>
      <w:r w:rsidRPr="00CC22C3">
        <w:rPr>
          <w:rFonts w:ascii="Arial" w:hAnsi="Arial" w:cs="Arial"/>
          <w:sz w:val="24"/>
          <w:szCs w:val="24"/>
        </w:rPr>
        <w:t xml:space="preserve">Entretanto, a aplicação de outros princípios constitucionais também </w:t>
      </w:r>
      <w:proofErr w:type="gramStart"/>
      <w:r w:rsidRPr="00CC22C3">
        <w:rPr>
          <w:rFonts w:ascii="Arial" w:hAnsi="Arial" w:cs="Arial"/>
          <w:sz w:val="24"/>
          <w:szCs w:val="24"/>
        </w:rPr>
        <w:t>são essenciais</w:t>
      </w:r>
      <w:proofErr w:type="gramEnd"/>
      <w:r w:rsidRPr="00CC22C3">
        <w:rPr>
          <w:rFonts w:ascii="Arial" w:hAnsi="Arial" w:cs="Arial"/>
          <w:sz w:val="24"/>
          <w:szCs w:val="24"/>
        </w:rPr>
        <w:t xml:space="preserve"> à garantia ao julgamento justo, sendo os principais, o devido processo legal, o contraditório, e a ampla defesa. No tribunal do júri, deve ser assegurado, ainda, o exercício da plenitude de defesa, a soberania dos veredictos e a competência para julgamento dos crimes dolosos contra a vida. Sendo certo que, no tribunal popular, a audiência será justa se garantido o procedimento determinado pelo código de processo penal e, caso seja proferida a decisão de pronúncia, submeter o acusado ao julgamento em plenário pelo conselho de sentença.</w:t>
      </w:r>
    </w:p>
    <w:p w:rsidR="00CC22C3" w:rsidRPr="00CC22C3" w:rsidRDefault="00CC22C3" w:rsidP="00CC22C3">
      <w:pPr>
        <w:pStyle w:val="NormalWeb"/>
        <w:spacing w:after="0" w:line="240" w:lineRule="auto"/>
        <w:ind w:firstLine="851"/>
        <w:rPr>
          <w:rFonts w:ascii="Arial" w:hAnsi="Arial" w:cs="Arial"/>
          <w:sz w:val="24"/>
          <w:szCs w:val="24"/>
        </w:rPr>
      </w:pPr>
      <w:r w:rsidRPr="00CC22C3">
        <w:rPr>
          <w:rFonts w:ascii="Arial" w:hAnsi="Arial" w:cs="Arial"/>
          <w:sz w:val="24"/>
          <w:szCs w:val="24"/>
        </w:rPr>
        <w:t>De tal modo, para um eficaz julgamento justo é necessário que o poder judiciário providencie, no curso do processo, recursos que permitam a aplicação das normas dentro de um prazo razoável</w:t>
      </w:r>
      <w:r w:rsidR="00F912A6">
        <w:rPr>
          <w:rFonts w:ascii="Arial" w:hAnsi="Arial" w:cs="Arial"/>
          <w:sz w:val="24"/>
          <w:szCs w:val="24"/>
        </w:rPr>
        <w:t>.</w:t>
      </w:r>
      <w:r w:rsidRPr="00CC22C3">
        <w:rPr>
          <w:rFonts w:ascii="Arial" w:hAnsi="Arial" w:cs="Arial"/>
          <w:sz w:val="24"/>
          <w:szCs w:val="24"/>
        </w:rPr>
        <w:t xml:space="preserve"> </w:t>
      </w:r>
      <w:r w:rsidR="00F912A6">
        <w:rPr>
          <w:rFonts w:ascii="Arial" w:hAnsi="Arial" w:cs="Arial"/>
          <w:sz w:val="24"/>
          <w:szCs w:val="24"/>
        </w:rPr>
        <w:t>B</w:t>
      </w:r>
      <w:r w:rsidRPr="00CC22C3">
        <w:rPr>
          <w:rFonts w:ascii="Arial" w:hAnsi="Arial" w:cs="Arial"/>
          <w:sz w:val="24"/>
          <w:szCs w:val="24"/>
        </w:rPr>
        <w:t xml:space="preserve">em </w:t>
      </w:r>
      <w:r w:rsidR="00F912A6">
        <w:rPr>
          <w:rFonts w:ascii="Arial" w:hAnsi="Arial" w:cs="Arial"/>
          <w:sz w:val="24"/>
          <w:szCs w:val="24"/>
        </w:rPr>
        <w:t>ainda,</w:t>
      </w:r>
      <w:r w:rsidRPr="00CC22C3">
        <w:rPr>
          <w:rFonts w:ascii="Arial" w:hAnsi="Arial" w:cs="Arial"/>
          <w:sz w:val="24"/>
          <w:szCs w:val="24"/>
        </w:rPr>
        <w:t xml:space="preserve"> que </w:t>
      </w:r>
      <w:r w:rsidR="00F912A6">
        <w:rPr>
          <w:rFonts w:ascii="Arial" w:hAnsi="Arial" w:cs="Arial"/>
          <w:sz w:val="24"/>
          <w:szCs w:val="24"/>
        </w:rPr>
        <w:t>permitam a</w:t>
      </w:r>
      <w:r w:rsidRPr="00CC22C3">
        <w:rPr>
          <w:rFonts w:ascii="Arial" w:hAnsi="Arial" w:cs="Arial"/>
          <w:sz w:val="24"/>
          <w:szCs w:val="24"/>
        </w:rPr>
        <w:t>o juiz e os jurados sejam independentes e imparciais, que as partes tenham acesso a todas as informações que achem necessárias, possibilidade do acesso ao público, salvo nos casos previsto em lei, e uma decisão pública devidamente fundamentada, com exceção, apenas, a decisão do conselho de sentença do júri.</w:t>
      </w:r>
      <w:r w:rsidR="00F912A6">
        <w:rPr>
          <w:rFonts w:ascii="Arial" w:hAnsi="Arial" w:cs="Arial"/>
          <w:sz w:val="24"/>
          <w:szCs w:val="24"/>
        </w:rPr>
        <w:t xml:space="preserve"> </w:t>
      </w:r>
      <w:r w:rsidRPr="00CC22C3">
        <w:rPr>
          <w:rFonts w:ascii="Arial" w:hAnsi="Arial" w:cs="Arial"/>
          <w:sz w:val="24"/>
          <w:szCs w:val="24"/>
        </w:rPr>
        <w:t xml:space="preserve">Ao acusado, </w:t>
      </w:r>
      <w:r w:rsidRPr="00CC22C3">
        <w:rPr>
          <w:rFonts w:ascii="Arial" w:hAnsi="Arial" w:cs="Arial"/>
          <w:sz w:val="24"/>
          <w:szCs w:val="24"/>
        </w:rPr>
        <w:lastRenderedPageBreak/>
        <w:t>especificamente, deve ser assegurado, ainda, o princípio da presunção de inocência, citação válida, o direito de permanecer em silêncio, prazos de respostas assegurados, assistência judiciária quando não tiver advogado constituído, a participação em seu julgamento, intérprete, se necessário, ter acesso às informações dos autos e o direito da defesa e autodefesa nas audiências.</w:t>
      </w:r>
    </w:p>
    <w:p w:rsidR="00CC22C3" w:rsidRPr="00CC22C3" w:rsidRDefault="00CC22C3" w:rsidP="00CC22C3">
      <w:pPr>
        <w:pStyle w:val="NormalWeb"/>
        <w:spacing w:after="0" w:line="240" w:lineRule="auto"/>
        <w:ind w:firstLine="851"/>
        <w:rPr>
          <w:rFonts w:ascii="Arial" w:hAnsi="Arial" w:cs="Arial"/>
          <w:sz w:val="24"/>
          <w:szCs w:val="24"/>
        </w:rPr>
      </w:pPr>
      <w:r w:rsidRPr="00CC22C3">
        <w:rPr>
          <w:rFonts w:ascii="Arial" w:hAnsi="Arial" w:cs="Arial"/>
          <w:sz w:val="24"/>
          <w:szCs w:val="24"/>
        </w:rPr>
        <w:t>Com efeito, o acusado ao ser julgado tem o direito da aplicação das garantias constitucionais no curso do processo e um juízo do mérito com bases nas provas produzidas sob o crivo do contraditório e do processo legal</w:t>
      </w:r>
      <w:r w:rsidR="00F912A6">
        <w:rPr>
          <w:rFonts w:ascii="Arial" w:hAnsi="Arial" w:cs="Arial"/>
          <w:sz w:val="24"/>
          <w:szCs w:val="24"/>
        </w:rPr>
        <w:t>.</w:t>
      </w:r>
      <w:r w:rsidRPr="00CC22C3">
        <w:rPr>
          <w:rFonts w:ascii="Arial" w:hAnsi="Arial" w:cs="Arial"/>
          <w:sz w:val="24"/>
          <w:szCs w:val="24"/>
        </w:rPr>
        <w:t xml:space="preserve"> </w:t>
      </w:r>
      <w:r w:rsidR="00F912A6" w:rsidRPr="00CC22C3">
        <w:rPr>
          <w:rFonts w:ascii="Arial" w:hAnsi="Arial" w:cs="Arial"/>
          <w:sz w:val="24"/>
          <w:szCs w:val="24"/>
        </w:rPr>
        <w:t xml:space="preserve">Não </w:t>
      </w:r>
      <w:r w:rsidRPr="00CC22C3">
        <w:rPr>
          <w:rFonts w:ascii="Arial" w:hAnsi="Arial" w:cs="Arial"/>
          <w:sz w:val="24"/>
          <w:szCs w:val="24"/>
        </w:rPr>
        <w:t>pode</w:t>
      </w:r>
      <w:r w:rsidR="00F912A6">
        <w:rPr>
          <w:rFonts w:ascii="Arial" w:hAnsi="Arial" w:cs="Arial"/>
          <w:sz w:val="24"/>
          <w:szCs w:val="24"/>
        </w:rPr>
        <w:t>m</w:t>
      </w:r>
      <w:r w:rsidRPr="00CC22C3">
        <w:rPr>
          <w:rFonts w:ascii="Arial" w:hAnsi="Arial" w:cs="Arial"/>
          <w:sz w:val="24"/>
          <w:szCs w:val="24"/>
        </w:rPr>
        <w:t xml:space="preserve"> ser submetido a julgamento, apenas, para aplicação da sanção penal, em razão de uma condenação pré-definida por aqueles que o julgam. Por isso, a antecipação de uma culpabilidade dos jurados, em razão da intensa exposição dos fatos pela mídia, compromete a imparcialidade do julgamento e, consequentemente, impede a concretização do julgamento justo ao acusado da prática de um crime doloso contra a vida.</w:t>
      </w:r>
    </w:p>
    <w:p w:rsidR="00CC22C3" w:rsidRPr="00CC22C3" w:rsidRDefault="00CC22C3" w:rsidP="00CC22C3">
      <w:pPr>
        <w:pStyle w:val="NormalWeb"/>
        <w:spacing w:after="0" w:line="240" w:lineRule="auto"/>
        <w:ind w:firstLine="851"/>
        <w:rPr>
          <w:rFonts w:ascii="Arial" w:hAnsi="Arial" w:cs="Arial"/>
          <w:sz w:val="24"/>
          <w:szCs w:val="24"/>
        </w:rPr>
      </w:pPr>
      <w:r w:rsidRPr="00CC22C3">
        <w:rPr>
          <w:rFonts w:ascii="Arial" w:hAnsi="Arial" w:cs="Arial"/>
          <w:sz w:val="24"/>
          <w:szCs w:val="24"/>
        </w:rPr>
        <w:t xml:space="preserve">Nessa linha de entendimento, verifica-se outro direito assolado pela intensa divulgação das informações relacionadas aos delitos pela mídia, sendo o direito à intimidade, previsto no artigo 5º inciso X da Constituição Federal, o qual assegura a inviolabilidade da intimidade e da vida privada das pessoas, bem como a honra e a imagens delas. Garante, ainda, o direito a indenização por dano material ao moral quando houver violação desses </w:t>
      </w:r>
      <w:proofErr w:type="spellStart"/>
      <w:proofErr w:type="gramStart"/>
      <w:r w:rsidRPr="00CC22C3">
        <w:rPr>
          <w:rFonts w:ascii="Arial" w:hAnsi="Arial" w:cs="Arial"/>
          <w:sz w:val="24"/>
          <w:szCs w:val="24"/>
        </w:rPr>
        <w:t>direitos.</w:t>
      </w:r>
      <w:proofErr w:type="gramEnd"/>
      <w:r w:rsidRPr="00CC22C3">
        <w:rPr>
          <w:rFonts w:ascii="Arial" w:hAnsi="Arial" w:cs="Arial"/>
          <w:sz w:val="24"/>
          <w:szCs w:val="24"/>
        </w:rPr>
        <w:t>Apesar</w:t>
      </w:r>
      <w:proofErr w:type="spellEnd"/>
      <w:r w:rsidRPr="00CC22C3">
        <w:rPr>
          <w:rFonts w:ascii="Arial" w:hAnsi="Arial" w:cs="Arial"/>
          <w:sz w:val="24"/>
          <w:szCs w:val="24"/>
        </w:rPr>
        <w:t xml:space="preserve"> de ser um direito consagrado pela Carta Magna, o conceito de direito à intimidade não tem posição pacífica na doutrina e, muitas vezes se confunde com o direito a vida privada. Contudo, melhor razão assiste o entendimento daqueles que defendem a diferença entre esses direitos, sendo a intimidade a relação subjetiva do homem.</w:t>
      </w:r>
      <w:r w:rsidR="00F912A6">
        <w:rPr>
          <w:rFonts w:ascii="Arial" w:hAnsi="Arial" w:cs="Arial"/>
          <w:sz w:val="24"/>
          <w:szCs w:val="24"/>
        </w:rPr>
        <w:t xml:space="preserve"> </w:t>
      </w:r>
      <w:r w:rsidRPr="00CC22C3">
        <w:rPr>
          <w:rFonts w:ascii="Arial" w:hAnsi="Arial" w:cs="Arial"/>
          <w:sz w:val="24"/>
          <w:szCs w:val="24"/>
        </w:rPr>
        <w:t xml:space="preserve">Segundo Carlos Roberto Gonçalves: </w:t>
      </w:r>
    </w:p>
    <w:p w:rsidR="00CC22C3" w:rsidRPr="00CC22C3" w:rsidRDefault="00CC22C3" w:rsidP="00CC22C3">
      <w:pPr>
        <w:pStyle w:val="Citao"/>
      </w:pPr>
      <w:r w:rsidRPr="00CC22C3">
        <w:t>O conceito de intimidade relaciona-se às relações subjetivas e de trato íntimo da pessoa humana, suas relações familiares e de amizade, enquanto o conceito de vida privada envolve todos os relacionamentos da pessoa, inclusive os objetivos, tais como relações comerciais, de trabalho, de estudo, etc. (GONÇALVES, 2008, p. 35).</w:t>
      </w:r>
    </w:p>
    <w:p w:rsidR="00CC22C3" w:rsidRPr="00CC22C3" w:rsidRDefault="00CC22C3" w:rsidP="00CC22C3">
      <w:pPr>
        <w:pStyle w:val="NormalWeb"/>
        <w:spacing w:after="0" w:line="240" w:lineRule="auto"/>
        <w:ind w:left="2268"/>
        <w:rPr>
          <w:rFonts w:ascii="Arial" w:hAnsi="Arial" w:cs="Arial"/>
          <w:sz w:val="24"/>
          <w:szCs w:val="24"/>
        </w:rPr>
      </w:pPr>
    </w:p>
    <w:p w:rsidR="00CC22C3" w:rsidRPr="00CC22C3" w:rsidRDefault="00CC22C3" w:rsidP="00CC22C3">
      <w:pPr>
        <w:pStyle w:val="NormalWeb"/>
        <w:spacing w:after="0" w:line="240" w:lineRule="auto"/>
        <w:ind w:firstLine="851"/>
        <w:rPr>
          <w:rFonts w:ascii="Arial" w:hAnsi="Arial" w:cs="Arial"/>
          <w:sz w:val="24"/>
          <w:szCs w:val="24"/>
        </w:rPr>
      </w:pPr>
      <w:r w:rsidRPr="00CC22C3">
        <w:rPr>
          <w:rFonts w:ascii="Arial" w:hAnsi="Arial" w:cs="Arial"/>
          <w:sz w:val="24"/>
          <w:szCs w:val="24"/>
        </w:rPr>
        <w:t>Assim, o direito à intimidade é um âmbito restrito a própria pessoa e seu círculo de relacionamento pessoal e está amplamente ligado ao princípio da dignidade da pessoa humana, também previsto na Constituição Federal, já o direito a vida privada se refere às relações da pessoa de uma forma geral.</w:t>
      </w:r>
      <w:r w:rsidR="00F912A6">
        <w:rPr>
          <w:rFonts w:ascii="Arial" w:hAnsi="Arial" w:cs="Arial"/>
          <w:sz w:val="24"/>
          <w:szCs w:val="24"/>
        </w:rPr>
        <w:t xml:space="preserve"> </w:t>
      </w:r>
      <w:r w:rsidRPr="00CC22C3">
        <w:rPr>
          <w:rFonts w:ascii="Arial" w:hAnsi="Arial" w:cs="Arial"/>
          <w:sz w:val="24"/>
          <w:szCs w:val="24"/>
        </w:rPr>
        <w:t>Ocorre que nas publicações da mídia não há filtros quanto às informações veiculadas, de modo que não há qualquer respeito à intimidade, vida privada, a imagem, e a honra do indivíduo que praticou algum delito, podendo gerar entendimentos errôneos sobre o acusado. Verifica-se que, ao divulgar o fato criminoso, os meios de comunicação veiculam informações da vida pregressa do suspeito, exibindo, inclusive, assuntos íntimos dele e de seus familiares, antes mesmo de este ser considerado culpado pelo poder judiciário. Nota-se que não existe nas not</w:t>
      </w:r>
      <w:r w:rsidR="00F912A6">
        <w:rPr>
          <w:rFonts w:ascii="Arial" w:hAnsi="Arial" w:cs="Arial"/>
          <w:sz w:val="24"/>
          <w:szCs w:val="24"/>
        </w:rPr>
        <w:t>í</w:t>
      </w:r>
      <w:r w:rsidRPr="00CC22C3">
        <w:rPr>
          <w:rFonts w:ascii="Arial" w:hAnsi="Arial" w:cs="Arial"/>
          <w:sz w:val="24"/>
          <w:szCs w:val="24"/>
        </w:rPr>
        <w:t>cias veiculadas a preocupação de preservar a intimidade e a dignidade de quem está sendo acusado pela prática de um crime.</w:t>
      </w:r>
    </w:p>
    <w:p w:rsidR="00CC22C3" w:rsidRPr="00CC22C3" w:rsidRDefault="00CC22C3" w:rsidP="00CC22C3">
      <w:pPr>
        <w:pStyle w:val="NormalWeb"/>
        <w:spacing w:after="0" w:line="240" w:lineRule="auto"/>
        <w:ind w:firstLine="851"/>
        <w:rPr>
          <w:rFonts w:ascii="Arial" w:hAnsi="Arial" w:cs="Arial"/>
          <w:sz w:val="24"/>
          <w:szCs w:val="24"/>
        </w:rPr>
      </w:pPr>
      <w:r w:rsidRPr="00CC22C3">
        <w:rPr>
          <w:rFonts w:ascii="Arial" w:hAnsi="Arial" w:cs="Arial"/>
          <w:sz w:val="24"/>
          <w:szCs w:val="24"/>
        </w:rPr>
        <w:t xml:space="preserve">Dessa forma, os </w:t>
      </w:r>
      <w:r w:rsidR="00F912A6" w:rsidRPr="00CC22C3">
        <w:rPr>
          <w:rFonts w:ascii="Arial" w:hAnsi="Arial" w:cs="Arial"/>
          <w:sz w:val="24"/>
          <w:szCs w:val="24"/>
        </w:rPr>
        <w:t xml:space="preserve">Direitos Fundamentais </w:t>
      </w:r>
      <w:r w:rsidRPr="00CC22C3">
        <w:rPr>
          <w:rFonts w:ascii="Arial" w:hAnsi="Arial" w:cs="Arial"/>
          <w:sz w:val="24"/>
          <w:szCs w:val="24"/>
        </w:rPr>
        <w:t>inerentes à pessoa humana e assegurados a todos os brasileiros, são violentamente depredados pelas informações disponibilizadas pelos meios de comunicação, em total desacordo com o princípio da dignidade da pessoa humana e demais princípios da Carta Magna e do direito processual penal</w:t>
      </w:r>
      <w:r w:rsidR="00F912A6">
        <w:rPr>
          <w:rFonts w:ascii="Arial" w:hAnsi="Arial" w:cs="Arial"/>
          <w:sz w:val="24"/>
          <w:szCs w:val="24"/>
        </w:rPr>
        <w:t xml:space="preserve">. </w:t>
      </w:r>
      <w:r w:rsidRPr="00CC22C3">
        <w:rPr>
          <w:rFonts w:ascii="Arial" w:hAnsi="Arial" w:cs="Arial"/>
          <w:sz w:val="24"/>
          <w:szCs w:val="24"/>
        </w:rPr>
        <w:t xml:space="preserve">Contudo, a mídia, ao disponibilizar informações através dos meios de comunicações, deveria pautar-se nos princípios da proporcionalidade </w:t>
      </w:r>
      <w:r w:rsidRPr="00CC22C3">
        <w:rPr>
          <w:rFonts w:ascii="Arial" w:hAnsi="Arial" w:cs="Arial"/>
          <w:sz w:val="24"/>
          <w:szCs w:val="24"/>
        </w:rPr>
        <w:lastRenderedPageBreak/>
        <w:t>e da razoabilidade, para que não ocorra o abuso de direito por parte da mídia informadora, a qual deverá indenizar caso não haja limites nas informações veiculadas. Nesse sentindo</w:t>
      </w:r>
      <w:r>
        <w:rPr>
          <w:rFonts w:ascii="Arial" w:hAnsi="Arial" w:cs="Arial"/>
          <w:sz w:val="24"/>
          <w:szCs w:val="24"/>
        </w:rPr>
        <w:t xml:space="preserve">: </w:t>
      </w:r>
    </w:p>
    <w:p w:rsidR="00CC22C3" w:rsidRPr="00CC22C3" w:rsidRDefault="00CC22C3" w:rsidP="00CC22C3">
      <w:pPr>
        <w:pStyle w:val="Citao"/>
      </w:pPr>
      <w:r w:rsidRPr="00CC22C3">
        <w:t xml:space="preserve">A liberdade de imprensa assegura o direito de informar, de narrar os fatos, mas não justifica a </w:t>
      </w:r>
      <w:proofErr w:type="spellStart"/>
      <w:r w:rsidRPr="00CC22C3">
        <w:t>inveracidade</w:t>
      </w:r>
      <w:proofErr w:type="spellEnd"/>
      <w:r w:rsidRPr="00CC22C3">
        <w:t xml:space="preserve"> ou a </w:t>
      </w:r>
      <w:proofErr w:type="gramStart"/>
      <w:r w:rsidRPr="00CC22C3">
        <w:t>sua distorção a ponto de deixá-los mais chamativos e atraentes aos olhos da sociedade</w:t>
      </w:r>
      <w:proofErr w:type="gramEnd"/>
      <w:r w:rsidRPr="00CC22C3">
        <w:t>. Não se pode olvidar que a imprensa é formadora de opiniões, devendo assim, informar a população com responsabilidade e respeito à verdade e aos preceitos constitucionais de inviolabilidade da honra e imagem das pessoas.</w:t>
      </w:r>
      <w:r w:rsidR="00F912A6" w:rsidRPr="00F912A6">
        <w:rPr>
          <w:sz w:val="24"/>
        </w:rPr>
        <w:t xml:space="preserve"> </w:t>
      </w:r>
      <w:r w:rsidR="00F912A6">
        <w:rPr>
          <w:sz w:val="24"/>
        </w:rPr>
        <w:t>(</w:t>
      </w:r>
      <w:proofErr w:type="spellStart"/>
      <w:proofErr w:type="gramStart"/>
      <w:r w:rsidR="00F912A6" w:rsidRPr="00F912A6">
        <w:t>REsp</w:t>
      </w:r>
      <w:proofErr w:type="spellEnd"/>
      <w:proofErr w:type="gramEnd"/>
      <w:r w:rsidR="00F912A6" w:rsidRPr="00F912A6">
        <w:t xml:space="preserve"> 719592 / AL - Ministro Jorge </w:t>
      </w:r>
      <w:proofErr w:type="spellStart"/>
      <w:r w:rsidR="00F912A6" w:rsidRPr="00F912A6">
        <w:t>Scartezzini</w:t>
      </w:r>
      <w:proofErr w:type="spellEnd"/>
      <w:r w:rsidR="00F912A6" w:rsidRPr="00F912A6">
        <w:t xml:space="preserve"> - T4 - Quarta Turma - Julgado em 12/12/2005</w:t>
      </w:r>
      <w:r w:rsidR="00F912A6">
        <w:t>)</w:t>
      </w:r>
      <w:r w:rsidR="00F912A6" w:rsidRPr="00F912A6">
        <w:t xml:space="preserve">; </w:t>
      </w:r>
      <w:r w:rsidR="00F912A6">
        <w:t>(</w:t>
      </w:r>
      <w:r w:rsidR="00F912A6" w:rsidRPr="00F912A6">
        <w:t>TJ-PR - AC: 3479183 PR 0347918-3, Relator: Macedo Pacheco, Data de Julgamento: 23/08/2007, 8ª Câmara Cível, Data de Publicação: DJ: 7460</w:t>
      </w:r>
      <w:r w:rsidR="00F912A6">
        <w:t>)</w:t>
      </w:r>
      <w:r w:rsidR="00F912A6" w:rsidRPr="00F912A6">
        <w:t>.</w:t>
      </w:r>
    </w:p>
    <w:p w:rsidR="00CC22C3" w:rsidRPr="00CC22C3" w:rsidRDefault="00CC22C3" w:rsidP="00CC22C3">
      <w:pPr>
        <w:pStyle w:val="NormalWeb"/>
        <w:spacing w:after="0" w:line="240" w:lineRule="auto"/>
        <w:ind w:left="2268" w:right="851"/>
        <w:rPr>
          <w:rFonts w:ascii="Arial" w:hAnsi="Arial" w:cs="Arial"/>
          <w:sz w:val="24"/>
          <w:szCs w:val="24"/>
        </w:rPr>
      </w:pPr>
    </w:p>
    <w:p w:rsidR="00CC22C3" w:rsidRPr="00CC22C3" w:rsidRDefault="00CC22C3" w:rsidP="00CC22C3">
      <w:pPr>
        <w:pStyle w:val="NormalWeb"/>
        <w:spacing w:after="0" w:line="240" w:lineRule="auto"/>
        <w:ind w:firstLine="851"/>
        <w:rPr>
          <w:rFonts w:ascii="Arial" w:hAnsi="Arial" w:cs="Arial"/>
          <w:sz w:val="24"/>
          <w:szCs w:val="24"/>
        </w:rPr>
      </w:pPr>
      <w:r w:rsidRPr="00CC22C3">
        <w:rPr>
          <w:rFonts w:ascii="Arial" w:hAnsi="Arial" w:cs="Arial"/>
          <w:sz w:val="24"/>
          <w:szCs w:val="24"/>
        </w:rPr>
        <w:t xml:space="preserve">Assim, depreende-se que a liberdade de informação é assegurada no Estado democrático brasileiro, porém esse direito deve ser exercido com responsabilidade e respeito à verdade, sem violar os preceitos constitucionais do direito à intimidade e a honra das pessoas, </w:t>
      </w:r>
      <w:proofErr w:type="gramStart"/>
      <w:r w:rsidRPr="00CC22C3">
        <w:rPr>
          <w:rFonts w:ascii="Arial" w:hAnsi="Arial" w:cs="Arial"/>
          <w:sz w:val="24"/>
          <w:szCs w:val="24"/>
        </w:rPr>
        <w:t>sob pena</w:t>
      </w:r>
      <w:proofErr w:type="gramEnd"/>
      <w:r w:rsidRPr="00CC22C3">
        <w:rPr>
          <w:rFonts w:ascii="Arial" w:hAnsi="Arial" w:cs="Arial"/>
          <w:sz w:val="24"/>
          <w:szCs w:val="24"/>
        </w:rPr>
        <w:t xml:space="preserve"> de caracterizar abuso do direito de informar, gerando a obrigação de indenização.</w:t>
      </w:r>
      <w:r w:rsidR="00F912A6">
        <w:rPr>
          <w:rFonts w:ascii="Arial" w:hAnsi="Arial" w:cs="Arial"/>
          <w:sz w:val="24"/>
          <w:szCs w:val="24"/>
        </w:rPr>
        <w:t xml:space="preserve"> </w:t>
      </w:r>
      <w:r w:rsidRPr="00CC22C3">
        <w:rPr>
          <w:rFonts w:ascii="Arial" w:hAnsi="Arial" w:cs="Arial"/>
          <w:sz w:val="24"/>
          <w:szCs w:val="24"/>
        </w:rPr>
        <w:t xml:space="preserve">Contudo, apesar de garantido o direito a indenização, é notório a discussão quanto </w:t>
      </w:r>
      <w:proofErr w:type="gramStart"/>
      <w:r w:rsidRPr="00CC22C3">
        <w:rPr>
          <w:rFonts w:ascii="Arial" w:hAnsi="Arial" w:cs="Arial"/>
          <w:sz w:val="24"/>
          <w:szCs w:val="24"/>
        </w:rPr>
        <w:t>a</w:t>
      </w:r>
      <w:proofErr w:type="gramEnd"/>
      <w:r w:rsidRPr="00CC22C3">
        <w:rPr>
          <w:rFonts w:ascii="Arial" w:hAnsi="Arial" w:cs="Arial"/>
          <w:sz w:val="24"/>
          <w:szCs w:val="24"/>
        </w:rPr>
        <w:t xml:space="preserve"> quantificação da lesão ao dano moral, não tendo parâmetros acerca dos danos causados a imagem, intimidade e o direito de ressocialização das pessoas que sofrem com o abuso de direito por parte dos meios de comunicação.</w:t>
      </w:r>
    </w:p>
    <w:p w:rsidR="00CC22C3" w:rsidRPr="00CC22C3" w:rsidRDefault="00CC22C3" w:rsidP="00CC22C3">
      <w:pPr>
        <w:pStyle w:val="NormalWeb"/>
        <w:spacing w:after="0" w:line="240" w:lineRule="auto"/>
        <w:ind w:firstLine="851"/>
        <w:rPr>
          <w:rFonts w:ascii="Arial" w:hAnsi="Arial" w:cs="Arial"/>
          <w:sz w:val="24"/>
          <w:szCs w:val="24"/>
        </w:rPr>
      </w:pPr>
      <w:r w:rsidRPr="00CC22C3">
        <w:rPr>
          <w:rFonts w:ascii="Arial" w:hAnsi="Arial" w:cs="Arial"/>
          <w:sz w:val="24"/>
          <w:szCs w:val="24"/>
        </w:rPr>
        <w:t xml:space="preserve">Além disso, importante destacar que, ainda que assim não </w:t>
      </w:r>
      <w:proofErr w:type="gramStart"/>
      <w:r w:rsidRPr="00CC22C3">
        <w:rPr>
          <w:rFonts w:ascii="Arial" w:hAnsi="Arial" w:cs="Arial"/>
          <w:sz w:val="24"/>
          <w:szCs w:val="24"/>
        </w:rPr>
        <w:t>fosse,</w:t>
      </w:r>
      <w:proofErr w:type="gramEnd"/>
      <w:r w:rsidRPr="00CC22C3">
        <w:rPr>
          <w:rFonts w:ascii="Arial" w:hAnsi="Arial" w:cs="Arial"/>
          <w:sz w:val="24"/>
          <w:szCs w:val="24"/>
        </w:rPr>
        <w:t xml:space="preserve"> a condição de suspeito de acusado ou condenado não afasta os direitos previstos na Constituição Federal, o que, consequentemente, não permite que a mídia possa veicular informações mesmo quando estas não forem pertinentes aos atos processuais, ou seja, a pratica do delito não autoriza que a mídia divulgue informações pessoais ou íntimas do agente delituoso, se estas não guardarem relação com os atos processuais, pois de outro modo estaria violando os direitos fundamentais da intimidade, previstos na Constituição Federal.</w:t>
      </w:r>
    </w:p>
    <w:p w:rsidR="00CC22C3" w:rsidRPr="00CC22C3" w:rsidRDefault="00CC22C3" w:rsidP="00CC22C3">
      <w:pPr>
        <w:pStyle w:val="NormalWeb"/>
        <w:spacing w:after="0" w:line="240" w:lineRule="auto"/>
        <w:ind w:firstLine="851"/>
        <w:rPr>
          <w:rFonts w:ascii="Arial" w:hAnsi="Arial" w:cs="Arial"/>
          <w:sz w:val="24"/>
          <w:szCs w:val="24"/>
        </w:rPr>
      </w:pPr>
      <w:r w:rsidRPr="00CC22C3">
        <w:rPr>
          <w:rFonts w:ascii="Arial" w:hAnsi="Arial" w:cs="Arial"/>
          <w:sz w:val="24"/>
          <w:szCs w:val="24"/>
        </w:rPr>
        <w:t xml:space="preserve">Da mesma forma, ao analisar a legislação vigente no âmbito penal, nota-se que o legislador se preocupou em assegurar mecanismos que possibilitem a </w:t>
      </w:r>
      <w:r w:rsidR="00F912A6" w:rsidRPr="00CC22C3">
        <w:rPr>
          <w:rFonts w:ascii="Arial" w:hAnsi="Arial" w:cs="Arial"/>
          <w:sz w:val="24"/>
          <w:szCs w:val="24"/>
        </w:rPr>
        <w:t>reintegração</w:t>
      </w:r>
      <w:r w:rsidRPr="00CC22C3">
        <w:rPr>
          <w:rFonts w:ascii="Arial" w:hAnsi="Arial" w:cs="Arial"/>
          <w:sz w:val="24"/>
          <w:szCs w:val="24"/>
        </w:rPr>
        <w:t xml:space="preserve"> do réu na sociedade após o cumprimento de sua pena. Como exemplo dessa hipótese, tem-se o artigo 41, inciso VIII da Lei de Execução Penal, o qual assegura o sigilo de informações acerca do cumprimento de pena do sentenciado, para evitar a degradação da sua dignidade, para que este possa, posteriormente ao cumprimento da sentença, reeducar-se socialmente. A possibilidade de reintegração na sociedade é considerada possível pela doutrina quando ocorre o exercício do chamado direito ao esquecimento do passado criminoso, o que não é possível se os fatos relacionados ao agente sejam constantemente ventilados pela mídia sensacionalista.</w:t>
      </w:r>
      <w:r w:rsidR="00F912A6">
        <w:rPr>
          <w:rFonts w:ascii="Arial" w:hAnsi="Arial" w:cs="Arial"/>
          <w:sz w:val="24"/>
          <w:szCs w:val="24"/>
        </w:rPr>
        <w:t xml:space="preserve"> </w:t>
      </w:r>
      <w:r w:rsidRPr="00CC22C3">
        <w:rPr>
          <w:rFonts w:ascii="Arial" w:hAnsi="Arial" w:cs="Arial"/>
          <w:sz w:val="24"/>
          <w:szCs w:val="24"/>
        </w:rPr>
        <w:t>Assim, tem-se que a violação do direito à intimidade e as informações referentes ao cumprimento da pena, deturpam a imagem do acusado de uma prática delituosa e inválida toda e qualquer oportunidade de ressocialização de um criminoso que já cumpriu a pena estabelecida.</w:t>
      </w:r>
    </w:p>
    <w:p w:rsidR="00CC22C3" w:rsidRPr="00CC22C3" w:rsidRDefault="00CC22C3" w:rsidP="00CC22C3">
      <w:pPr>
        <w:pStyle w:val="NormalWeb"/>
        <w:spacing w:after="0" w:line="240" w:lineRule="auto"/>
        <w:ind w:firstLine="851"/>
        <w:rPr>
          <w:rFonts w:ascii="Arial" w:hAnsi="Arial" w:cs="Arial"/>
          <w:sz w:val="24"/>
          <w:szCs w:val="24"/>
        </w:rPr>
      </w:pPr>
      <w:r w:rsidRPr="00CC22C3">
        <w:rPr>
          <w:rFonts w:ascii="Arial" w:hAnsi="Arial" w:cs="Arial"/>
          <w:sz w:val="24"/>
          <w:szCs w:val="24"/>
        </w:rPr>
        <w:t>Acontece que, a impossibilidade de ressocialização dos acusados pela prática de crimes, gera na vida do indivíduo diversos transtornos que acabam por facilitar o retorno à criminalidade, o que é excessivamente repudiado pela sociedade e pela própria mídia.</w:t>
      </w:r>
      <w:r w:rsidR="00F912A6">
        <w:rPr>
          <w:rFonts w:ascii="Arial" w:hAnsi="Arial" w:cs="Arial"/>
          <w:sz w:val="24"/>
          <w:szCs w:val="24"/>
        </w:rPr>
        <w:t xml:space="preserve"> </w:t>
      </w:r>
      <w:r w:rsidRPr="00CC22C3">
        <w:rPr>
          <w:rFonts w:ascii="Arial" w:hAnsi="Arial" w:cs="Arial"/>
          <w:sz w:val="24"/>
          <w:szCs w:val="24"/>
        </w:rPr>
        <w:t xml:space="preserve">Portanto, quando exercida dentro dos limites estabelecidos pelos direitos e garantias constitucionais, previstos na Carta Magna, a publicidade das praticas de delitos não ferem a legalidade, mas de outro modo confrontam não </w:t>
      </w:r>
      <w:r w:rsidRPr="00CC22C3">
        <w:rPr>
          <w:rFonts w:ascii="Arial" w:hAnsi="Arial" w:cs="Arial"/>
          <w:sz w:val="24"/>
          <w:szCs w:val="24"/>
        </w:rPr>
        <w:lastRenderedPageBreak/>
        <w:t>só a legislação, mas, também, os direitos inerentes à dignidade da pessoa humana e os direitos decorrentes desse princípio.</w:t>
      </w:r>
    </w:p>
    <w:p w:rsidR="00CC22C3" w:rsidRDefault="00CC22C3" w:rsidP="00CC22C3">
      <w:pPr>
        <w:pStyle w:val="Ttulo1"/>
        <w:numPr>
          <w:ilvl w:val="0"/>
          <w:numId w:val="0"/>
        </w:numPr>
        <w:spacing w:before="0" w:after="0"/>
        <w:contextualSpacing w:val="0"/>
        <w:jc w:val="both"/>
        <w:rPr>
          <w:szCs w:val="24"/>
        </w:rPr>
      </w:pPr>
    </w:p>
    <w:p w:rsidR="00433107" w:rsidRPr="009606CF" w:rsidRDefault="007C6AE0" w:rsidP="00CC22C3">
      <w:pPr>
        <w:pStyle w:val="Ttulo1"/>
        <w:spacing w:before="0" w:after="0"/>
        <w:ind w:firstLine="851"/>
        <w:contextualSpacing w:val="0"/>
        <w:jc w:val="both"/>
        <w:rPr>
          <w:szCs w:val="24"/>
        </w:rPr>
      </w:pPr>
      <w:r w:rsidRPr="009606CF">
        <w:rPr>
          <w:szCs w:val="24"/>
        </w:rPr>
        <w:t>Conclusão</w:t>
      </w:r>
    </w:p>
    <w:p w:rsidR="00CC22C3" w:rsidRPr="00CC22C3" w:rsidRDefault="00CC22C3" w:rsidP="00CC22C3">
      <w:pPr>
        <w:spacing w:after="0" w:line="240" w:lineRule="auto"/>
        <w:ind w:firstLine="851"/>
        <w:jc w:val="both"/>
        <w:rPr>
          <w:rFonts w:ascii="Arial" w:eastAsia="Arial" w:hAnsi="Arial" w:cs="Arial"/>
          <w:sz w:val="24"/>
          <w:szCs w:val="24"/>
        </w:rPr>
      </w:pPr>
      <w:r w:rsidRPr="00CC22C3">
        <w:rPr>
          <w:rFonts w:ascii="Arial" w:eastAsia="Arial" w:hAnsi="Arial" w:cs="Arial"/>
          <w:sz w:val="24"/>
          <w:szCs w:val="24"/>
        </w:rPr>
        <w:t>No presente trabalho verifica-se que o exercício da jurisdição é exclusivo do Estado e constituído pelos órgãos jurisdicionais do poder judiciário, os quais são responsáveis pelo desempenho do jus puniendi pela aplicação da norma penal incriminadora, por meio de um processo judicial.</w:t>
      </w:r>
    </w:p>
    <w:p w:rsidR="00CC22C3" w:rsidRPr="00CC22C3" w:rsidRDefault="00CC22C3" w:rsidP="00CC22C3">
      <w:pPr>
        <w:spacing w:after="0" w:line="240" w:lineRule="auto"/>
        <w:ind w:firstLine="851"/>
        <w:jc w:val="both"/>
        <w:rPr>
          <w:rFonts w:ascii="Arial" w:eastAsia="Arial" w:hAnsi="Arial" w:cs="Arial"/>
          <w:sz w:val="24"/>
          <w:szCs w:val="24"/>
        </w:rPr>
      </w:pPr>
      <w:r w:rsidRPr="00CC22C3">
        <w:rPr>
          <w:rFonts w:ascii="Arial" w:eastAsia="Arial" w:hAnsi="Arial" w:cs="Arial"/>
          <w:sz w:val="24"/>
          <w:szCs w:val="24"/>
        </w:rPr>
        <w:t>De fato, os princípios constitucionais e infraconstitucionais apresentados, norteiam a aplicação e a interpretação das normas existentes no ordenamento jurídico brasileiro e possibilitam a solução de conflitos aparentes do sistema normativo.</w:t>
      </w:r>
    </w:p>
    <w:p w:rsidR="00CC22C3" w:rsidRPr="00CC22C3" w:rsidRDefault="00CC22C3" w:rsidP="00CC22C3">
      <w:pPr>
        <w:spacing w:after="0" w:line="240" w:lineRule="auto"/>
        <w:ind w:firstLine="851"/>
        <w:jc w:val="both"/>
        <w:rPr>
          <w:rFonts w:ascii="Arial" w:eastAsia="Arial" w:hAnsi="Arial" w:cs="Arial"/>
          <w:sz w:val="24"/>
          <w:szCs w:val="24"/>
        </w:rPr>
      </w:pPr>
      <w:r w:rsidRPr="00CC22C3">
        <w:rPr>
          <w:rFonts w:ascii="Arial" w:eastAsia="Arial" w:hAnsi="Arial" w:cs="Arial"/>
          <w:sz w:val="24"/>
          <w:szCs w:val="24"/>
        </w:rPr>
        <w:t>Na República Federativa do Brasil, o tribunal do júri tem como principal característica sua natureza democrática, sendo um órgão representativo da sociedade, a qual participa diretamente da função do Estado em aplicar o jus puniendi, julgando aqueles que praticam crimes dolosos contra a vida.</w:t>
      </w:r>
    </w:p>
    <w:p w:rsidR="00CC22C3" w:rsidRPr="00CC22C3" w:rsidRDefault="00CC22C3" w:rsidP="00CC22C3">
      <w:pPr>
        <w:spacing w:after="0" w:line="240" w:lineRule="auto"/>
        <w:ind w:firstLine="851"/>
        <w:jc w:val="both"/>
        <w:rPr>
          <w:rFonts w:ascii="Arial" w:eastAsia="Arial" w:hAnsi="Arial" w:cs="Arial"/>
          <w:sz w:val="24"/>
          <w:szCs w:val="24"/>
        </w:rPr>
      </w:pPr>
      <w:r w:rsidRPr="00CC22C3">
        <w:rPr>
          <w:rFonts w:ascii="Arial" w:eastAsia="Arial" w:hAnsi="Arial" w:cs="Arial"/>
          <w:sz w:val="24"/>
          <w:szCs w:val="24"/>
        </w:rPr>
        <w:t>Necessário ao ordenamento jurídico e à democracia, o tribunal popula</w:t>
      </w:r>
      <w:r>
        <w:rPr>
          <w:rFonts w:ascii="Arial" w:eastAsia="Arial" w:hAnsi="Arial" w:cs="Arial"/>
          <w:sz w:val="24"/>
          <w:szCs w:val="24"/>
        </w:rPr>
        <w:t>r é resguardado como cláusula p</w:t>
      </w:r>
      <w:r w:rsidRPr="00CC22C3">
        <w:rPr>
          <w:rFonts w:ascii="Arial" w:eastAsia="Arial" w:hAnsi="Arial" w:cs="Arial"/>
          <w:sz w:val="24"/>
          <w:szCs w:val="24"/>
        </w:rPr>
        <w:t>étrea pela constituição federal vigente, a qual, também, institui princípios basilares e exclusivos ao procedimento desse tribunal. Da mesma forma, o código de processo penal, insti</w:t>
      </w:r>
      <w:r>
        <w:rPr>
          <w:rFonts w:ascii="Arial" w:eastAsia="Arial" w:hAnsi="Arial" w:cs="Arial"/>
          <w:sz w:val="24"/>
          <w:szCs w:val="24"/>
        </w:rPr>
        <w:t>t</w:t>
      </w:r>
      <w:r w:rsidRPr="00CC22C3">
        <w:rPr>
          <w:rFonts w:ascii="Arial" w:eastAsia="Arial" w:hAnsi="Arial" w:cs="Arial"/>
          <w:sz w:val="24"/>
          <w:szCs w:val="24"/>
        </w:rPr>
        <w:t>u</w:t>
      </w:r>
      <w:r>
        <w:rPr>
          <w:rFonts w:ascii="Arial" w:eastAsia="Arial" w:hAnsi="Arial" w:cs="Arial"/>
          <w:sz w:val="24"/>
          <w:szCs w:val="24"/>
        </w:rPr>
        <w:t>iu</w:t>
      </w:r>
      <w:r w:rsidRPr="00CC22C3">
        <w:rPr>
          <w:rFonts w:ascii="Arial" w:eastAsia="Arial" w:hAnsi="Arial" w:cs="Arial"/>
          <w:sz w:val="24"/>
          <w:szCs w:val="24"/>
        </w:rPr>
        <w:t xml:space="preserve"> o procedimento do tribunal popular, o qual é considerado comum apesar da previsão pormenorizada e excepcional, respeitando os princípios constitucionais e infraconstitucionais que regem o processo penal.</w:t>
      </w:r>
    </w:p>
    <w:p w:rsidR="00CC22C3" w:rsidRPr="00CC22C3" w:rsidRDefault="00CC22C3" w:rsidP="00CC22C3">
      <w:pPr>
        <w:spacing w:after="0" w:line="240" w:lineRule="auto"/>
        <w:ind w:firstLine="851"/>
        <w:jc w:val="both"/>
        <w:rPr>
          <w:rFonts w:ascii="Arial" w:eastAsia="Arial" w:hAnsi="Arial" w:cs="Arial"/>
          <w:sz w:val="24"/>
          <w:szCs w:val="24"/>
        </w:rPr>
      </w:pPr>
      <w:r w:rsidRPr="00CC22C3">
        <w:rPr>
          <w:rFonts w:ascii="Arial" w:eastAsia="Arial" w:hAnsi="Arial" w:cs="Arial"/>
          <w:sz w:val="24"/>
          <w:szCs w:val="24"/>
        </w:rPr>
        <w:t xml:space="preserve">Com efeito, é previsto, ainda, pela Constituição Federal os direitos de manifestação, pensamento e informação. Direitos estes abrangidos pelo direito de expressão, conforme entendimento do Supremo Tribunal Federal. </w:t>
      </w:r>
    </w:p>
    <w:p w:rsidR="00CC22C3" w:rsidRPr="00CC22C3" w:rsidRDefault="00CC22C3" w:rsidP="00CC22C3">
      <w:pPr>
        <w:spacing w:after="0" w:line="240" w:lineRule="auto"/>
        <w:ind w:firstLine="851"/>
        <w:jc w:val="both"/>
        <w:rPr>
          <w:rFonts w:ascii="Arial" w:eastAsia="Arial" w:hAnsi="Arial" w:cs="Arial"/>
          <w:sz w:val="24"/>
          <w:szCs w:val="24"/>
        </w:rPr>
      </w:pPr>
      <w:r w:rsidRPr="00CC22C3">
        <w:rPr>
          <w:rFonts w:ascii="Arial" w:eastAsia="Arial" w:hAnsi="Arial" w:cs="Arial"/>
          <w:sz w:val="24"/>
          <w:szCs w:val="24"/>
        </w:rPr>
        <w:t xml:space="preserve">Contudo, diante desses direitos assegurados à imprensa e dos problemas sociais do país, a mídia passou a dar atenção especial às noticiais referentes </w:t>
      </w:r>
      <w:proofErr w:type="gramStart"/>
      <w:r w:rsidRPr="00CC22C3">
        <w:rPr>
          <w:rFonts w:ascii="Arial" w:eastAsia="Arial" w:hAnsi="Arial" w:cs="Arial"/>
          <w:sz w:val="24"/>
          <w:szCs w:val="24"/>
        </w:rPr>
        <w:t>a</w:t>
      </w:r>
      <w:proofErr w:type="gramEnd"/>
      <w:r w:rsidRPr="00CC22C3">
        <w:rPr>
          <w:rFonts w:ascii="Arial" w:eastAsia="Arial" w:hAnsi="Arial" w:cs="Arial"/>
          <w:sz w:val="24"/>
          <w:szCs w:val="24"/>
        </w:rPr>
        <w:t xml:space="preserve"> criminalidade que aflige a sociedade, sendo inevitável a circulação de informações relacionadas com os crimes dolosos contra a vida.</w:t>
      </w:r>
    </w:p>
    <w:p w:rsidR="00CC22C3" w:rsidRPr="00CC22C3" w:rsidRDefault="00CC22C3" w:rsidP="00CC22C3">
      <w:pPr>
        <w:spacing w:after="0" w:line="240" w:lineRule="auto"/>
        <w:ind w:firstLine="851"/>
        <w:jc w:val="both"/>
        <w:rPr>
          <w:rFonts w:ascii="Arial" w:eastAsia="Arial" w:hAnsi="Arial" w:cs="Arial"/>
          <w:sz w:val="24"/>
          <w:szCs w:val="24"/>
        </w:rPr>
      </w:pPr>
      <w:r w:rsidRPr="00CC22C3">
        <w:rPr>
          <w:rFonts w:ascii="Arial" w:eastAsia="Arial" w:hAnsi="Arial" w:cs="Arial"/>
          <w:sz w:val="24"/>
          <w:szCs w:val="24"/>
        </w:rPr>
        <w:t>Essa conduta da mídia é pautada na legalidade, já que é assegurado a todos o direito à informação, porém, por diversas vezes, as notícias veiculadas pela mídia não corresponde com a realidade dos fatos ou são distorcidas pela formação de opinião pública. A conduta sensacionalista dos meios de comunicação gera na sociedade um sentimento de absoluta impunidade em face da criminalidade, consequência que pode suprimir a imparcialidade dos jurados que compõem o conselho de sentença.</w:t>
      </w:r>
    </w:p>
    <w:p w:rsidR="00CC22C3" w:rsidRPr="00CC22C3" w:rsidRDefault="00CC22C3" w:rsidP="00CC22C3">
      <w:pPr>
        <w:spacing w:after="0" w:line="240" w:lineRule="auto"/>
        <w:ind w:firstLine="851"/>
        <w:jc w:val="both"/>
        <w:rPr>
          <w:rFonts w:ascii="Arial" w:eastAsia="Arial" w:hAnsi="Arial" w:cs="Arial"/>
          <w:sz w:val="24"/>
          <w:szCs w:val="24"/>
        </w:rPr>
      </w:pPr>
      <w:r w:rsidRPr="00CC22C3">
        <w:rPr>
          <w:rFonts w:ascii="Arial" w:eastAsia="Arial" w:hAnsi="Arial" w:cs="Arial"/>
          <w:sz w:val="24"/>
          <w:szCs w:val="24"/>
        </w:rPr>
        <w:t>Com efeito, o conselho de sentença é formado por cidadãos, os quais são assolados pela excessiva publicação dos fatos ilícitos e acabam por formar um pré-julgamento do delito antes mesmo da realização da audiência em plenário, situação que fere todos os princípios inerentes aos direitos do acusado, já que inexistente, nesses casos, a imparcialidade dos julgadores. Advém, ainda, que a comoção social gera um anseio de justiça pela sociedade e os acusados submetidos ao julgamento do tribunal do júri são considerados culpados antes mesmo de eventual sentença condenatória, transformando, ainda, o processo do tribunal do júri como meio de perseguição e efetivação de um sentimento de vingança pela população em face da criminalidade do Brasil.</w:t>
      </w:r>
    </w:p>
    <w:p w:rsidR="00CC22C3" w:rsidRPr="00CC22C3" w:rsidRDefault="00CC22C3" w:rsidP="00CC22C3">
      <w:pPr>
        <w:spacing w:after="0" w:line="240" w:lineRule="auto"/>
        <w:ind w:firstLine="851"/>
        <w:jc w:val="both"/>
        <w:rPr>
          <w:rFonts w:ascii="Arial" w:eastAsia="Arial" w:hAnsi="Arial" w:cs="Arial"/>
          <w:sz w:val="24"/>
          <w:szCs w:val="24"/>
        </w:rPr>
      </w:pPr>
      <w:r w:rsidRPr="00CC22C3">
        <w:rPr>
          <w:rFonts w:ascii="Arial" w:eastAsia="Arial" w:hAnsi="Arial" w:cs="Arial"/>
          <w:sz w:val="24"/>
          <w:szCs w:val="24"/>
        </w:rPr>
        <w:t xml:space="preserve">Deste modo, a intensa divulgação de informações distorcidas ou pré-concebidas veiculadas pela mídia interfere na decisão dos jurados e viola o direito </w:t>
      </w:r>
      <w:r w:rsidRPr="00CC22C3">
        <w:rPr>
          <w:rFonts w:ascii="Arial" w:eastAsia="Arial" w:hAnsi="Arial" w:cs="Arial"/>
          <w:sz w:val="24"/>
          <w:szCs w:val="24"/>
        </w:rPr>
        <w:lastRenderedPageBreak/>
        <w:t>do acusado de ter um julgamento justo e imparcial, bem como o direito à intimidade e à vida privada dele e de seus familiares.</w:t>
      </w:r>
    </w:p>
    <w:p w:rsidR="00CC22C3" w:rsidRDefault="00CC22C3" w:rsidP="00CC22C3">
      <w:pPr>
        <w:spacing w:after="0" w:line="240" w:lineRule="auto"/>
        <w:ind w:firstLine="851"/>
        <w:jc w:val="both"/>
        <w:rPr>
          <w:rFonts w:ascii="Arial" w:eastAsia="Arial" w:hAnsi="Arial" w:cs="Arial"/>
          <w:sz w:val="24"/>
          <w:szCs w:val="24"/>
        </w:rPr>
      </w:pPr>
      <w:r w:rsidRPr="00CC22C3">
        <w:rPr>
          <w:rFonts w:ascii="Arial" w:eastAsia="Arial" w:hAnsi="Arial" w:cs="Arial"/>
          <w:sz w:val="24"/>
          <w:szCs w:val="24"/>
        </w:rPr>
        <w:t>Portanto, para que sejam respeitados os princípios e direitos constitucionais que regem o processo penal e imparcialidade dos jurados, a mídia deve atuar dentro dos limites estabelecidos pela Carta Magna, e as publicações referentes aos delitos praticados devem respeitar a legalidade, possibilitando a efetiva aplicação dos direitos inerentes à dignidade da pessoa humana e do devido processo legal.</w:t>
      </w:r>
    </w:p>
    <w:p w:rsidR="00CC22C3" w:rsidRPr="009606CF" w:rsidRDefault="00CC22C3" w:rsidP="00CC22C3">
      <w:pPr>
        <w:spacing w:after="0" w:line="240" w:lineRule="auto"/>
        <w:ind w:firstLine="851"/>
        <w:jc w:val="both"/>
        <w:rPr>
          <w:rFonts w:ascii="Arial" w:eastAsia="Arial" w:hAnsi="Arial" w:cs="Arial"/>
          <w:sz w:val="24"/>
          <w:szCs w:val="24"/>
        </w:rPr>
      </w:pPr>
    </w:p>
    <w:p w:rsidR="00CD66CB" w:rsidRPr="009606CF" w:rsidRDefault="00CD66CB" w:rsidP="00CC22C3">
      <w:pPr>
        <w:pStyle w:val="Ttulo1"/>
        <w:spacing w:before="0" w:after="0"/>
        <w:ind w:firstLine="851"/>
        <w:contextualSpacing w:val="0"/>
        <w:jc w:val="both"/>
        <w:rPr>
          <w:rFonts w:eastAsia="Arial"/>
          <w:szCs w:val="24"/>
        </w:rPr>
      </w:pPr>
      <w:r w:rsidRPr="009606CF">
        <w:rPr>
          <w:szCs w:val="24"/>
        </w:rPr>
        <w:t xml:space="preserve">Referências </w:t>
      </w:r>
      <w:r w:rsidR="003E6202" w:rsidRPr="009606CF">
        <w:rPr>
          <w:szCs w:val="24"/>
        </w:rPr>
        <w:t>Bibliográficas</w:t>
      </w:r>
    </w:p>
    <w:p w:rsidR="00CC22C3" w:rsidRDefault="00CC22C3" w:rsidP="00CC22C3">
      <w:pPr>
        <w:pStyle w:val="NormalWeb"/>
        <w:spacing w:after="0" w:line="240" w:lineRule="auto"/>
        <w:rPr>
          <w:rFonts w:ascii="Arial" w:hAnsi="Arial" w:cs="Arial"/>
          <w:sz w:val="24"/>
          <w:szCs w:val="24"/>
        </w:rPr>
      </w:pPr>
      <w:r>
        <w:rPr>
          <w:rFonts w:ascii="Arial" w:hAnsi="Arial" w:cs="Arial"/>
          <w:sz w:val="24"/>
          <w:szCs w:val="24"/>
        </w:rPr>
        <w:t xml:space="preserve">ARAUJO, Luiz Alberto David; JUNIOR, Vidal Serrano Nunes. Curso de Direito Constitucional – 16. Ed. – São Paulo: Editora </w:t>
      </w:r>
      <w:proofErr w:type="spellStart"/>
      <w:r>
        <w:rPr>
          <w:rFonts w:ascii="Arial" w:hAnsi="Arial" w:cs="Arial"/>
          <w:sz w:val="24"/>
          <w:szCs w:val="24"/>
        </w:rPr>
        <w:t>Verbatim</w:t>
      </w:r>
      <w:proofErr w:type="spellEnd"/>
      <w:r>
        <w:rPr>
          <w:rFonts w:ascii="Arial" w:hAnsi="Arial" w:cs="Arial"/>
          <w:sz w:val="24"/>
          <w:szCs w:val="24"/>
        </w:rPr>
        <w:t>, 2012.</w:t>
      </w:r>
    </w:p>
    <w:p w:rsidR="00CC22C3" w:rsidRDefault="00CC22C3" w:rsidP="00CC22C3">
      <w:pPr>
        <w:pStyle w:val="NormalWeb"/>
        <w:spacing w:after="0" w:line="240" w:lineRule="auto"/>
        <w:rPr>
          <w:rFonts w:ascii="Arial" w:hAnsi="Arial" w:cs="Arial"/>
          <w:sz w:val="24"/>
          <w:szCs w:val="24"/>
        </w:rPr>
      </w:pPr>
      <w:r>
        <w:rPr>
          <w:rFonts w:ascii="Arial" w:hAnsi="Arial" w:cs="Arial"/>
          <w:sz w:val="24"/>
          <w:szCs w:val="24"/>
        </w:rPr>
        <w:t>AZAMBUJA, Darcy. Teoria Geral do Estado – 4. Ed. Ver</w:t>
      </w:r>
      <w:proofErr w:type="gramStart"/>
      <w:r>
        <w:rPr>
          <w:rFonts w:ascii="Arial" w:hAnsi="Arial" w:cs="Arial"/>
          <w:sz w:val="24"/>
          <w:szCs w:val="24"/>
        </w:rPr>
        <w:t>.,</w:t>
      </w:r>
      <w:proofErr w:type="gramEnd"/>
      <w:r>
        <w:rPr>
          <w:rFonts w:ascii="Arial" w:hAnsi="Arial" w:cs="Arial"/>
          <w:sz w:val="24"/>
          <w:szCs w:val="24"/>
        </w:rPr>
        <w:t xml:space="preserve"> </w:t>
      </w:r>
      <w:proofErr w:type="spellStart"/>
      <w:r>
        <w:rPr>
          <w:rFonts w:ascii="Arial" w:hAnsi="Arial" w:cs="Arial"/>
          <w:sz w:val="24"/>
          <w:szCs w:val="24"/>
        </w:rPr>
        <w:t>ampl</w:t>
      </w:r>
      <w:proofErr w:type="spellEnd"/>
      <w:r>
        <w:rPr>
          <w:rFonts w:ascii="Arial" w:hAnsi="Arial" w:cs="Arial"/>
          <w:sz w:val="24"/>
          <w:szCs w:val="24"/>
        </w:rPr>
        <w:t>. E atual. – São Paulo: Globo, 2008.</w:t>
      </w:r>
    </w:p>
    <w:p w:rsidR="00CC22C3" w:rsidRDefault="00CC22C3" w:rsidP="00CC22C3">
      <w:pPr>
        <w:pStyle w:val="NormalWeb"/>
        <w:spacing w:after="0" w:line="240" w:lineRule="auto"/>
        <w:rPr>
          <w:rFonts w:ascii="Arial" w:hAnsi="Arial" w:cs="Arial"/>
          <w:sz w:val="24"/>
          <w:szCs w:val="24"/>
        </w:rPr>
      </w:pPr>
      <w:r>
        <w:rPr>
          <w:rFonts w:ascii="Arial" w:hAnsi="Arial" w:cs="Arial"/>
          <w:sz w:val="24"/>
          <w:szCs w:val="24"/>
        </w:rPr>
        <w:t>BASTOS, Celso Ribeiro. Curso de Direito Constitucional – 1. Ed. – São Paulo: Celso Bastos Editora, 2002.</w:t>
      </w:r>
    </w:p>
    <w:p w:rsidR="00CC22C3" w:rsidRDefault="00CC22C3" w:rsidP="00CC22C3">
      <w:pPr>
        <w:pStyle w:val="NormalWeb"/>
        <w:spacing w:after="0" w:line="240" w:lineRule="auto"/>
        <w:rPr>
          <w:rFonts w:ascii="Arial" w:hAnsi="Arial" w:cs="Arial"/>
          <w:sz w:val="24"/>
          <w:szCs w:val="24"/>
        </w:rPr>
      </w:pPr>
      <w:r>
        <w:rPr>
          <w:rFonts w:ascii="Arial" w:hAnsi="Arial" w:cs="Arial"/>
          <w:sz w:val="24"/>
          <w:szCs w:val="24"/>
        </w:rPr>
        <w:t xml:space="preserve">BASTOS, Márcio Thomaz. Júri e mídia. </w:t>
      </w:r>
      <w:r w:rsidRPr="00CC22C3">
        <w:rPr>
          <w:rFonts w:ascii="Arial" w:hAnsi="Arial" w:cs="Arial"/>
          <w:sz w:val="24"/>
          <w:szCs w:val="24"/>
          <w:lang w:val="it-IT"/>
        </w:rPr>
        <w:t xml:space="preserve">In: TUCCI, Rogério Lauria (coord.). </w:t>
      </w:r>
      <w:r>
        <w:rPr>
          <w:rFonts w:ascii="Arial" w:hAnsi="Arial" w:cs="Arial"/>
          <w:sz w:val="24"/>
          <w:szCs w:val="24"/>
        </w:rPr>
        <w:t>Tribunal do júri: estudo sobre a mais democrática instituição jurídica brasileira. São Paulo: Revista dos Tribunais, 1999.</w:t>
      </w:r>
    </w:p>
    <w:p w:rsidR="00CC22C3" w:rsidRDefault="00CC22C3" w:rsidP="00CC22C3">
      <w:pPr>
        <w:pStyle w:val="NormalWeb"/>
        <w:spacing w:after="0" w:line="240" w:lineRule="auto"/>
        <w:rPr>
          <w:rFonts w:ascii="Arial" w:hAnsi="Arial" w:cs="Arial"/>
          <w:sz w:val="24"/>
          <w:szCs w:val="24"/>
        </w:rPr>
      </w:pPr>
      <w:r>
        <w:rPr>
          <w:rFonts w:ascii="Arial" w:hAnsi="Arial" w:cs="Arial"/>
          <w:sz w:val="24"/>
          <w:szCs w:val="24"/>
        </w:rPr>
        <w:t xml:space="preserve">BECCARIA, </w:t>
      </w:r>
      <w:proofErr w:type="spellStart"/>
      <w:r>
        <w:rPr>
          <w:rFonts w:ascii="Arial" w:hAnsi="Arial" w:cs="Arial"/>
          <w:sz w:val="24"/>
          <w:szCs w:val="24"/>
        </w:rPr>
        <w:t>Cesare</w:t>
      </w:r>
      <w:proofErr w:type="spellEnd"/>
      <w:r>
        <w:rPr>
          <w:rFonts w:ascii="Arial" w:hAnsi="Arial" w:cs="Arial"/>
          <w:sz w:val="24"/>
          <w:szCs w:val="24"/>
        </w:rPr>
        <w:t xml:space="preserve"> </w:t>
      </w:r>
      <w:proofErr w:type="spellStart"/>
      <w:r>
        <w:rPr>
          <w:rFonts w:ascii="Arial" w:hAnsi="Arial" w:cs="Arial"/>
          <w:sz w:val="24"/>
          <w:szCs w:val="24"/>
        </w:rPr>
        <w:t>Bonesana</w:t>
      </w:r>
      <w:proofErr w:type="spellEnd"/>
      <w:r>
        <w:rPr>
          <w:rFonts w:ascii="Arial" w:hAnsi="Arial" w:cs="Arial"/>
          <w:sz w:val="24"/>
          <w:szCs w:val="24"/>
        </w:rPr>
        <w:t xml:space="preserve">; tradução: Deocleciano </w:t>
      </w:r>
      <w:proofErr w:type="spellStart"/>
      <w:r>
        <w:rPr>
          <w:rFonts w:ascii="Arial" w:hAnsi="Arial" w:cs="Arial"/>
          <w:sz w:val="24"/>
          <w:szCs w:val="24"/>
        </w:rPr>
        <w:t>Torrieri</w:t>
      </w:r>
      <w:proofErr w:type="spellEnd"/>
      <w:r>
        <w:rPr>
          <w:rFonts w:ascii="Arial" w:hAnsi="Arial" w:cs="Arial"/>
          <w:sz w:val="24"/>
          <w:szCs w:val="24"/>
        </w:rPr>
        <w:t xml:space="preserve"> Guimarães. Dos Delitos e das Penas. 1 ed. – São Paulo: </w:t>
      </w:r>
      <w:proofErr w:type="spellStart"/>
      <w:r>
        <w:rPr>
          <w:rFonts w:ascii="Arial" w:hAnsi="Arial" w:cs="Arial"/>
          <w:sz w:val="24"/>
          <w:szCs w:val="24"/>
        </w:rPr>
        <w:t>Rideel</w:t>
      </w:r>
      <w:proofErr w:type="spellEnd"/>
      <w:r>
        <w:rPr>
          <w:rFonts w:ascii="Arial" w:hAnsi="Arial" w:cs="Arial"/>
          <w:sz w:val="24"/>
          <w:szCs w:val="24"/>
        </w:rPr>
        <w:t>, 2003.</w:t>
      </w:r>
    </w:p>
    <w:p w:rsidR="00CC22C3" w:rsidRPr="009F523F" w:rsidRDefault="00CC22C3" w:rsidP="00CC22C3">
      <w:pPr>
        <w:pStyle w:val="NormalWeb"/>
        <w:spacing w:after="0" w:line="240" w:lineRule="auto"/>
        <w:rPr>
          <w:rFonts w:ascii="Arial" w:hAnsi="Arial" w:cs="Arial"/>
          <w:sz w:val="24"/>
          <w:szCs w:val="24"/>
        </w:rPr>
      </w:pPr>
      <w:r w:rsidRPr="00C23BA4">
        <w:rPr>
          <w:rFonts w:ascii="Arial" w:hAnsi="Arial" w:cs="Arial"/>
          <w:sz w:val="24"/>
          <w:szCs w:val="24"/>
        </w:rPr>
        <w:t>BIVAR</w:t>
      </w:r>
      <w:r>
        <w:rPr>
          <w:rFonts w:ascii="Arial" w:hAnsi="Arial" w:cs="Arial"/>
          <w:sz w:val="24"/>
          <w:szCs w:val="24"/>
        </w:rPr>
        <w:t xml:space="preserve">, </w:t>
      </w:r>
      <w:r w:rsidRPr="00C23BA4">
        <w:rPr>
          <w:rFonts w:ascii="Arial" w:hAnsi="Arial" w:cs="Arial"/>
          <w:sz w:val="24"/>
          <w:szCs w:val="24"/>
        </w:rPr>
        <w:t>Rogério Maciel</w:t>
      </w:r>
      <w:r>
        <w:rPr>
          <w:rFonts w:ascii="Arial" w:hAnsi="Arial" w:cs="Arial"/>
          <w:sz w:val="24"/>
          <w:szCs w:val="24"/>
        </w:rPr>
        <w:t xml:space="preserve">. </w:t>
      </w:r>
      <w:r w:rsidRPr="00C23BA4">
        <w:rPr>
          <w:rFonts w:ascii="Arial" w:hAnsi="Arial" w:cs="Arial"/>
          <w:sz w:val="24"/>
          <w:szCs w:val="24"/>
        </w:rPr>
        <w:t>Resumo Sobre A Jurisdição No Processo Penal.</w:t>
      </w:r>
      <w:r>
        <w:rPr>
          <w:rFonts w:ascii="Arial" w:hAnsi="Arial" w:cs="Arial"/>
          <w:sz w:val="24"/>
          <w:szCs w:val="24"/>
        </w:rPr>
        <w:t xml:space="preserve"> </w:t>
      </w:r>
      <w:proofErr w:type="spellStart"/>
      <w:proofErr w:type="gramStart"/>
      <w:r>
        <w:rPr>
          <w:rFonts w:ascii="Arial" w:hAnsi="Arial" w:cs="Arial"/>
          <w:sz w:val="24"/>
          <w:szCs w:val="24"/>
        </w:rPr>
        <w:t>JurisWay</w:t>
      </w:r>
      <w:proofErr w:type="spellEnd"/>
      <w:proofErr w:type="gramEnd"/>
      <w:r>
        <w:rPr>
          <w:rFonts w:ascii="Arial" w:hAnsi="Arial" w:cs="Arial"/>
          <w:sz w:val="24"/>
          <w:szCs w:val="24"/>
        </w:rPr>
        <w:t>. Disponível em &lt;</w:t>
      </w:r>
      <w:r w:rsidRPr="00770ED9">
        <w:rPr>
          <w:rFonts w:ascii="Arial" w:hAnsi="Arial" w:cs="Arial"/>
          <w:sz w:val="24"/>
          <w:szCs w:val="24"/>
        </w:rPr>
        <w:t>http://www.jurisway.org.br/v2/dhall.asp?</w:t>
      </w:r>
      <w:proofErr w:type="gramStart"/>
      <w:r w:rsidRPr="00770ED9">
        <w:rPr>
          <w:rFonts w:ascii="Arial" w:hAnsi="Arial" w:cs="Arial"/>
          <w:sz w:val="24"/>
          <w:szCs w:val="24"/>
        </w:rPr>
        <w:t>id_dh</w:t>
      </w:r>
      <w:proofErr w:type="gramEnd"/>
      <w:r w:rsidRPr="00770ED9">
        <w:rPr>
          <w:rFonts w:ascii="Arial" w:hAnsi="Arial" w:cs="Arial"/>
          <w:sz w:val="24"/>
          <w:szCs w:val="24"/>
        </w:rPr>
        <w:t>=12110</w:t>
      </w:r>
      <w:r>
        <w:rPr>
          <w:rFonts w:ascii="Arial" w:hAnsi="Arial" w:cs="Arial"/>
          <w:sz w:val="24"/>
          <w:szCs w:val="24"/>
        </w:rPr>
        <w:t>&gt;, acessado em 03/05/1015.</w:t>
      </w:r>
    </w:p>
    <w:p w:rsidR="00CC22C3" w:rsidRDefault="00CC22C3" w:rsidP="00CC22C3">
      <w:pPr>
        <w:pStyle w:val="NormalWeb"/>
        <w:spacing w:after="0" w:line="240" w:lineRule="auto"/>
        <w:rPr>
          <w:rFonts w:ascii="Arial" w:hAnsi="Arial" w:cs="Arial"/>
          <w:sz w:val="24"/>
          <w:szCs w:val="24"/>
        </w:rPr>
      </w:pPr>
      <w:r>
        <w:rPr>
          <w:rFonts w:ascii="Arial" w:hAnsi="Arial" w:cs="Arial"/>
          <w:sz w:val="24"/>
          <w:szCs w:val="24"/>
        </w:rPr>
        <w:t>BONAVIDES, Paulo. Teoria do Estado – 4. Ed. Ver. Atual. – São Paulo: Malheiros Editores, 2003.</w:t>
      </w:r>
    </w:p>
    <w:p w:rsidR="00CC22C3" w:rsidRDefault="00CC22C3" w:rsidP="00CC22C3">
      <w:pPr>
        <w:pStyle w:val="NormalWeb"/>
        <w:spacing w:after="0" w:line="240" w:lineRule="auto"/>
        <w:rPr>
          <w:rFonts w:ascii="Arial" w:hAnsi="Arial" w:cs="Arial"/>
          <w:sz w:val="24"/>
          <w:szCs w:val="24"/>
        </w:rPr>
      </w:pPr>
      <w:r>
        <w:rPr>
          <w:rFonts w:ascii="Arial" w:hAnsi="Arial" w:cs="Arial"/>
          <w:sz w:val="24"/>
          <w:szCs w:val="24"/>
        </w:rPr>
        <w:t xml:space="preserve">___________, Paulo. Curso de Direito Constitucional – 24. Ed. Atual. </w:t>
      </w:r>
      <w:proofErr w:type="gramStart"/>
      <w:r>
        <w:rPr>
          <w:rFonts w:ascii="Arial" w:hAnsi="Arial" w:cs="Arial"/>
          <w:sz w:val="24"/>
          <w:szCs w:val="24"/>
        </w:rPr>
        <w:t>e</w:t>
      </w:r>
      <w:proofErr w:type="gramEnd"/>
      <w:r>
        <w:rPr>
          <w:rFonts w:ascii="Arial" w:hAnsi="Arial" w:cs="Arial"/>
          <w:sz w:val="24"/>
          <w:szCs w:val="24"/>
        </w:rPr>
        <w:t xml:space="preserve"> </w:t>
      </w:r>
      <w:proofErr w:type="spellStart"/>
      <w:r>
        <w:rPr>
          <w:rFonts w:ascii="Arial" w:hAnsi="Arial" w:cs="Arial"/>
          <w:sz w:val="24"/>
          <w:szCs w:val="24"/>
        </w:rPr>
        <w:t>ampl</w:t>
      </w:r>
      <w:proofErr w:type="spellEnd"/>
      <w:r>
        <w:rPr>
          <w:rFonts w:ascii="Arial" w:hAnsi="Arial" w:cs="Arial"/>
          <w:sz w:val="24"/>
          <w:szCs w:val="24"/>
        </w:rPr>
        <w:t>. – São Paulo: Malheiros Editores, 2009.</w:t>
      </w:r>
    </w:p>
    <w:p w:rsidR="00CC22C3" w:rsidRDefault="00CC22C3" w:rsidP="00CC22C3">
      <w:pPr>
        <w:pStyle w:val="NormalWeb"/>
        <w:spacing w:after="0" w:line="240" w:lineRule="auto"/>
        <w:rPr>
          <w:rFonts w:ascii="Arial" w:hAnsi="Arial" w:cs="Arial"/>
          <w:sz w:val="24"/>
          <w:szCs w:val="24"/>
        </w:rPr>
      </w:pPr>
      <w:r>
        <w:rPr>
          <w:rFonts w:ascii="Arial" w:hAnsi="Arial" w:cs="Arial"/>
          <w:sz w:val="24"/>
          <w:szCs w:val="24"/>
        </w:rPr>
        <w:t xml:space="preserve">BONFIM, Edilson </w:t>
      </w:r>
      <w:proofErr w:type="spellStart"/>
      <w:r>
        <w:rPr>
          <w:rFonts w:ascii="Arial" w:hAnsi="Arial" w:cs="Arial"/>
          <w:sz w:val="24"/>
          <w:szCs w:val="24"/>
        </w:rPr>
        <w:t>Mougenot</w:t>
      </w:r>
      <w:proofErr w:type="spellEnd"/>
      <w:r>
        <w:rPr>
          <w:rFonts w:ascii="Arial" w:hAnsi="Arial" w:cs="Arial"/>
          <w:sz w:val="24"/>
          <w:szCs w:val="24"/>
        </w:rPr>
        <w:t xml:space="preserve">. Curso de Processo Penal – 4. Ed. – São Paulo: </w:t>
      </w:r>
      <w:proofErr w:type="gramStart"/>
      <w:r>
        <w:rPr>
          <w:rFonts w:ascii="Arial" w:hAnsi="Arial" w:cs="Arial"/>
          <w:sz w:val="24"/>
          <w:szCs w:val="24"/>
        </w:rPr>
        <w:t>Saraiva,</w:t>
      </w:r>
      <w:proofErr w:type="gramEnd"/>
      <w:r>
        <w:rPr>
          <w:rFonts w:ascii="Arial" w:hAnsi="Arial" w:cs="Arial"/>
          <w:sz w:val="24"/>
          <w:szCs w:val="24"/>
        </w:rPr>
        <w:t xml:space="preserve"> 2009.</w:t>
      </w:r>
    </w:p>
    <w:p w:rsidR="00CC22C3" w:rsidRDefault="00CC22C3" w:rsidP="00CC22C3">
      <w:pPr>
        <w:pStyle w:val="NormalWeb"/>
        <w:spacing w:after="0" w:line="240" w:lineRule="auto"/>
        <w:rPr>
          <w:rFonts w:ascii="Arial" w:hAnsi="Arial" w:cs="Arial"/>
          <w:sz w:val="24"/>
          <w:szCs w:val="24"/>
        </w:rPr>
      </w:pPr>
      <w:r>
        <w:rPr>
          <w:rFonts w:ascii="Arial" w:hAnsi="Arial" w:cs="Arial"/>
          <w:sz w:val="24"/>
          <w:szCs w:val="24"/>
        </w:rPr>
        <w:t>BRASIL. Constituição da República Federativa do Brasil de 1988.</w:t>
      </w:r>
    </w:p>
    <w:p w:rsidR="00CC22C3" w:rsidRDefault="00CC22C3" w:rsidP="00CC22C3">
      <w:pPr>
        <w:pStyle w:val="NormalWeb"/>
        <w:spacing w:after="0" w:line="240" w:lineRule="auto"/>
        <w:rPr>
          <w:rFonts w:ascii="Arial" w:hAnsi="Arial" w:cs="Arial"/>
          <w:sz w:val="24"/>
          <w:szCs w:val="24"/>
        </w:rPr>
      </w:pPr>
      <w:r>
        <w:rPr>
          <w:rFonts w:ascii="Arial" w:hAnsi="Arial" w:cs="Arial"/>
          <w:sz w:val="24"/>
          <w:szCs w:val="24"/>
        </w:rPr>
        <w:t>______. Decreto-Lei, Nº 2.848, de 07 de dezembro de 1940.</w:t>
      </w:r>
    </w:p>
    <w:p w:rsidR="00CC22C3" w:rsidRDefault="00CC22C3" w:rsidP="00CC22C3">
      <w:pPr>
        <w:pStyle w:val="NormalWeb"/>
        <w:spacing w:after="0" w:line="240" w:lineRule="auto"/>
        <w:rPr>
          <w:rFonts w:ascii="Arial" w:hAnsi="Arial" w:cs="Arial"/>
          <w:sz w:val="24"/>
          <w:szCs w:val="24"/>
        </w:rPr>
      </w:pPr>
      <w:r>
        <w:rPr>
          <w:rFonts w:ascii="Arial" w:hAnsi="Arial" w:cs="Arial"/>
          <w:sz w:val="24"/>
          <w:szCs w:val="24"/>
        </w:rPr>
        <w:t>______. Decreto-Lei, Nº 3.689, de 03 de outubro de 1941.</w:t>
      </w:r>
    </w:p>
    <w:p w:rsidR="00CC22C3" w:rsidRDefault="00CC22C3" w:rsidP="00CC22C3">
      <w:pPr>
        <w:pStyle w:val="NormalWeb"/>
        <w:spacing w:after="0" w:line="240" w:lineRule="auto"/>
        <w:rPr>
          <w:rFonts w:ascii="Arial" w:hAnsi="Arial" w:cs="Arial"/>
          <w:sz w:val="24"/>
          <w:szCs w:val="24"/>
        </w:rPr>
      </w:pPr>
      <w:r>
        <w:rPr>
          <w:rFonts w:ascii="Arial" w:hAnsi="Arial" w:cs="Arial"/>
          <w:sz w:val="24"/>
          <w:szCs w:val="24"/>
        </w:rPr>
        <w:t>______. Lei, Nº 7.960, de 21 de dezembro de 1989.</w:t>
      </w:r>
    </w:p>
    <w:p w:rsidR="00CC22C3" w:rsidRDefault="00CC22C3" w:rsidP="00CC22C3">
      <w:pPr>
        <w:pStyle w:val="NormalWeb"/>
        <w:spacing w:after="0" w:line="240" w:lineRule="auto"/>
        <w:rPr>
          <w:rFonts w:ascii="Arial" w:hAnsi="Arial" w:cs="Arial"/>
          <w:sz w:val="24"/>
          <w:szCs w:val="24"/>
        </w:rPr>
      </w:pPr>
      <w:r>
        <w:rPr>
          <w:rFonts w:ascii="Arial" w:hAnsi="Arial" w:cs="Arial"/>
          <w:sz w:val="24"/>
          <w:szCs w:val="24"/>
        </w:rPr>
        <w:t xml:space="preserve">______. Secretaria de </w:t>
      </w:r>
      <w:proofErr w:type="spellStart"/>
      <w:r>
        <w:rPr>
          <w:rFonts w:ascii="Arial" w:hAnsi="Arial" w:cs="Arial"/>
          <w:sz w:val="24"/>
          <w:szCs w:val="24"/>
        </w:rPr>
        <w:t>Dirietos</w:t>
      </w:r>
      <w:proofErr w:type="spellEnd"/>
      <w:r>
        <w:rPr>
          <w:rFonts w:ascii="Arial" w:hAnsi="Arial" w:cs="Arial"/>
          <w:sz w:val="24"/>
          <w:szCs w:val="24"/>
        </w:rPr>
        <w:t xml:space="preserve"> Humanos da Presidência da República. Direito a um Julgamento Justo. – Brasília: Coordenação Geral de Educação em SDH/PR, Direitos Humanos, Secretaria Nacional de Promoção e Defesa dos </w:t>
      </w:r>
      <w:proofErr w:type="spellStart"/>
      <w:r>
        <w:rPr>
          <w:rFonts w:ascii="Arial" w:hAnsi="Arial" w:cs="Arial"/>
          <w:sz w:val="24"/>
          <w:szCs w:val="24"/>
        </w:rPr>
        <w:t>Dirietos</w:t>
      </w:r>
      <w:proofErr w:type="spellEnd"/>
      <w:r>
        <w:rPr>
          <w:rFonts w:ascii="Arial" w:hAnsi="Arial" w:cs="Arial"/>
          <w:sz w:val="24"/>
          <w:szCs w:val="24"/>
        </w:rPr>
        <w:t xml:space="preserve"> Humanos, 2013. Disponível em &lt; </w:t>
      </w:r>
      <w:r w:rsidRPr="00514B14">
        <w:rPr>
          <w:rFonts w:ascii="Arial" w:hAnsi="Arial" w:cs="Arial"/>
          <w:sz w:val="24"/>
          <w:szCs w:val="24"/>
        </w:rPr>
        <w:t>http://www.sdh.gov.br/assuntos/bibliotecavirtual/promocao-e-defesa/publicacoes-2013/pdfs/direito-a-um-julgamento-justo</w:t>
      </w:r>
      <w:r>
        <w:rPr>
          <w:rFonts w:ascii="Arial" w:hAnsi="Arial" w:cs="Arial"/>
          <w:sz w:val="24"/>
          <w:szCs w:val="24"/>
        </w:rPr>
        <w:t xml:space="preserve"> &gt;, Acessado em 01/06/2015.</w:t>
      </w:r>
    </w:p>
    <w:p w:rsidR="00CC22C3" w:rsidRPr="009F523F" w:rsidRDefault="00CC22C3" w:rsidP="00CC22C3">
      <w:pPr>
        <w:pStyle w:val="NormalWeb"/>
        <w:spacing w:after="0" w:line="240" w:lineRule="auto"/>
        <w:rPr>
          <w:rFonts w:ascii="Arial" w:hAnsi="Arial" w:cs="Arial"/>
          <w:sz w:val="24"/>
          <w:szCs w:val="24"/>
        </w:rPr>
      </w:pPr>
      <w:r>
        <w:rPr>
          <w:rFonts w:ascii="Arial" w:hAnsi="Arial" w:cs="Arial"/>
          <w:sz w:val="24"/>
          <w:szCs w:val="24"/>
        </w:rPr>
        <w:t>CANOTILHO, José Joaquim Gomes. Direito Constitucional – 5. Ed. – Coimbra/Portugal: Livraria Almeida, 2001.</w:t>
      </w:r>
    </w:p>
    <w:p w:rsidR="00CC22C3" w:rsidRDefault="00CC22C3" w:rsidP="00CC22C3">
      <w:pPr>
        <w:spacing w:after="0" w:line="240" w:lineRule="auto"/>
        <w:jc w:val="both"/>
        <w:rPr>
          <w:rFonts w:ascii="Arial" w:hAnsi="Arial" w:cs="Arial"/>
          <w:sz w:val="24"/>
          <w:szCs w:val="24"/>
        </w:rPr>
      </w:pPr>
      <w:r w:rsidRPr="009F523F">
        <w:rPr>
          <w:rFonts w:ascii="Arial" w:hAnsi="Arial" w:cs="Arial"/>
          <w:sz w:val="24"/>
          <w:szCs w:val="24"/>
        </w:rPr>
        <w:t>CAPEZ, Fernan</w:t>
      </w:r>
      <w:r>
        <w:rPr>
          <w:rFonts w:ascii="Arial" w:hAnsi="Arial" w:cs="Arial"/>
          <w:sz w:val="24"/>
          <w:szCs w:val="24"/>
        </w:rPr>
        <w:t>do. Curso de Processo Penal. 19</w:t>
      </w:r>
      <w:r w:rsidRPr="009F523F">
        <w:rPr>
          <w:rFonts w:ascii="Arial" w:hAnsi="Arial" w:cs="Arial"/>
          <w:sz w:val="24"/>
          <w:szCs w:val="24"/>
        </w:rPr>
        <w:t xml:space="preserve"> ed., </w:t>
      </w:r>
      <w:r>
        <w:rPr>
          <w:rFonts w:ascii="Arial" w:hAnsi="Arial" w:cs="Arial"/>
          <w:sz w:val="24"/>
          <w:szCs w:val="24"/>
        </w:rPr>
        <w:t xml:space="preserve">- </w:t>
      </w:r>
      <w:r w:rsidRPr="009F523F">
        <w:rPr>
          <w:rFonts w:ascii="Arial" w:hAnsi="Arial" w:cs="Arial"/>
          <w:sz w:val="24"/>
          <w:szCs w:val="24"/>
        </w:rPr>
        <w:t xml:space="preserve">São Paulo: Editora </w:t>
      </w:r>
      <w:proofErr w:type="gramStart"/>
      <w:r w:rsidRPr="009F523F">
        <w:rPr>
          <w:rFonts w:ascii="Arial" w:hAnsi="Arial" w:cs="Arial"/>
          <w:sz w:val="24"/>
          <w:szCs w:val="24"/>
        </w:rPr>
        <w:t>Saraiva,</w:t>
      </w:r>
      <w:proofErr w:type="gramEnd"/>
      <w:r w:rsidRPr="009F523F">
        <w:rPr>
          <w:rFonts w:ascii="Arial" w:hAnsi="Arial" w:cs="Arial"/>
          <w:sz w:val="24"/>
          <w:szCs w:val="24"/>
        </w:rPr>
        <w:t xml:space="preserve"> 2012.</w:t>
      </w:r>
    </w:p>
    <w:p w:rsidR="00CC22C3" w:rsidRDefault="00CC22C3" w:rsidP="00CC22C3">
      <w:pPr>
        <w:spacing w:after="0" w:line="240" w:lineRule="auto"/>
        <w:jc w:val="both"/>
        <w:rPr>
          <w:rFonts w:ascii="Arial" w:hAnsi="Arial" w:cs="Arial"/>
          <w:sz w:val="24"/>
          <w:szCs w:val="24"/>
        </w:rPr>
      </w:pPr>
      <w:r>
        <w:rPr>
          <w:rFonts w:ascii="Arial" w:hAnsi="Arial" w:cs="Arial"/>
          <w:sz w:val="24"/>
          <w:szCs w:val="24"/>
        </w:rPr>
        <w:t>______, Fernando. Processo Penal. 15. Ed. - São Paulo: Damásio de Jesus, 2006.</w:t>
      </w:r>
    </w:p>
    <w:p w:rsidR="00CC22C3" w:rsidRDefault="00CC22C3" w:rsidP="00CC22C3">
      <w:pPr>
        <w:spacing w:after="0" w:line="240" w:lineRule="auto"/>
        <w:jc w:val="both"/>
        <w:rPr>
          <w:rFonts w:ascii="Arial" w:hAnsi="Arial" w:cs="Arial"/>
          <w:sz w:val="24"/>
          <w:szCs w:val="24"/>
        </w:rPr>
      </w:pPr>
      <w:r>
        <w:rPr>
          <w:rFonts w:ascii="Arial" w:hAnsi="Arial" w:cs="Arial"/>
          <w:sz w:val="24"/>
          <w:szCs w:val="24"/>
        </w:rPr>
        <w:t xml:space="preserve">CINTRA, </w:t>
      </w:r>
      <w:proofErr w:type="spellStart"/>
      <w:r>
        <w:rPr>
          <w:rFonts w:ascii="Arial" w:hAnsi="Arial" w:cs="Arial"/>
          <w:sz w:val="24"/>
          <w:szCs w:val="24"/>
        </w:rPr>
        <w:t>Antonio</w:t>
      </w:r>
      <w:proofErr w:type="spellEnd"/>
      <w:r>
        <w:rPr>
          <w:rFonts w:ascii="Arial" w:hAnsi="Arial" w:cs="Arial"/>
          <w:sz w:val="24"/>
          <w:szCs w:val="24"/>
        </w:rPr>
        <w:t xml:space="preserve"> Carlos de Araújo; GRINOVER, Ada Pellegrini; DINAMARCO, Cândido Rangel. Teoria Geral do Processo. 30 ed. Ver. </w:t>
      </w:r>
      <w:proofErr w:type="gramStart"/>
      <w:r>
        <w:rPr>
          <w:rFonts w:ascii="Arial" w:hAnsi="Arial" w:cs="Arial"/>
          <w:sz w:val="24"/>
          <w:szCs w:val="24"/>
        </w:rPr>
        <w:t>atual</w:t>
      </w:r>
      <w:proofErr w:type="gramEnd"/>
      <w:r>
        <w:rPr>
          <w:rFonts w:ascii="Arial" w:hAnsi="Arial" w:cs="Arial"/>
          <w:sz w:val="24"/>
          <w:szCs w:val="24"/>
        </w:rPr>
        <w:t xml:space="preserve">. </w:t>
      </w:r>
      <w:proofErr w:type="gramStart"/>
      <w:r>
        <w:rPr>
          <w:rFonts w:ascii="Arial" w:hAnsi="Arial" w:cs="Arial"/>
          <w:sz w:val="24"/>
          <w:szCs w:val="24"/>
        </w:rPr>
        <w:t>e</w:t>
      </w:r>
      <w:proofErr w:type="gramEnd"/>
      <w:r>
        <w:rPr>
          <w:rFonts w:ascii="Arial" w:hAnsi="Arial" w:cs="Arial"/>
          <w:sz w:val="24"/>
          <w:szCs w:val="24"/>
        </w:rPr>
        <w:t xml:space="preserve"> aumentada. – São Paulo: Malheiros Editores LTDA, 2014.</w:t>
      </w:r>
    </w:p>
    <w:p w:rsidR="00CC22C3" w:rsidRDefault="00CC22C3" w:rsidP="00CC22C3">
      <w:pPr>
        <w:pStyle w:val="NormalWeb"/>
        <w:spacing w:after="0" w:line="240" w:lineRule="auto"/>
        <w:rPr>
          <w:rFonts w:ascii="Arial" w:hAnsi="Arial" w:cs="Arial"/>
          <w:sz w:val="24"/>
          <w:szCs w:val="24"/>
        </w:rPr>
      </w:pPr>
      <w:r>
        <w:rPr>
          <w:rFonts w:ascii="Arial" w:hAnsi="Arial" w:cs="Arial"/>
          <w:sz w:val="24"/>
          <w:szCs w:val="24"/>
        </w:rPr>
        <w:t xml:space="preserve">DALLARI, Dalmo de Abreu. Elementos de teoria geral do estado – 21. Ed. Atual. – São Paulo: </w:t>
      </w:r>
      <w:proofErr w:type="spellStart"/>
      <w:r>
        <w:rPr>
          <w:rFonts w:ascii="Arial" w:hAnsi="Arial" w:cs="Arial"/>
          <w:sz w:val="24"/>
          <w:szCs w:val="24"/>
        </w:rPr>
        <w:t>Sraiva</w:t>
      </w:r>
      <w:proofErr w:type="spellEnd"/>
      <w:r>
        <w:rPr>
          <w:rFonts w:ascii="Arial" w:hAnsi="Arial" w:cs="Arial"/>
          <w:sz w:val="24"/>
          <w:szCs w:val="24"/>
        </w:rPr>
        <w:t>, 2000.</w:t>
      </w:r>
    </w:p>
    <w:p w:rsidR="00CC22C3" w:rsidRDefault="00CC22C3" w:rsidP="00CC22C3">
      <w:pPr>
        <w:pStyle w:val="NormalWeb"/>
        <w:spacing w:after="0" w:line="240" w:lineRule="auto"/>
        <w:rPr>
          <w:rFonts w:ascii="Arial" w:hAnsi="Arial" w:cs="Arial"/>
          <w:sz w:val="24"/>
          <w:szCs w:val="24"/>
        </w:rPr>
      </w:pPr>
      <w:r>
        <w:rPr>
          <w:rFonts w:ascii="Arial" w:hAnsi="Arial" w:cs="Arial"/>
          <w:sz w:val="24"/>
          <w:szCs w:val="24"/>
        </w:rPr>
        <w:lastRenderedPageBreak/>
        <w:t xml:space="preserve">DINIZ, Maria Helena. Compêndio de Introdução à Ciência do Direito: Introdução à Teoria Geral do Direito, à Filosofia do Direito, à Sociologia Jurídica – 25. Ed. – São Paulo: </w:t>
      </w:r>
      <w:proofErr w:type="gramStart"/>
      <w:r>
        <w:rPr>
          <w:rFonts w:ascii="Arial" w:hAnsi="Arial" w:cs="Arial"/>
          <w:sz w:val="24"/>
          <w:szCs w:val="24"/>
        </w:rPr>
        <w:t>Saraiva,</w:t>
      </w:r>
      <w:proofErr w:type="gramEnd"/>
      <w:r>
        <w:rPr>
          <w:rFonts w:ascii="Arial" w:hAnsi="Arial" w:cs="Arial"/>
          <w:sz w:val="24"/>
          <w:szCs w:val="24"/>
        </w:rPr>
        <w:t xml:space="preserve"> 2014.</w:t>
      </w:r>
    </w:p>
    <w:p w:rsidR="00CC22C3" w:rsidRDefault="00CC22C3" w:rsidP="00CC22C3">
      <w:pPr>
        <w:pStyle w:val="NormalWeb"/>
        <w:spacing w:after="0" w:line="240" w:lineRule="auto"/>
        <w:rPr>
          <w:rFonts w:ascii="Arial" w:hAnsi="Arial" w:cs="Arial"/>
          <w:sz w:val="24"/>
          <w:szCs w:val="24"/>
        </w:rPr>
      </w:pPr>
      <w:r>
        <w:rPr>
          <w:rFonts w:ascii="Arial" w:hAnsi="Arial" w:cs="Arial"/>
          <w:sz w:val="24"/>
          <w:szCs w:val="24"/>
        </w:rPr>
        <w:t xml:space="preserve">FERNANDES, </w:t>
      </w:r>
      <w:proofErr w:type="spellStart"/>
      <w:r>
        <w:rPr>
          <w:rFonts w:ascii="Arial" w:hAnsi="Arial" w:cs="Arial"/>
          <w:sz w:val="24"/>
          <w:szCs w:val="24"/>
        </w:rPr>
        <w:t>Antonio</w:t>
      </w:r>
      <w:proofErr w:type="spellEnd"/>
      <w:r>
        <w:rPr>
          <w:rFonts w:ascii="Arial" w:hAnsi="Arial" w:cs="Arial"/>
          <w:sz w:val="24"/>
          <w:szCs w:val="24"/>
        </w:rPr>
        <w:t xml:space="preserve"> </w:t>
      </w:r>
      <w:proofErr w:type="spellStart"/>
      <w:r>
        <w:rPr>
          <w:rFonts w:ascii="Arial" w:hAnsi="Arial" w:cs="Arial"/>
          <w:sz w:val="24"/>
          <w:szCs w:val="24"/>
        </w:rPr>
        <w:t>Scarance</w:t>
      </w:r>
      <w:proofErr w:type="spellEnd"/>
      <w:r>
        <w:rPr>
          <w:rFonts w:ascii="Arial" w:hAnsi="Arial" w:cs="Arial"/>
          <w:sz w:val="24"/>
          <w:szCs w:val="24"/>
        </w:rPr>
        <w:t xml:space="preserve">. Processo Penal Constitucional. 3. Ed. rev. </w:t>
      </w:r>
      <w:proofErr w:type="spellStart"/>
      <w:r>
        <w:rPr>
          <w:rFonts w:ascii="Arial" w:hAnsi="Arial" w:cs="Arial"/>
          <w:sz w:val="24"/>
          <w:szCs w:val="24"/>
        </w:rPr>
        <w:t>Autal</w:t>
      </w:r>
      <w:proofErr w:type="spellEnd"/>
      <w:r>
        <w:rPr>
          <w:rFonts w:ascii="Arial" w:hAnsi="Arial" w:cs="Arial"/>
          <w:sz w:val="24"/>
          <w:szCs w:val="24"/>
        </w:rPr>
        <w:t xml:space="preserve">. E </w:t>
      </w:r>
      <w:proofErr w:type="spellStart"/>
      <w:r>
        <w:rPr>
          <w:rFonts w:ascii="Arial" w:hAnsi="Arial" w:cs="Arial"/>
          <w:sz w:val="24"/>
          <w:szCs w:val="24"/>
        </w:rPr>
        <w:t>amp</w:t>
      </w:r>
      <w:proofErr w:type="spellEnd"/>
      <w:r>
        <w:rPr>
          <w:rFonts w:ascii="Arial" w:hAnsi="Arial" w:cs="Arial"/>
          <w:sz w:val="24"/>
          <w:szCs w:val="24"/>
        </w:rPr>
        <w:t>. – São Paulo: Editora Revista dos Tribunais, 2002.</w:t>
      </w:r>
    </w:p>
    <w:p w:rsidR="00CC22C3" w:rsidRDefault="00CC22C3" w:rsidP="00CC22C3">
      <w:pPr>
        <w:pStyle w:val="NormalWeb"/>
        <w:spacing w:after="0" w:line="240" w:lineRule="auto"/>
        <w:rPr>
          <w:rFonts w:ascii="Arial" w:hAnsi="Arial" w:cs="Arial"/>
          <w:sz w:val="24"/>
          <w:szCs w:val="24"/>
        </w:rPr>
      </w:pPr>
      <w:r>
        <w:rPr>
          <w:rFonts w:ascii="Arial" w:hAnsi="Arial" w:cs="Arial"/>
          <w:sz w:val="24"/>
          <w:szCs w:val="24"/>
        </w:rPr>
        <w:t xml:space="preserve">GENEVIVA, Walter. Direito Constitucional Brasileiro – 3. Ed. Atual. – São Paulo: </w:t>
      </w:r>
      <w:proofErr w:type="gramStart"/>
      <w:r>
        <w:rPr>
          <w:rFonts w:ascii="Arial" w:hAnsi="Arial" w:cs="Arial"/>
          <w:sz w:val="24"/>
          <w:szCs w:val="24"/>
        </w:rPr>
        <w:t>Saraiva,</w:t>
      </w:r>
      <w:proofErr w:type="gramEnd"/>
      <w:r>
        <w:rPr>
          <w:rFonts w:ascii="Arial" w:hAnsi="Arial" w:cs="Arial"/>
          <w:sz w:val="24"/>
          <w:szCs w:val="24"/>
        </w:rPr>
        <w:t xml:space="preserve"> 2003.</w:t>
      </w:r>
    </w:p>
    <w:p w:rsidR="00CC22C3" w:rsidRDefault="00CC22C3" w:rsidP="00CC22C3">
      <w:pPr>
        <w:pStyle w:val="NormalWeb"/>
        <w:spacing w:after="0" w:line="240" w:lineRule="auto"/>
        <w:rPr>
          <w:rFonts w:ascii="Arial" w:hAnsi="Arial" w:cs="Arial"/>
          <w:sz w:val="24"/>
          <w:szCs w:val="24"/>
        </w:rPr>
      </w:pPr>
      <w:r w:rsidRPr="00191D35">
        <w:rPr>
          <w:rFonts w:ascii="Arial" w:hAnsi="Arial" w:cs="Arial"/>
          <w:sz w:val="24"/>
          <w:szCs w:val="24"/>
        </w:rPr>
        <w:t xml:space="preserve">GONÇALVES, Carlos Roberto. Direito civil Brasileiro: responsabilidade civil. 3. </w:t>
      </w:r>
      <w:proofErr w:type="gramStart"/>
      <w:r w:rsidRPr="00191D35">
        <w:rPr>
          <w:rFonts w:ascii="Arial" w:hAnsi="Arial" w:cs="Arial"/>
          <w:sz w:val="24"/>
          <w:szCs w:val="24"/>
        </w:rPr>
        <w:t>ed.</w:t>
      </w:r>
      <w:proofErr w:type="gramEnd"/>
      <w:r w:rsidRPr="00191D35">
        <w:rPr>
          <w:rFonts w:ascii="Arial" w:hAnsi="Arial" w:cs="Arial"/>
          <w:sz w:val="24"/>
          <w:szCs w:val="24"/>
        </w:rPr>
        <w:t xml:space="preserve"> São Paulo: Saraiva, 2008.</w:t>
      </w:r>
    </w:p>
    <w:p w:rsidR="00CC22C3" w:rsidRDefault="00CC22C3" w:rsidP="00CC22C3">
      <w:pPr>
        <w:pStyle w:val="NormalWeb"/>
        <w:spacing w:after="0" w:line="240" w:lineRule="auto"/>
        <w:rPr>
          <w:rFonts w:ascii="Arial" w:hAnsi="Arial" w:cs="Arial"/>
          <w:sz w:val="24"/>
          <w:szCs w:val="24"/>
        </w:rPr>
      </w:pPr>
      <w:r>
        <w:rPr>
          <w:rFonts w:ascii="Arial" w:hAnsi="Arial" w:cs="Arial"/>
          <w:sz w:val="24"/>
          <w:szCs w:val="24"/>
        </w:rPr>
        <w:t xml:space="preserve">GONÇALVES, Marcus Vinicius Rios. Direito Processual Civil Esquematizado. 3. Ed. Ver. </w:t>
      </w:r>
      <w:proofErr w:type="gramStart"/>
      <w:r>
        <w:rPr>
          <w:rFonts w:ascii="Arial" w:hAnsi="Arial" w:cs="Arial"/>
          <w:sz w:val="24"/>
          <w:szCs w:val="24"/>
        </w:rPr>
        <w:t>e</w:t>
      </w:r>
      <w:proofErr w:type="gramEnd"/>
      <w:r>
        <w:rPr>
          <w:rFonts w:ascii="Arial" w:hAnsi="Arial" w:cs="Arial"/>
          <w:sz w:val="24"/>
          <w:szCs w:val="24"/>
        </w:rPr>
        <w:t xml:space="preserve"> Atual. – São Paulo: </w:t>
      </w:r>
      <w:proofErr w:type="gramStart"/>
      <w:r>
        <w:rPr>
          <w:rFonts w:ascii="Arial" w:hAnsi="Arial" w:cs="Arial"/>
          <w:sz w:val="24"/>
          <w:szCs w:val="24"/>
        </w:rPr>
        <w:t>Saraiva,</w:t>
      </w:r>
      <w:proofErr w:type="gramEnd"/>
      <w:r>
        <w:rPr>
          <w:rFonts w:ascii="Arial" w:hAnsi="Arial" w:cs="Arial"/>
          <w:sz w:val="24"/>
          <w:szCs w:val="24"/>
        </w:rPr>
        <w:t xml:space="preserve"> 2013.</w:t>
      </w:r>
    </w:p>
    <w:p w:rsidR="00CC22C3" w:rsidRDefault="00CC22C3" w:rsidP="00CC22C3">
      <w:pPr>
        <w:pStyle w:val="NormalWeb"/>
        <w:spacing w:after="0" w:line="240" w:lineRule="auto"/>
        <w:rPr>
          <w:rFonts w:ascii="Arial" w:hAnsi="Arial" w:cs="Arial"/>
          <w:sz w:val="24"/>
          <w:szCs w:val="24"/>
        </w:rPr>
      </w:pPr>
      <w:r>
        <w:rPr>
          <w:rFonts w:ascii="Arial" w:hAnsi="Arial" w:cs="Arial"/>
          <w:sz w:val="24"/>
          <w:szCs w:val="24"/>
        </w:rPr>
        <w:t xml:space="preserve">KARAM, Maria Lucia. Competência no Processo Penal. 3. </w:t>
      </w:r>
      <w:proofErr w:type="gramStart"/>
      <w:r>
        <w:rPr>
          <w:rFonts w:ascii="Arial" w:hAnsi="Arial" w:cs="Arial"/>
          <w:sz w:val="24"/>
          <w:szCs w:val="24"/>
        </w:rPr>
        <w:t>ed.</w:t>
      </w:r>
      <w:proofErr w:type="gramEnd"/>
      <w:r>
        <w:rPr>
          <w:rFonts w:ascii="Arial" w:hAnsi="Arial" w:cs="Arial"/>
          <w:sz w:val="24"/>
          <w:szCs w:val="24"/>
        </w:rPr>
        <w:t xml:space="preserve"> ver. </w:t>
      </w:r>
      <w:proofErr w:type="gramStart"/>
      <w:r>
        <w:rPr>
          <w:rFonts w:ascii="Arial" w:hAnsi="Arial" w:cs="Arial"/>
          <w:sz w:val="24"/>
          <w:szCs w:val="24"/>
        </w:rPr>
        <w:t>atual</w:t>
      </w:r>
      <w:proofErr w:type="gramEnd"/>
      <w:r>
        <w:rPr>
          <w:rFonts w:ascii="Arial" w:hAnsi="Arial" w:cs="Arial"/>
          <w:sz w:val="24"/>
          <w:szCs w:val="24"/>
        </w:rPr>
        <w:t>. – São Paulo: Editora Revista dos Tribunais, 2002.</w:t>
      </w:r>
    </w:p>
    <w:p w:rsidR="00CC22C3" w:rsidRDefault="00CC22C3" w:rsidP="00CC22C3">
      <w:pPr>
        <w:pStyle w:val="NormalWeb"/>
        <w:spacing w:after="0" w:line="240" w:lineRule="auto"/>
        <w:rPr>
          <w:rFonts w:ascii="Arial" w:hAnsi="Arial" w:cs="Arial"/>
          <w:sz w:val="24"/>
          <w:szCs w:val="24"/>
        </w:rPr>
      </w:pPr>
      <w:r>
        <w:rPr>
          <w:rFonts w:ascii="Arial" w:hAnsi="Arial" w:cs="Arial"/>
          <w:sz w:val="24"/>
          <w:szCs w:val="24"/>
        </w:rPr>
        <w:t>LEITE</w:t>
      </w:r>
      <w:r w:rsidRPr="009F523F">
        <w:rPr>
          <w:rFonts w:ascii="Arial" w:hAnsi="Arial" w:cs="Arial"/>
          <w:sz w:val="24"/>
          <w:szCs w:val="24"/>
        </w:rPr>
        <w:t xml:space="preserve">, </w:t>
      </w:r>
      <w:r>
        <w:rPr>
          <w:rFonts w:ascii="Arial" w:hAnsi="Arial" w:cs="Arial"/>
          <w:sz w:val="24"/>
          <w:szCs w:val="24"/>
        </w:rPr>
        <w:t xml:space="preserve">Bruna </w:t>
      </w:r>
      <w:proofErr w:type="spellStart"/>
      <w:r>
        <w:rPr>
          <w:rFonts w:ascii="Arial" w:hAnsi="Arial" w:cs="Arial"/>
          <w:sz w:val="24"/>
          <w:szCs w:val="24"/>
        </w:rPr>
        <w:t>Eitelwein</w:t>
      </w:r>
      <w:proofErr w:type="spellEnd"/>
      <w:r w:rsidRPr="009F523F">
        <w:rPr>
          <w:rFonts w:ascii="Arial" w:hAnsi="Arial" w:cs="Arial"/>
          <w:sz w:val="24"/>
          <w:szCs w:val="24"/>
        </w:rPr>
        <w:t>. A influência da mídia no</w:t>
      </w:r>
      <w:r>
        <w:rPr>
          <w:rFonts w:ascii="Arial" w:hAnsi="Arial" w:cs="Arial"/>
          <w:sz w:val="24"/>
          <w:szCs w:val="24"/>
        </w:rPr>
        <w:t xml:space="preserve"> princípio da presunção de inocência no</w:t>
      </w:r>
      <w:r w:rsidRPr="009F523F">
        <w:rPr>
          <w:rFonts w:ascii="Arial" w:hAnsi="Arial" w:cs="Arial"/>
          <w:sz w:val="24"/>
          <w:szCs w:val="24"/>
        </w:rPr>
        <w:t xml:space="preserve"> Tribunal do Júri. </w:t>
      </w:r>
      <w:proofErr w:type="spellStart"/>
      <w:r>
        <w:rPr>
          <w:rFonts w:ascii="Arial" w:hAnsi="Arial" w:cs="Arial"/>
          <w:sz w:val="24"/>
          <w:szCs w:val="24"/>
        </w:rPr>
        <w:t>Purcs</w:t>
      </w:r>
      <w:proofErr w:type="spellEnd"/>
      <w:r w:rsidRPr="009F523F">
        <w:rPr>
          <w:rFonts w:ascii="Arial" w:hAnsi="Arial" w:cs="Arial"/>
          <w:sz w:val="24"/>
          <w:szCs w:val="24"/>
        </w:rPr>
        <w:t xml:space="preserve">. </w:t>
      </w:r>
      <w:r>
        <w:rPr>
          <w:rFonts w:ascii="Arial" w:hAnsi="Arial" w:cs="Arial"/>
          <w:sz w:val="24"/>
          <w:szCs w:val="24"/>
        </w:rPr>
        <w:t>Rio Grande do Sul</w:t>
      </w:r>
      <w:r w:rsidRPr="009F523F">
        <w:rPr>
          <w:rFonts w:ascii="Arial" w:hAnsi="Arial" w:cs="Arial"/>
          <w:sz w:val="24"/>
          <w:szCs w:val="24"/>
        </w:rPr>
        <w:t xml:space="preserve">, Disponível em &lt; </w:t>
      </w:r>
      <w:r w:rsidRPr="00A83F68">
        <w:rPr>
          <w:rFonts w:ascii="Arial" w:hAnsi="Arial" w:cs="Arial"/>
          <w:sz w:val="24"/>
          <w:szCs w:val="24"/>
        </w:rPr>
        <w:t>http://www3.pucrs.br/pucrs/files/uni/poa/direito/graduacao/tcc/tcc2/trabalhos2011_1/bruna_leite.pdf</w:t>
      </w:r>
      <w:r w:rsidRPr="009F523F">
        <w:rPr>
          <w:rFonts w:ascii="Arial" w:hAnsi="Arial" w:cs="Arial"/>
          <w:sz w:val="24"/>
          <w:szCs w:val="24"/>
        </w:rPr>
        <w:t>&gt;</w:t>
      </w:r>
      <w:proofErr w:type="gramStart"/>
      <w:r w:rsidRPr="009F523F">
        <w:rPr>
          <w:rFonts w:ascii="Arial" w:hAnsi="Arial" w:cs="Arial"/>
          <w:sz w:val="24"/>
          <w:szCs w:val="24"/>
        </w:rPr>
        <w:t xml:space="preserve"> ,</w:t>
      </w:r>
      <w:proofErr w:type="gramEnd"/>
      <w:r w:rsidRPr="009F523F">
        <w:rPr>
          <w:rFonts w:ascii="Arial" w:hAnsi="Arial" w:cs="Arial"/>
          <w:sz w:val="24"/>
          <w:szCs w:val="24"/>
        </w:rPr>
        <w:t xml:space="preserve"> acessado em </w:t>
      </w:r>
      <w:r>
        <w:rPr>
          <w:rFonts w:ascii="Arial" w:hAnsi="Arial" w:cs="Arial"/>
          <w:sz w:val="24"/>
          <w:szCs w:val="24"/>
        </w:rPr>
        <w:t>28</w:t>
      </w:r>
      <w:r w:rsidRPr="009F523F">
        <w:rPr>
          <w:rFonts w:ascii="Arial" w:hAnsi="Arial" w:cs="Arial"/>
          <w:sz w:val="24"/>
          <w:szCs w:val="24"/>
        </w:rPr>
        <w:t>/</w:t>
      </w:r>
      <w:r>
        <w:rPr>
          <w:rFonts w:ascii="Arial" w:hAnsi="Arial" w:cs="Arial"/>
          <w:sz w:val="24"/>
          <w:szCs w:val="24"/>
        </w:rPr>
        <w:t>05</w:t>
      </w:r>
      <w:r w:rsidRPr="009F523F">
        <w:rPr>
          <w:rFonts w:ascii="Arial" w:hAnsi="Arial" w:cs="Arial"/>
          <w:sz w:val="24"/>
          <w:szCs w:val="24"/>
        </w:rPr>
        <w:t>/201</w:t>
      </w:r>
      <w:r>
        <w:rPr>
          <w:rFonts w:ascii="Arial" w:hAnsi="Arial" w:cs="Arial"/>
          <w:sz w:val="24"/>
          <w:szCs w:val="24"/>
        </w:rPr>
        <w:t>5</w:t>
      </w:r>
      <w:r w:rsidRPr="009F523F">
        <w:rPr>
          <w:rFonts w:ascii="Arial" w:hAnsi="Arial" w:cs="Arial"/>
          <w:sz w:val="24"/>
          <w:szCs w:val="24"/>
        </w:rPr>
        <w:t>.</w:t>
      </w:r>
    </w:p>
    <w:p w:rsidR="00CC22C3" w:rsidRDefault="00CC22C3" w:rsidP="00CC22C3">
      <w:pPr>
        <w:pStyle w:val="NormalWeb"/>
        <w:spacing w:after="0" w:line="240" w:lineRule="auto"/>
        <w:rPr>
          <w:rFonts w:ascii="Arial" w:hAnsi="Arial" w:cs="Arial"/>
          <w:sz w:val="24"/>
          <w:szCs w:val="24"/>
        </w:rPr>
      </w:pPr>
      <w:r w:rsidRPr="009F523F">
        <w:rPr>
          <w:rFonts w:ascii="Arial" w:hAnsi="Arial" w:cs="Arial"/>
          <w:sz w:val="24"/>
          <w:szCs w:val="24"/>
        </w:rPr>
        <w:t xml:space="preserve">LIMA, Renato Brasileiro </w:t>
      </w:r>
      <w:r>
        <w:rPr>
          <w:rFonts w:ascii="Arial" w:hAnsi="Arial" w:cs="Arial"/>
          <w:sz w:val="24"/>
          <w:szCs w:val="24"/>
        </w:rPr>
        <w:t>de. Manual de Processo Penal. 2.</w:t>
      </w:r>
      <w:r w:rsidRPr="009F523F">
        <w:rPr>
          <w:rFonts w:ascii="Arial" w:hAnsi="Arial" w:cs="Arial"/>
          <w:sz w:val="24"/>
          <w:szCs w:val="24"/>
        </w:rPr>
        <w:t xml:space="preserve"> </w:t>
      </w:r>
      <w:proofErr w:type="gramStart"/>
      <w:r w:rsidRPr="009F523F">
        <w:rPr>
          <w:rFonts w:ascii="Arial" w:hAnsi="Arial" w:cs="Arial"/>
          <w:sz w:val="24"/>
          <w:szCs w:val="24"/>
        </w:rPr>
        <w:t>ed.</w:t>
      </w:r>
      <w:proofErr w:type="gramEnd"/>
      <w:r w:rsidRPr="009F523F">
        <w:rPr>
          <w:rFonts w:ascii="Arial" w:hAnsi="Arial" w:cs="Arial"/>
          <w:sz w:val="24"/>
          <w:szCs w:val="24"/>
        </w:rPr>
        <w:t xml:space="preserve">, Salvador: Editora Jus </w:t>
      </w:r>
      <w:proofErr w:type="spellStart"/>
      <w:r w:rsidRPr="009F523F">
        <w:rPr>
          <w:rFonts w:ascii="Arial" w:hAnsi="Arial" w:cs="Arial"/>
          <w:sz w:val="24"/>
          <w:szCs w:val="24"/>
        </w:rPr>
        <w:t>Podivm</w:t>
      </w:r>
      <w:proofErr w:type="spellEnd"/>
      <w:r w:rsidRPr="009F523F">
        <w:rPr>
          <w:rFonts w:ascii="Arial" w:hAnsi="Arial" w:cs="Arial"/>
          <w:sz w:val="24"/>
          <w:szCs w:val="24"/>
        </w:rPr>
        <w:t>, 2014.</w:t>
      </w:r>
    </w:p>
    <w:p w:rsidR="00CC22C3" w:rsidRDefault="00CC22C3" w:rsidP="00CC22C3">
      <w:pPr>
        <w:pStyle w:val="NormalWeb"/>
        <w:spacing w:after="0" w:line="240" w:lineRule="auto"/>
        <w:rPr>
          <w:rFonts w:ascii="Arial" w:hAnsi="Arial" w:cs="Arial"/>
          <w:sz w:val="24"/>
          <w:szCs w:val="24"/>
        </w:rPr>
      </w:pPr>
      <w:r>
        <w:rPr>
          <w:rFonts w:ascii="Arial" w:hAnsi="Arial" w:cs="Arial"/>
          <w:sz w:val="24"/>
          <w:szCs w:val="24"/>
        </w:rPr>
        <w:t xml:space="preserve">LOPES FILHO, Mario Rocha. O Tribunal do Júri e algumas variáveis potenciais de influência. Porto Alegre: </w:t>
      </w:r>
      <w:proofErr w:type="spellStart"/>
      <w:r>
        <w:rPr>
          <w:rFonts w:ascii="Arial" w:hAnsi="Arial" w:cs="Arial"/>
          <w:sz w:val="24"/>
          <w:szCs w:val="24"/>
        </w:rPr>
        <w:t>Núria</w:t>
      </w:r>
      <w:proofErr w:type="spellEnd"/>
      <w:r>
        <w:rPr>
          <w:rFonts w:ascii="Arial" w:hAnsi="Arial" w:cs="Arial"/>
          <w:sz w:val="24"/>
          <w:szCs w:val="24"/>
        </w:rPr>
        <w:t xml:space="preserve"> Fabris, 2008.</w:t>
      </w:r>
    </w:p>
    <w:p w:rsidR="00CC22C3" w:rsidRDefault="00CC22C3" w:rsidP="00CC22C3">
      <w:pPr>
        <w:pStyle w:val="NormalWeb"/>
        <w:spacing w:after="0" w:line="240" w:lineRule="auto"/>
        <w:rPr>
          <w:rFonts w:ascii="Arial" w:hAnsi="Arial" w:cs="Arial"/>
          <w:sz w:val="24"/>
          <w:szCs w:val="24"/>
        </w:rPr>
      </w:pPr>
      <w:r>
        <w:rPr>
          <w:rFonts w:ascii="Arial" w:hAnsi="Arial" w:cs="Arial"/>
          <w:sz w:val="24"/>
          <w:szCs w:val="24"/>
        </w:rPr>
        <w:t xml:space="preserve">MALUF, </w:t>
      </w:r>
      <w:proofErr w:type="spellStart"/>
      <w:r>
        <w:rPr>
          <w:rFonts w:ascii="Arial" w:hAnsi="Arial" w:cs="Arial"/>
          <w:sz w:val="24"/>
          <w:szCs w:val="24"/>
        </w:rPr>
        <w:t>Sahid</w:t>
      </w:r>
      <w:proofErr w:type="spellEnd"/>
      <w:r>
        <w:rPr>
          <w:rFonts w:ascii="Arial" w:hAnsi="Arial" w:cs="Arial"/>
          <w:sz w:val="24"/>
          <w:szCs w:val="24"/>
        </w:rPr>
        <w:t xml:space="preserve">. Teoria Geral do Estado/ </w:t>
      </w:r>
      <w:proofErr w:type="spellStart"/>
      <w:r>
        <w:rPr>
          <w:rFonts w:ascii="Arial" w:hAnsi="Arial" w:cs="Arial"/>
          <w:sz w:val="24"/>
          <w:szCs w:val="24"/>
        </w:rPr>
        <w:t>Sahid</w:t>
      </w:r>
      <w:proofErr w:type="spellEnd"/>
      <w:r>
        <w:rPr>
          <w:rFonts w:ascii="Arial" w:hAnsi="Arial" w:cs="Arial"/>
          <w:sz w:val="24"/>
          <w:szCs w:val="24"/>
        </w:rPr>
        <w:t xml:space="preserve"> Maluf; atualizador prof. Miguel Alfredo </w:t>
      </w:r>
      <w:proofErr w:type="spellStart"/>
      <w:r>
        <w:rPr>
          <w:rFonts w:ascii="Arial" w:hAnsi="Arial" w:cs="Arial"/>
          <w:sz w:val="24"/>
          <w:szCs w:val="24"/>
        </w:rPr>
        <w:t>malufe</w:t>
      </w:r>
      <w:proofErr w:type="spellEnd"/>
      <w:r>
        <w:rPr>
          <w:rFonts w:ascii="Arial" w:hAnsi="Arial" w:cs="Arial"/>
          <w:sz w:val="24"/>
          <w:szCs w:val="24"/>
        </w:rPr>
        <w:t xml:space="preserve"> Neto. – 30. Ed. – São Paulo: Editora </w:t>
      </w:r>
      <w:proofErr w:type="gramStart"/>
      <w:r>
        <w:rPr>
          <w:rFonts w:ascii="Arial" w:hAnsi="Arial" w:cs="Arial"/>
          <w:sz w:val="24"/>
          <w:szCs w:val="24"/>
        </w:rPr>
        <w:t>Saraiva,</w:t>
      </w:r>
      <w:proofErr w:type="gramEnd"/>
      <w:r>
        <w:rPr>
          <w:rFonts w:ascii="Arial" w:hAnsi="Arial" w:cs="Arial"/>
          <w:sz w:val="24"/>
          <w:szCs w:val="24"/>
        </w:rPr>
        <w:t xml:space="preserve"> 2010.</w:t>
      </w:r>
    </w:p>
    <w:p w:rsidR="00CC22C3" w:rsidRPr="00CC22C3" w:rsidRDefault="00CC22C3" w:rsidP="00CC22C3">
      <w:pPr>
        <w:pStyle w:val="NormalWeb"/>
        <w:spacing w:after="0" w:line="240" w:lineRule="auto"/>
        <w:rPr>
          <w:rFonts w:ascii="Arial" w:hAnsi="Arial" w:cs="Arial"/>
          <w:sz w:val="24"/>
          <w:szCs w:val="24"/>
          <w:lang w:val="it-IT"/>
        </w:rPr>
      </w:pPr>
      <w:r>
        <w:rPr>
          <w:rFonts w:ascii="Arial" w:hAnsi="Arial" w:cs="Arial"/>
          <w:sz w:val="24"/>
          <w:szCs w:val="24"/>
        </w:rPr>
        <w:t xml:space="preserve">MARQUES, José Frederico. A Instituição do Júri. 1. </w:t>
      </w:r>
      <w:r w:rsidRPr="00CC22C3">
        <w:rPr>
          <w:rFonts w:ascii="Arial" w:hAnsi="Arial" w:cs="Arial"/>
          <w:sz w:val="24"/>
          <w:szCs w:val="24"/>
          <w:lang w:val="it-IT"/>
        </w:rPr>
        <w:t>Ed., Campinas: Bookseller, 1997.</w:t>
      </w:r>
    </w:p>
    <w:p w:rsidR="00CC22C3" w:rsidRDefault="00CC22C3" w:rsidP="00CC22C3">
      <w:pPr>
        <w:pStyle w:val="NormalWeb"/>
        <w:spacing w:after="0" w:line="240" w:lineRule="auto"/>
        <w:rPr>
          <w:rFonts w:ascii="Arial" w:hAnsi="Arial" w:cs="Arial"/>
          <w:sz w:val="24"/>
          <w:szCs w:val="24"/>
        </w:rPr>
      </w:pPr>
      <w:r w:rsidRPr="00CC22C3">
        <w:rPr>
          <w:rFonts w:ascii="Arial" w:hAnsi="Arial" w:cs="Arial"/>
          <w:sz w:val="24"/>
          <w:szCs w:val="24"/>
          <w:lang w:val="it-IT"/>
        </w:rPr>
        <w:t xml:space="preserve">MIRABETE, Julio Fabbrini. </w:t>
      </w:r>
      <w:r>
        <w:rPr>
          <w:rFonts w:ascii="Arial" w:hAnsi="Arial" w:cs="Arial"/>
          <w:sz w:val="24"/>
          <w:szCs w:val="24"/>
        </w:rPr>
        <w:t>Processo Penal. 18. Ed. rev. E atual. – São Paulo: Atlas, 2006.</w:t>
      </w:r>
    </w:p>
    <w:p w:rsidR="00CC22C3" w:rsidRDefault="00CC22C3" w:rsidP="00CC22C3">
      <w:pPr>
        <w:pStyle w:val="NormalWeb"/>
        <w:spacing w:after="0" w:line="240" w:lineRule="auto"/>
        <w:rPr>
          <w:rFonts w:ascii="Arial" w:hAnsi="Arial" w:cs="Arial"/>
          <w:sz w:val="24"/>
          <w:szCs w:val="24"/>
        </w:rPr>
      </w:pPr>
      <w:r>
        <w:rPr>
          <w:rFonts w:ascii="Arial" w:hAnsi="Arial" w:cs="Arial"/>
          <w:sz w:val="24"/>
          <w:szCs w:val="24"/>
        </w:rPr>
        <w:t>MORAES, Alexandre de. Direito Constitucional. 25. Ed. – São Paulo: Atlas, 2010.</w:t>
      </w:r>
    </w:p>
    <w:p w:rsidR="00CC22C3" w:rsidRDefault="00CC22C3" w:rsidP="00CC22C3">
      <w:pPr>
        <w:pStyle w:val="NormalWeb"/>
        <w:spacing w:after="0" w:line="240" w:lineRule="auto"/>
        <w:rPr>
          <w:rFonts w:ascii="Arial" w:hAnsi="Arial" w:cs="Arial"/>
          <w:sz w:val="24"/>
          <w:szCs w:val="24"/>
        </w:rPr>
      </w:pPr>
      <w:r>
        <w:rPr>
          <w:rFonts w:ascii="Arial" w:hAnsi="Arial" w:cs="Arial"/>
          <w:sz w:val="24"/>
          <w:szCs w:val="24"/>
        </w:rPr>
        <w:t>MOSSIM, Heráclito Antônio. Curso de Processo Penal. Volume1. 2. Ed. – São Paulo: Atlas, 1998.</w:t>
      </w:r>
    </w:p>
    <w:p w:rsidR="00CC22C3" w:rsidRDefault="00CC22C3" w:rsidP="00CC22C3">
      <w:pPr>
        <w:pStyle w:val="NormalWeb"/>
        <w:spacing w:after="0" w:line="240" w:lineRule="auto"/>
        <w:rPr>
          <w:rFonts w:ascii="Arial" w:hAnsi="Arial" w:cs="Arial"/>
          <w:sz w:val="24"/>
          <w:szCs w:val="24"/>
        </w:rPr>
      </w:pPr>
      <w:r>
        <w:rPr>
          <w:rFonts w:ascii="Arial" w:hAnsi="Arial" w:cs="Arial"/>
          <w:sz w:val="24"/>
          <w:szCs w:val="24"/>
        </w:rPr>
        <w:t xml:space="preserve">MUCCIO, </w:t>
      </w:r>
      <w:proofErr w:type="spellStart"/>
      <w:r>
        <w:rPr>
          <w:rFonts w:ascii="Arial" w:hAnsi="Arial" w:cs="Arial"/>
          <w:sz w:val="24"/>
          <w:szCs w:val="24"/>
        </w:rPr>
        <w:t>Hidejalma</w:t>
      </w:r>
      <w:proofErr w:type="spellEnd"/>
      <w:r>
        <w:rPr>
          <w:rFonts w:ascii="Arial" w:hAnsi="Arial" w:cs="Arial"/>
          <w:sz w:val="24"/>
          <w:szCs w:val="24"/>
        </w:rPr>
        <w:t xml:space="preserve">. Curso de Processo Penal. 2. Ed., ver. </w:t>
      </w:r>
      <w:proofErr w:type="gramStart"/>
      <w:r>
        <w:rPr>
          <w:rFonts w:ascii="Arial" w:hAnsi="Arial" w:cs="Arial"/>
          <w:sz w:val="24"/>
          <w:szCs w:val="24"/>
        </w:rPr>
        <w:t>e</w:t>
      </w:r>
      <w:proofErr w:type="gramEnd"/>
      <w:r>
        <w:rPr>
          <w:rFonts w:ascii="Arial" w:hAnsi="Arial" w:cs="Arial"/>
          <w:sz w:val="24"/>
          <w:szCs w:val="24"/>
        </w:rPr>
        <w:t xml:space="preserve"> atual. – Rio de Janeiro: Forense; São Paulo, 2011.</w:t>
      </w:r>
    </w:p>
    <w:p w:rsidR="00CC22C3" w:rsidRDefault="00CC22C3" w:rsidP="00CC22C3">
      <w:pPr>
        <w:pStyle w:val="NormalWeb"/>
        <w:spacing w:after="0" w:line="240" w:lineRule="auto"/>
        <w:rPr>
          <w:rFonts w:ascii="Arial" w:hAnsi="Arial" w:cs="Arial"/>
          <w:sz w:val="24"/>
          <w:szCs w:val="24"/>
        </w:rPr>
      </w:pPr>
      <w:r w:rsidRPr="00AE541F">
        <w:rPr>
          <w:rFonts w:ascii="Arial" w:hAnsi="Arial" w:cs="Arial"/>
          <w:sz w:val="24"/>
          <w:szCs w:val="24"/>
        </w:rPr>
        <w:t>NAÇÕES UNIDAS. Declaração Universal dos Direitos Humanos. Brasília: Ministério das Relações Exteriores, Ministério da Justiça, 1948. Disponível em:</w:t>
      </w:r>
      <w:r>
        <w:rPr>
          <w:rFonts w:ascii="Arial" w:hAnsi="Arial" w:cs="Arial"/>
          <w:sz w:val="24"/>
          <w:szCs w:val="24"/>
        </w:rPr>
        <w:t xml:space="preserve"> </w:t>
      </w:r>
      <w:r w:rsidRPr="00721A36">
        <w:rPr>
          <w:rFonts w:ascii="Arial" w:hAnsi="Arial" w:cs="Arial"/>
          <w:sz w:val="24"/>
          <w:szCs w:val="24"/>
        </w:rPr>
        <w:t>&lt;http://portal.mj.gov.br/sedh/ct/legis_intern/ ddh_bib_inter_universal.htm</w:t>
      </w:r>
      <w:r>
        <w:rPr>
          <w:rFonts w:ascii="Arial" w:hAnsi="Arial" w:cs="Arial"/>
          <w:sz w:val="24"/>
          <w:szCs w:val="24"/>
        </w:rPr>
        <w:t>&gt;</w:t>
      </w:r>
      <w:r w:rsidRPr="00AE541F">
        <w:rPr>
          <w:rFonts w:ascii="Arial" w:hAnsi="Arial" w:cs="Arial"/>
          <w:sz w:val="24"/>
          <w:szCs w:val="24"/>
        </w:rPr>
        <w:t xml:space="preserve">. Acesso em: </w:t>
      </w:r>
      <w:r>
        <w:rPr>
          <w:rFonts w:ascii="Arial" w:hAnsi="Arial" w:cs="Arial"/>
          <w:sz w:val="24"/>
          <w:szCs w:val="24"/>
        </w:rPr>
        <w:t>01.06.2015</w:t>
      </w:r>
      <w:r w:rsidRPr="00AE541F">
        <w:rPr>
          <w:rFonts w:ascii="Arial" w:hAnsi="Arial" w:cs="Arial"/>
          <w:sz w:val="24"/>
          <w:szCs w:val="24"/>
        </w:rPr>
        <w:t>.</w:t>
      </w:r>
    </w:p>
    <w:p w:rsidR="00CC22C3" w:rsidRDefault="00CC22C3" w:rsidP="00CC22C3">
      <w:pPr>
        <w:pStyle w:val="NormalWeb"/>
        <w:spacing w:after="0" w:line="240" w:lineRule="auto"/>
        <w:rPr>
          <w:rFonts w:ascii="Arial" w:hAnsi="Arial" w:cs="Arial"/>
          <w:sz w:val="24"/>
          <w:szCs w:val="24"/>
        </w:rPr>
      </w:pPr>
      <w:r>
        <w:rPr>
          <w:rFonts w:ascii="Arial" w:hAnsi="Arial" w:cs="Arial"/>
          <w:sz w:val="24"/>
          <w:szCs w:val="24"/>
        </w:rPr>
        <w:t xml:space="preserve">NICOLITT, André Luiz. Manual de Processo Penal. 3. Ed. – Rio de Janeiro; </w:t>
      </w:r>
      <w:proofErr w:type="spellStart"/>
      <w:r>
        <w:rPr>
          <w:rFonts w:ascii="Arial" w:hAnsi="Arial" w:cs="Arial"/>
          <w:sz w:val="24"/>
          <w:szCs w:val="24"/>
        </w:rPr>
        <w:t>Elsevier</w:t>
      </w:r>
      <w:proofErr w:type="spellEnd"/>
      <w:r>
        <w:rPr>
          <w:rFonts w:ascii="Arial" w:hAnsi="Arial" w:cs="Arial"/>
          <w:sz w:val="24"/>
          <w:szCs w:val="24"/>
        </w:rPr>
        <w:t>, 2012.</w:t>
      </w:r>
    </w:p>
    <w:p w:rsidR="00CC22C3" w:rsidRDefault="00CC22C3" w:rsidP="00CC22C3">
      <w:pPr>
        <w:pStyle w:val="NormalWeb"/>
        <w:spacing w:after="0" w:line="240" w:lineRule="auto"/>
        <w:rPr>
          <w:rFonts w:ascii="Arial" w:hAnsi="Arial" w:cs="Arial"/>
          <w:sz w:val="24"/>
          <w:szCs w:val="24"/>
        </w:rPr>
      </w:pPr>
      <w:r w:rsidRPr="009F523F">
        <w:rPr>
          <w:rFonts w:ascii="Arial" w:hAnsi="Arial" w:cs="Arial"/>
          <w:sz w:val="24"/>
          <w:szCs w:val="24"/>
        </w:rPr>
        <w:t>NUCCI, Guilherme de Souza. Manual de processo penal e execução penal – 10.</w:t>
      </w:r>
      <w:r>
        <w:rPr>
          <w:rFonts w:ascii="Arial" w:hAnsi="Arial" w:cs="Arial"/>
          <w:sz w:val="24"/>
          <w:szCs w:val="24"/>
        </w:rPr>
        <w:t xml:space="preserve"> </w:t>
      </w:r>
      <w:proofErr w:type="gramStart"/>
      <w:r w:rsidRPr="009F523F">
        <w:rPr>
          <w:rFonts w:ascii="Arial" w:hAnsi="Arial" w:cs="Arial"/>
          <w:sz w:val="24"/>
          <w:szCs w:val="24"/>
        </w:rPr>
        <w:t>ed.</w:t>
      </w:r>
      <w:proofErr w:type="gramEnd"/>
      <w:r w:rsidRPr="009F523F">
        <w:rPr>
          <w:rFonts w:ascii="Arial" w:hAnsi="Arial" w:cs="Arial"/>
          <w:sz w:val="24"/>
          <w:szCs w:val="24"/>
        </w:rPr>
        <w:t xml:space="preserve"> rev., atual. </w:t>
      </w:r>
      <w:proofErr w:type="gramStart"/>
      <w:r w:rsidRPr="009F523F">
        <w:rPr>
          <w:rFonts w:ascii="Arial" w:hAnsi="Arial" w:cs="Arial"/>
          <w:sz w:val="24"/>
          <w:szCs w:val="24"/>
        </w:rPr>
        <w:t>e</w:t>
      </w:r>
      <w:proofErr w:type="gramEnd"/>
      <w:r w:rsidRPr="009F523F">
        <w:rPr>
          <w:rFonts w:ascii="Arial" w:hAnsi="Arial" w:cs="Arial"/>
          <w:sz w:val="24"/>
          <w:szCs w:val="24"/>
        </w:rPr>
        <w:t xml:space="preserve"> </w:t>
      </w:r>
      <w:proofErr w:type="spellStart"/>
      <w:r w:rsidRPr="009F523F">
        <w:rPr>
          <w:rFonts w:ascii="Arial" w:hAnsi="Arial" w:cs="Arial"/>
          <w:sz w:val="24"/>
          <w:szCs w:val="24"/>
        </w:rPr>
        <w:t>ampl</w:t>
      </w:r>
      <w:proofErr w:type="spellEnd"/>
      <w:r w:rsidRPr="009F523F">
        <w:rPr>
          <w:rFonts w:ascii="Arial" w:hAnsi="Arial" w:cs="Arial"/>
          <w:sz w:val="24"/>
          <w:szCs w:val="24"/>
        </w:rPr>
        <w:t>. – São Paulo: Editora Revista dos Tribunais, 2013.</w:t>
      </w:r>
    </w:p>
    <w:p w:rsidR="00CC22C3" w:rsidRDefault="00CC22C3" w:rsidP="00CC22C3">
      <w:pPr>
        <w:pStyle w:val="NormalWeb"/>
        <w:spacing w:after="0" w:line="240" w:lineRule="auto"/>
        <w:rPr>
          <w:rFonts w:ascii="Arial" w:hAnsi="Arial" w:cs="Arial"/>
          <w:sz w:val="24"/>
          <w:szCs w:val="24"/>
        </w:rPr>
      </w:pPr>
      <w:r>
        <w:rPr>
          <w:rFonts w:ascii="Arial" w:hAnsi="Arial" w:cs="Arial"/>
          <w:sz w:val="24"/>
          <w:szCs w:val="24"/>
        </w:rPr>
        <w:t>______, Guilherme de Souza</w:t>
      </w:r>
      <w:r w:rsidRPr="009F523F">
        <w:rPr>
          <w:rFonts w:ascii="Arial" w:hAnsi="Arial" w:cs="Arial"/>
          <w:sz w:val="24"/>
          <w:szCs w:val="24"/>
        </w:rPr>
        <w:t>. Manual de processo penal e execução penal – 1</w:t>
      </w:r>
      <w:r>
        <w:rPr>
          <w:rFonts w:ascii="Arial" w:hAnsi="Arial" w:cs="Arial"/>
          <w:sz w:val="24"/>
          <w:szCs w:val="24"/>
        </w:rPr>
        <w:t>1</w:t>
      </w:r>
      <w:r w:rsidRPr="009F523F">
        <w:rPr>
          <w:rFonts w:ascii="Arial" w:hAnsi="Arial" w:cs="Arial"/>
          <w:sz w:val="24"/>
          <w:szCs w:val="24"/>
        </w:rPr>
        <w:t>.</w:t>
      </w:r>
      <w:r>
        <w:rPr>
          <w:rFonts w:ascii="Arial" w:hAnsi="Arial" w:cs="Arial"/>
          <w:sz w:val="24"/>
          <w:szCs w:val="24"/>
        </w:rPr>
        <w:t xml:space="preserve"> </w:t>
      </w:r>
      <w:proofErr w:type="gramStart"/>
      <w:r w:rsidRPr="009F523F">
        <w:rPr>
          <w:rFonts w:ascii="Arial" w:hAnsi="Arial" w:cs="Arial"/>
          <w:sz w:val="24"/>
          <w:szCs w:val="24"/>
        </w:rPr>
        <w:t>ed.</w:t>
      </w:r>
      <w:proofErr w:type="gramEnd"/>
      <w:r w:rsidRPr="009F523F">
        <w:rPr>
          <w:rFonts w:ascii="Arial" w:hAnsi="Arial" w:cs="Arial"/>
          <w:sz w:val="24"/>
          <w:szCs w:val="24"/>
        </w:rPr>
        <w:t xml:space="preserve"> rev., atual. </w:t>
      </w:r>
      <w:proofErr w:type="gramStart"/>
      <w:r w:rsidRPr="009F523F">
        <w:rPr>
          <w:rFonts w:ascii="Arial" w:hAnsi="Arial" w:cs="Arial"/>
          <w:sz w:val="24"/>
          <w:szCs w:val="24"/>
        </w:rPr>
        <w:t>e</w:t>
      </w:r>
      <w:proofErr w:type="gramEnd"/>
      <w:r w:rsidRPr="009F523F">
        <w:rPr>
          <w:rFonts w:ascii="Arial" w:hAnsi="Arial" w:cs="Arial"/>
          <w:sz w:val="24"/>
          <w:szCs w:val="24"/>
        </w:rPr>
        <w:t xml:space="preserve"> </w:t>
      </w:r>
      <w:proofErr w:type="spellStart"/>
      <w:r w:rsidRPr="009F523F">
        <w:rPr>
          <w:rFonts w:ascii="Arial" w:hAnsi="Arial" w:cs="Arial"/>
          <w:sz w:val="24"/>
          <w:szCs w:val="24"/>
        </w:rPr>
        <w:t>ampl</w:t>
      </w:r>
      <w:proofErr w:type="spellEnd"/>
      <w:r w:rsidRPr="009F523F">
        <w:rPr>
          <w:rFonts w:ascii="Arial" w:hAnsi="Arial" w:cs="Arial"/>
          <w:sz w:val="24"/>
          <w:szCs w:val="24"/>
        </w:rPr>
        <w:t xml:space="preserve">. – </w:t>
      </w:r>
      <w:r>
        <w:rPr>
          <w:rFonts w:ascii="Arial" w:hAnsi="Arial" w:cs="Arial"/>
          <w:sz w:val="24"/>
          <w:szCs w:val="24"/>
        </w:rPr>
        <w:t>Rio de Janeir</w:t>
      </w:r>
      <w:r w:rsidRPr="009F523F">
        <w:rPr>
          <w:rFonts w:ascii="Arial" w:hAnsi="Arial" w:cs="Arial"/>
          <w:sz w:val="24"/>
          <w:szCs w:val="24"/>
        </w:rPr>
        <w:t xml:space="preserve">o: </w:t>
      </w:r>
      <w:r>
        <w:rPr>
          <w:rFonts w:ascii="Arial" w:hAnsi="Arial" w:cs="Arial"/>
          <w:sz w:val="24"/>
          <w:szCs w:val="24"/>
        </w:rPr>
        <w:t>Forense</w:t>
      </w:r>
      <w:r w:rsidRPr="009F523F">
        <w:rPr>
          <w:rFonts w:ascii="Arial" w:hAnsi="Arial" w:cs="Arial"/>
          <w:sz w:val="24"/>
          <w:szCs w:val="24"/>
        </w:rPr>
        <w:t>, 201</w:t>
      </w:r>
      <w:r>
        <w:rPr>
          <w:rFonts w:ascii="Arial" w:hAnsi="Arial" w:cs="Arial"/>
          <w:sz w:val="24"/>
          <w:szCs w:val="24"/>
        </w:rPr>
        <w:t>4</w:t>
      </w:r>
      <w:r w:rsidRPr="009F523F">
        <w:rPr>
          <w:rFonts w:ascii="Arial" w:hAnsi="Arial" w:cs="Arial"/>
          <w:sz w:val="24"/>
          <w:szCs w:val="24"/>
        </w:rPr>
        <w:t>.</w:t>
      </w:r>
    </w:p>
    <w:p w:rsidR="00CC22C3" w:rsidRDefault="00CC22C3" w:rsidP="00CC22C3">
      <w:pPr>
        <w:pStyle w:val="NormalWeb"/>
        <w:spacing w:after="0" w:line="240" w:lineRule="auto"/>
        <w:rPr>
          <w:rFonts w:ascii="Arial" w:hAnsi="Arial" w:cs="Arial"/>
          <w:sz w:val="24"/>
          <w:szCs w:val="24"/>
        </w:rPr>
      </w:pPr>
      <w:r>
        <w:rPr>
          <w:rFonts w:ascii="Arial" w:hAnsi="Arial" w:cs="Arial"/>
          <w:sz w:val="24"/>
          <w:szCs w:val="24"/>
        </w:rPr>
        <w:t xml:space="preserve">RAMOS, André de Carvalho. Curso de Direitos Humanos. São Paulo: </w:t>
      </w:r>
      <w:proofErr w:type="gramStart"/>
      <w:r>
        <w:rPr>
          <w:rFonts w:ascii="Arial" w:hAnsi="Arial" w:cs="Arial"/>
          <w:sz w:val="24"/>
          <w:szCs w:val="24"/>
        </w:rPr>
        <w:t>Saraiva,</w:t>
      </w:r>
      <w:proofErr w:type="gramEnd"/>
      <w:r>
        <w:rPr>
          <w:rFonts w:ascii="Arial" w:hAnsi="Arial" w:cs="Arial"/>
          <w:sz w:val="24"/>
          <w:szCs w:val="24"/>
        </w:rPr>
        <w:t xml:space="preserve"> 2014.</w:t>
      </w:r>
    </w:p>
    <w:p w:rsidR="00CC22C3" w:rsidRDefault="00CC22C3" w:rsidP="00CC22C3">
      <w:pPr>
        <w:pStyle w:val="NormalWeb"/>
        <w:spacing w:after="0" w:line="240" w:lineRule="auto"/>
        <w:rPr>
          <w:rFonts w:ascii="Arial" w:hAnsi="Arial" w:cs="Arial"/>
          <w:sz w:val="24"/>
          <w:szCs w:val="24"/>
        </w:rPr>
      </w:pPr>
      <w:r w:rsidRPr="0014201A">
        <w:rPr>
          <w:rFonts w:ascii="Arial" w:hAnsi="Arial" w:cs="Arial"/>
          <w:sz w:val="24"/>
          <w:szCs w:val="24"/>
        </w:rPr>
        <w:t xml:space="preserve">ROVER, C. de. Para servir e proteger: direitos humanos e direito internacional humanitário para as forças policiais e de segurança. </w:t>
      </w:r>
      <w:proofErr w:type="spellStart"/>
      <w:proofErr w:type="gramStart"/>
      <w:r w:rsidRPr="0014201A">
        <w:rPr>
          <w:rFonts w:ascii="Arial" w:hAnsi="Arial" w:cs="Arial"/>
          <w:sz w:val="24"/>
          <w:szCs w:val="24"/>
        </w:rPr>
        <w:t>DHnet</w:t>
      </w:r>
      <w:proofErr w:type="spellEnd"/>
      <w:proofErr w:type="gramEnd"/>
      <w:r w:rsidRPr="0014201A">
        <w:rPr>
          <w:rFonts w:ascii="Arial" w:hAnsi="Arial" w:cs="Arial"/>
          <w:sz w:val="24"/>
          <w:szCs w:val="24"/>
        </w:rPr>
        <w:t>, 1995. Disponível em</w:t>
      </w:r>
      <w:proofErr w:type="gramStart"/>
      <w:r w:rsidRPr="0014201A">
        <w:rPr>
          <w:rFonts w:ascii="Arial" w:hAnsi="Arial" w:cs="Arial"/>
          <w:sz w:val="24"/>
          <w:szCs w:val="24"/>
        </w:rPr>
        <w:t>:.</w:t>
      </w:r>
      <w:proofErr w:type="gramEnd"/>
      <w:r>
        <w:rPr>
          <w:rFonts w:ascii="Arial" w:hAnsi="Arial" w:cs="Arial"/>
          <w:sz w:val="24"/>
          <w:szCs w:val="24"/>
        </w:rPr>
        <w:t>&lt;</w:t>
      </w:r>
      <w:r w:rsidRPr="00D402DD">
        <w:t xml:space="preserve"> </w:t>
      </w:r>
      <w:r w:rsidRPr="00D402DD">
        <w:rPr>
          <w:rFonts w:ascii="Arial" w:hAnsi="Arial" w:cs="Arial"/>
          <w:sz w:val="24"/>
          <w:szCs w:val="24"/>
        </w:rPr>
        <w:t>http://www.dhnet.org.br/dados/ manuais/</w:t>
      </w:r>
      <w:proofErr w:type="spellStart"/>
      <w:r w:rsidRPr="00D402DD">
        <w:rPr>
          <w:rFonts w:ascii="Arial" w:hAnsi="Arial" w:cs="Arial"/>
          <w:sz w:val="24"/>
          <w:szCs w:val="24"/>
        </w:rPr>
        <w:t>dh</w:t>
      </w:r>
      <w:proofErr w:type="spellEnd"/>
      <w:r w:rsidRPr="00D402DD">
        <w:rPr>
          <w:rFonts w:ascii="Arial" w:hAnsi="Arial" w:cs="Arial"/>
          <w:sz w:val="24"/>
          <w:szCs w:val="24"/>
        </w:rPr>
        <w:t>/mundo/</w:t>
      </w:r>
      <w:proofErr w:type="spellStart"/>
      <w:r w:rsidRPr="00D402DD">
        <w:rPr>
          <w:rFonts w:ascii="Arial" w:hAnsi="Arial" w:cs="Arial"/>
          <w:sz w:val="24"/>
          <w:szCs w:val="24"/>
        </w:rPr>
        <w:t>rover</w:t>
      </w:r>
      <w:proofErr w:type="spellEnd"/>
      <w:r w:rsidRPr="00D402DD">
        <w:rPr>
          <w:rFonts w:ascii="Arial" w:hAnsi="Arial" w:cs="Arial"/>
          <w:sz w:val="24"/>
          <w:szCs w:val="24"/>
        </w:rPr>
        <w:t>/index.html</w:t>
      </w:r>
      <w:r>
        <w:rPr>
          <w:rFonts w:ascii="Arial" w:hAnsi="Arial" w:cs="Arial"/>
          <w:sz w:val="24"/>
          <w:szCs w:val="24"/>
        </w:rPr>
        <w:t>&gt;</w:t>
      </w:r>
      <w:r w:rsidRPr="0014201A">
        <w:rPr>
          <w:rFonts w:ascii="Arial" w:hAnsi="Arial" w:cs="Arial"/>
          <w:sz w:val="24"/>
          <w:szCs w:val="24"/>
        </w:rPr>
        <w:t xml:space="preserve"> Acesso em: </w:t>
      </w:r>
      <w:r>
        <w:rPr>
          <w:rFonts w:ascii="Arial" w:hAnsi="Arial" w:cs="Arial"/>
          <w:sz w:val="24"/>
          <w:szCs w:val="24"/>
        </w:rPr>
        <w:t>01/06/2015.</w:t>
      </w:r>
    </w:p>
    <w:p w:rsidR="00CC22C3" w:rsidRDefault="00CC22C3" w:rsidP="00CC22C3">
      <w:pPr>
        <w:pStyle w:val="NormalWeb"/>
        <w:spacing w:after="0" w:line="240" w:lineRule="auto"/>
        <w:rPr>
          <w:rFonts w:ascii="Arial" w:hAnsi="Arial" w:cs="Arial"/>
          <w:sz w:val="24"/>
          <w:szCs w:val="24"/>
        </w:rPr>
      </w:pPr>
      <w:r>
        <w:rPr>
          <w:rFonts w:ascii="Arial" w:hAnsi="Arial" w:cs="Arial"/>
          <w:sz w:val="24"/>
          <w:szCs w:val="24"/>
        </w:rPr>
        <w:t>S</w:t>
      </w:r>
      <w:r w:rsidRPr="009F523F">
        <w:rPr>
          <w:rFonts w:ascii="Arial" w:hAnsi="Arial" w:cs="Arial"/>
          <w:sz w:val="24"/>
          <w:szCs w:val="24"/>
        </w:rPr>
        <w:t>A</w:t>
      </w:r>
      <w:r>
        <w:rPr>
          <w:rFonts w:ascii="Arial" w:hAnsi="Arial" w:cs="Arial"/>
          <w:sz w:val="24"/>
          <w:szCs w:val="24"/>
        </w:rPr>
        <w:t>MPAIO</w:t>
      </w:r>
      <w:r w:rsidRPr="009F523F">
        <w:rPr>
          <w:rFonts w:ascii="Arial" w:hAnsi="Arial" w:cs="Arial"/>
          <w:sz w:val="24"/>
          <w:szCs w:val="24"/>
        </w:rPr>
        <w:t xml:space="preserve">, </w:t>
      </w:r>
      <w:r>
        <w:rPr>
          <w:rFonts w:ascii="Arial" w:hAnsi="Arial" w:cs="Arial"/>
          <w:sz w:val="24"/>
          <w:szCs w:val="24"/>
        </w:rPr>
        <w:t>Israel de Lima Lucena</w:t>
      </w:r>
      <w:r w:rsidRPr="009F523F">
        <w:rPr>
          <w:rFonts w:ascii="Arial" w:hAnsi="Arial" w:cs="Arial"/>
          <w:sz w:val="24"/>
          <w:szCs w:val="24"/>
        </w:rPr>
        <w:t>. A influência d</w:t>
      </w:r>
      <w:r>
        <w:rPr>
          <w:rFonts w:ascii="Arial" w:hAnsi="Arial" w:cs="Arial"/>
          <w:sz w:val="24"/>
          <w:szCs w:val="24"/>
        </w:rPr>
        <w:t>o sensacionalismo jornalístico no âmbito do tribunal do júri: uma análise sob a perspectiva dos direitos fundamentais</w:t>
      </w:r>
      <w:r w:rsidRPr="009F523F">
        <w:rPr>
          <w:rFonts w:ascii="Arial" w:hAnsi="Arial" w:cs="Arial"/>
          <w:sz w:val="24"/>
          <w:szCs w:val="24"/>
        </w:rPr>
        <w:t xml:space="preserve">. </w:t>
      </w:r>
      <w:r>
        <w:rPr>
          <w:rFonts w:ascii="Arial" w:hAnsi="Arial" w:cs="Arial"/>
          <w:sz w:val="24"/>
          <w:szCs w:val="24"/>
        </w:rPr>
        <w:t>FCHRISTUS</w:t>
      </w:r>
      <w:r w:rsidRPr="009F523F">
        <w:rPr>
          <w:rFonts w:ascii="Arial" w:hAnsi="Arial" w:cs="Arial"/>
          <w:sz w:val="24"/>
          <w:szCs w:val="24"/>
        </w:rPr>
        <w:t xml:space="preserve">. </w:t>
      </w:r>
      <w:r>
        <w:rPr>
          <w:rFonts w:ascii="Arial" w:hAnsi="Arial" w:cs="Arial"/>
          <w:sz w:val="24"/>
          <w:szCs w:val="24"/>
        </w:rPr>
        <w:t>Fortaleza</w:t>
      </w:r>
      <w:r w:rsidRPr="009F523F">
        <w:rPr>
          <w:rFonts w:ascii="Arial" w:hAnsi="Arial" w:cs="Arial"/>
          <w:sz w:val="24"/>
          <w:szCs w:val="24"/>
        </w:rPr>
        <w:t xml:space="preserve">, Disponível em &lt; </w:t>
      </w:r>
      <w:r w:rsidRPr="003A0CFC">
        <w:rPr>
          <w:rFonts w:ascii="Arial" w:hAnsi="Arial" w:cs="Arial"/>
          <w:sz w:val="24"/>
          <w:szCs w:val="24"/>
        </w:rPr>
        <w:t>http://www.fchristus.com.br/downloads/tcc-</w:t>
      </w:r>
      <w:r w:rsidRPr="003A0CFC">
        <w:rPr>
          <w:rFonts w:ascii="Arial" w:hAnsi="Arial" w:cs="Arial"/>
          <w:sz w:val="24"/>
          <w:szCs w:val="24"/>
        </w:rPr>
        <w:lastRenderedPageBreak/>
        <w:t>cursos/direito/2011/A%20INFLUENCIA%20DO%20SENSACIONALISMO%20JORNALISTICO%20NO%20AMBITO%20DO%20TRIBUNAL%20DO%20JURI%20UMA%20ANALISE%20SOB%20A%20PERSPECTIVA%20DOS%20DIREITOS%</w:t>
      </w:r>
      <w:proofErr w:type="gramStart"/>
      <w:r w:rsidRPr="003A0CFC">
        <w:rPr>
          <w:rFonts w:ascii="Arial" w:hAnsi="Arial" w:cs="Arial"/>
          <w:sz w:val="24"/>
          <w:szCs w:val="24"/>
        </w:rPr>
        <w:t>20FUNDAMENTAIS.</w:t>
      </w:r>
      <w:proofErr w:type="gramEnd"/>
      <w:r w:rsidRPr="003A0CFC">
        <w:rPr>
          <w:rFonts w:ascii="Arial" w:hAnsi="Arial" w:cs="Arial"/>
          <w:sz w:val="24"/>
          <w:szCs w:val="24"/>
        </w:rPr>
        <w:t>pdf</w:t>
      </w:r>
      <w:r w:rsidRPr="009F523F">
        <w:rPr>
          <w:rFonts w:ascii="Arial" w:hAnsi="Arial" w:cs="Arial"/>
          <w:sz w:val="24"/>
          <w:szCs w:val="24"/>
        </w:rPr>
        <w:t xml:space="preserve">&gt; , acessado em </w:t>
      </w:r>
      <w:r>
        <w:rPr>
          <w:rFonts w:ascii="Arial" w:hAnsi="Arial" w:cs="Arial"/>
          <w:sz w:val="24"/>
          <w:szCs w:val="24"/>
        </w:rPr>
        <w:t>28/05</w:t>
      </w:r>
      <w:r w:rsidRPr="009F523F">
        <w:rPr>
          <w:rFonts w:ascii="Arial" w:hAnsi="Arial" w:cs="Arial"/>
          <w:sz w:val="24"/>
          <w:szCs w:val="24"/>
        </w:rPr>
        <w:t>/201</w:t>
      </w:r>
      <w:r>
        <w:rPr>
          <w:rFonts w:ascii="Arial" w:hAnsi="Arial" w:cs="Arial"/>
          <w:sz w:val="24"/>
          <w:szCs w:val="24"/>
        </w:rPr>
        <w:t>5</w:t>
      </w:r>
      <w:r w:rsidRPr="009F523F">
        <w:rPr>
          <w:rFonts w:ascii="Arial" w:hAnsi="Arial" w:cs="Arial"/>
          <w:sz w:val="24"/>
          <w:szCs w:val="24"/>
        </w:rPr>
        <w:t>.</w:t>
      </w:r>
    </w:p>
    <w:p w:rsidR="00CC22C3" w:rsidRPr="009F523F" w:rsidRDefault="00CC22C3" w:rsidP="00CC22C3">
      <w:pPr>
        <w:pStyle w:val="NormalWeb"/>
        <w:spacing w:after="0" w:line="240" w:lineRule="auto"/>
        <w:rPr>
          <w:rFonts w:ascii="Arial" w:hAnsi="Arial" w:cs="Arial"/>
          <w:sz w:val="24"/>
          <w:szCs w:val="24"/>
        </w:rPr>
      </w:pPr>
      <w:r>
        <w:rPr>
          <w:rFonts w:ascii="Arial" w:hAnsi="Arial" w:cs="Arial"/>
          <w:sz w:val="24"/>
          <w:szCs w:val="24"/>
        </w:rPr>
        <w:t xml:space="preserve"> SILVA, José Afonso </w:t>
      </w:r>
      <w:proofErr w:type="gramStart"/>
      <w:r>
        <w:rPr>
          <w:rFonts w:ascii="Arial" w:hAnsi="Arial" w:cs="Arial"/>
          <w:sz w:val="24"/>
          <w:szCs w:val="24"/>
        </w:rPr>
        <w:t>da.</w:t>
      </w:r>
      <w:proofErr w:type="gramEnd"/>
      <w:r>
        <w:rPr>
          <w:rFonts w:ascii="Arial" w:hAnsi="Arial" w:cs="Arial"/>
          <w:sz w:val="24"/>
          <w:szCs w:val="24"/>
        </w:rPr>
        <w:t xml:space="preserve"> Curso de Direito Constitucional Positivo – 32. Ed. Atual. – São Paulo: Malheiros Editores, 2009.</w:t>
      </w:r>
    </w:p>
    <w:p w:rsidR="00CC22C3" w:rsidRDefault="00CC22C3" w:rsidP="00CC22C3">
      <w:pPr>
        <w:pStyle w:val="NormalWeb"/>
        <w:spacing w:after="0" w:line="240" w:lineRule="auto"/>
        <w:rPr>
          <w:rFonts w:ascii="Arial" w:hAnsi="Arial" w:cs="Arial"/>
          <w:sz w:val="24"/>
          <w:szCs w:val="24"/>
        </w:rPr>
      </w:pPr>
      <w:r w:rsidRPr="009F523F">
        <w:rPr>
          <w:rFonts w:ascii="Arial" w:hAnsi="Arial" w:cs="Arial"/>
          <w:sz w:val="24"/>
          <w:szCs w:val="24"/>
        </w:rPr>
        <w:t xml:space="preserve">OLIVEIRA, César Antônio Silva de. A influência da mídia no Tribunal do Júri à luz dos princípios e garantias constitucionais que regem o processo penal brasileiro. </w:t>
      </w:r>
      <w:proofErr w:type="spellStart"/>
      <w:r w:rsidRPr="009F523F">
        <w:rPr>
          <w:rFonts w:ascii="Arial" w:hAnsi="Arial" w:cs="Arial"/>
          <w:sz w:val="24"/>
          <w:szCs w:val="24"/>
        </w:rPr>
        <w:t>Jusnavegandi</w:t>
      </w:r>
      <w:proofErr w:type="spellEnd"/>
      <w:r w:rsidRPr="009F523F">
        <w:rPr>
          <w:rFonts w:ascii="Arial" w:hAnsi="Arial" w:cs="Arial"/>
          <w:sz w:val="24"/>
          <w:szCs w:val="24"/>
        </w:rPr>
        <w:t>. Teresina, Disponível em &lt; www.jus.com.br/artigos/28520&gt;</w:t>
      </w:r>
      <w:proofErr w:type="gramStart"/>
      <w:r w:rsidRPr="009F523F">
        <w:rPr>
          <w:rFonts w:ascii="Arial" w:hAnsi="Arial" w:cs="Arial"/>
          <w:sz w:val="24"/>
          <w:szCs w:val="24"/>
        </w:rPr>
        <w:t xml:space="preserve"> ,</w:t>
      </w:r>
      <w:proofErr w:type="gramEnd"/>
      <w:r w:rsidRPr="009F523F">
        <w:rPr>
          <w:rFonts w:ascii="Arial" w:hAnsi="Arial" w:cs="Arial"/>
          <w:sz w:val="24"/>
          <w:szCs w:val="24"/>
        </w:rPr>
        <w:t xml:space="preserve"> acessado em 19/11/2014.</w:t>
      </w:r>
    </w:p>
    <w:p w:rsidR="00CC22C3" w:rsidRDefault="00CC22C3" w:rsidP="00CC22C3">
      <w:pPr>
        <w:pStyle w:val="NormalWeb"/>
        <w:spacing w:after="0" w:line="240" w:lineRule="auto"/>
        <w:rPr>
          <w:rFonts w:ascii="Arial" w:hAnsi="Arial" w:cs="Arial"/>
          <w:sz w:val="24"/>
          <w:szCs w:val="24"/>
        </w:rPr>
      </w:pPr>
      <w:r w:rsidRPr="009F523F">
        <w:rPr>
          <w:rFonts w:ascii="Arial" w:hAnsi="Arial" w:cs="Arial"/>
          <w:sz w:val="24"/>
          <w:szCs w:val="24"/>
        </w:rPr>
        <w:t>OLIVEIRA, Marcus Vinícius Amorim de. Tribunal do júri popular na o</w:t>
      </w:r>
      <w:r>
        <w:rPr>
          <w:rFonts w:ascii="Arial" w:hAnsi="Arial" w:cs="Arial"/>
          <w:sz w:val="24"/>
          <w:szCs w:val="24"/>
        </w:rPr>
        <w:t>rdem jurídica constitucional. 2</w:t>
      </w:r>
      <w:r w:rsidRPr="009F523F">
        <w:rPr>
          <w:rFonts w:ascii="Arial" w:hAnsi="Arial" w:cs="Arial"/>
          <w:sz w:val="24"/>
          <w:szCs w:val="24"/>
        </w:rPr>
        <w:t xml:space="preserve"> ed., Curitiba: </w:t>
      </w:r>
      <w:proofErr w:type="gramStart"/>
      <w:r w:rsidRPr="009F523F">
        <w:rPr>
          <w:rFonts w:ascii="Arial" w:hAnsi="Arial" w:cs="Arial"/>
          <w:sz w:val="24"/>
          <w:szCs w:val="24"/>
        </w:rPr>
        <w:t>Editora Juruá</w:t>
      </w:r>
      <w:proofErr w:type="gramEnd"/>
      <w:r w:rsidRPr="009F523F">
        <w:rPr>
          <w:rFonts w:ascii="Arial" w:hAnsi="Arial" w:cs="Arial"/>
          <w:sz w:val="24"/>
          <w:szCs w:val="24"/>
        </w:rPr>
        <w:t>, 2008.</w:t>
      </w:r>
    </w:p>
    <w:p w:rsidR="00CC22C3" w:rsidRDefault="00CC22C3" w:rsidP="00CC22C3">
      <w:pPr>
        <w:pStyle w:val="NormalWeb"/>
        <w:spacing w:after="0" w:line="240" w:lineRule="auto"/>
        <w:rPr>
          <w:rFonts w:ascii="Arial" w:hAnsi="Arial" w:cs="Arial"/>
          <w:sz w:val="24"/>
          <w:szCs w:val="24"/>
        </w:rPr>
      </w:pPr>
      <w:r>
        <w:rPr>
          <w:rFonts w:ascii="Arial" w:hAnsi="Arial" w:cs="Arial"/>
          <w:sz w:val="24"/>
          <w:szCs w:val="24"/>
        </w:rPr>
        <w:t xml:space="preserve">TASSE, </w:t>
      </w:r>
      <w:proofErr w:type="spellStart"/>
      <w:r>
        <w:rPr>
          <w:rFonts w:ascii="Arial" w:hAnsi="Arial" w:cs="Arial"/>
          <w:sz w:val="24"/>
          <w:szCs w:val="24"/>
        </w:rPr>
        <w:t>Adel</w:t>
      </w:r>
      <w:proofErr w:type="spellEnd"/>
      <w:r>
        <w:rPr>
          <w:rFonts w:ascii="Arial" w:hAnsi="Arial" w:cs="Arial"/>
          <w:sz w:val="24"/>
          <w:szCs w:val="24"/>
        </w:rPr>
        <w:t xml:space="preserve"> El. O Novo Rito do Tribunal do Júri: em conformidade com a Lei 11.689, de 09.06.2008. 1. Ed., Curitiba: Juruá, 2008.</w:t>
      </w:r>
    </w:p>
    <w:p w:rsidR="00CC22C3" w:rsidRDefault="00CC22C3" w:rsidP="00CC22C3">
      <w:pPr>
        <w:pStyle w:val="NormalWeb"/>
        <w:spacing w:after="0" w:line="240" w:lineRule="auto"/>
        <w:rPr>
          <w:rFonts w:ascii="Arial" w:hAnsi="Arial" w:cs="Arial"/>
          <w:sz w:val="24"/>
          <w:szCs w:val="24"/>
        </w:rPr>
      </w:pPr>
      <w:r>
        <w:rPr>
          <w:rFonts w:ascii="Arial" w:hAnsi="Arial" w:cs="Arial"/>
          <w:sz w:val="24"/>
          <w:szCs w:val="24"/>
        </w:rPr>
        <w:t xml:space="preserve">TOURINHO FILHO, Fernando da Costa. Manual de Processo Penal. 16. Ed. Rev. E Atual. – São Paulo: </w:t>
      </w:r>
      <w:proofErr w:type="gramStart"/>
      <w:r>
        <w:rPr>
          <w:rFonts w:ascii="Arial" w:hAnsi="Arial" w:cs="Arial"/>
          <w:sz w:val="24"/>
          <w:szCs w:val="24"/>
        </w:rPr>
        <w:t>Saraiva,</w:t>
      </w:r>
      <w:proofErr w:type="gramEnd"/>
      <w:r>
        <w:rPr>
          <w:rFonts w:ascii="Arial" w:hAnsi="Arial" w:cs="Arial"/>
          <w:sz w:val="24"/>
          <w:szCs w:val="24"/>
        </w:rPr>
        <w:t xml:space="preserve"> 2013.</w:t>
      </w:r>
    </w:p>
    <w:p w:rsidR="00CC22C3" w:rsidRDefault="00CC22C3" w:rsidP="00CC22C3">
      <w:pPr>
        <w:pStyle w:val="NormalWeb"/>
        <w:spacing w:after="0" w:line="240" w:lineRule="auto"/>
        <w:rPr>
          <w:rFonts w:ascii="Arial" w:hAnsi="Arial" w:cs="Arial"/>
          <w:sz w:val="24"/>
          <w:szCs w:val="24"/>
        </w:rPr>
      </w:pPr>
      <w:r>
        <w:rPr>
          <w:rFonts w:ascii="Arial" w:hAnsi="Arial" w:cs="Arial"/>
          <w:sz w:val="24"/>
          <w:szCs w:val="24"/>
        </w:rPr>
        <w:t xml:space="preserve">VASCONCELOS, </w:t>
      </w:r>
      <w:proofErr w:type="spellStart"/>
      <w:r>
        <w:rPr>
          <w:rFonts w:ascii="Arial" w:hAnsi="Arial" w:cs="Arial"/>
          <w:sz w:val="24"/>
          <w:szCs w:val="24"/>
        </w:rPr>
        <w:t>Clever</w:t>
      </w:r>
      <w:proofErr w:type="spellEnd"/>
      <w:r>
        <w:rPr>
          <w:rFonts w:ascii="Arial" w:hAnsi="Arial" w:cs="Arial"/>
          <w:sz w:val="24"/>
          <w:szCs w:val="24"/>
        </w:rPr>
        <w:t>. Ministério Público na Constituição Federal: doutrina e jurisprudência: comentários aos artigos 127 a 130 da Constituição Federal. 2. Ed. São Paulo: Atlas, 2013.</w:t>
      </w:r>
    </w:p>
    <w:p w:rsidR="00CC22C3" w:rsidRDefault="00CC22C3" w:rsidP="00CC22C3">
      <w:pPr>
        <w:pStyle w:val="NormalWeb"/>
        <w:spacing w:after="0" w:line="240" w:lineRule="auto"/>
        <w:rPr>
          <w:rFonts w:ascii="Arial" w:hAnsi="Arial" w:cs="Arial"/>
          <w:sz w:val="24"/>
          <w:szCs w:val="24"/>
        </w:rPr>
      </w:pPr>
      <w:r>
        <w:rPr>
          <w:rFonts w:ascii="Arial" w:hAnsi="Arial" w:cs="Arial"/>
          <w:sz w:val="24"/>
          <w:szCs w:val="24"/>
        </w:rPr>
        <w:t>VIEIRA, Ana Lúcia Menezes. Processo Penal e Mídia. – São Paulo: Editora Revista dos Tribunais, 2003.</w:t>
      </w:r>
    </w:p>
    <w:p w:rsidR="00CC22C3" w:rsidRDefault="00CC22C3" w:rsidP="00CC22C3">
      <w:pPr>
        <w:pStyle w:val="NormalWeb"/>
        <w:spacing w:after="0" w:line="240" w:lineRule="auto"/>
        <w:rPr>
          <w:rFonts w:ascii="Arial" w:hAnsi="Arial" w:cs="Arial"/>
          <w:sz w:val="24"/>
          <w:szCs w:val="24"/>
        </w:rPr>
      </w:pPr>
      <w:r>
        <w:rPr>
          <w:rFonts w:ascii="Arial" w:hAnsi="Arial" w:cs="Arial"/>
          <w:sz w:val="24"/>
          <w:szCs w:val="24"/>
        </w:rPr>
        <w:t xml:space="preserve">ZIMMERMANN, Augusto. Curso de Direito Constitucional. 4. Ed. Ver. </w:t>
      </w:r>
      <w:proofErr w:type="gramStart"/>
      <w:r>
        <w:rPr>
          <w:rFonts w:ascii="Arial" w:hAnsi="Arial" w:cs="Arial"/>
          <w:sz w:val="24"/>
          <w:szCs w:val="24"/>
        </w:rPr>
        <w:t>atual</w:t>
      </w:r>
      <w:proofErr w:type="gramEnd"/>
      <w:r>
        <w:rPr>
          <w:rFonts w:ascii="Arial" w:hAnsi="Arial" w:cs="Arial"/>
          <w:sz w:val="24"/>
          <w:szCs w:val="24"/>
        </w:rPr>
        <w:t xml:space="preserve">. – Rio de Janeiro: </w:t>
      </w:r>
      <w:proofErr w:type="spellStart"/>
      <w:r>
        <w:rPr>
          <w:rFonts w:ascii="Arial" w:hAnsi="Arial" w:cs="Arial"/>
          <w:sz w:val="24"/>
          <w:szCs w:val="24"/>
        </w:rPr>
        <w:t>Lumen</w:t>
      </w:r>
      <w:proofErr w:type="spellEnd"/>
      <w:r>
        <w:rPr>
          <w:rFonts w:ascii="Arial" w:hAnsi="Arial" w:cs="Arial"/>
          <w:sz w:val="24"/>
          <w:szCs w:val="24"/>
        </w:rPr>
        <w:t xml:space="preserve"> Juris, 2006.</w:t>
      </w:r>
    </w:p>
    <w:p w:rsidR="00077A5B" w:rsidRPr="009606CF" w:rsidRDefault="00077A5B" w:rsidP="00CC22C3">
      <w:pPr>
        <w:spacing w:after="0" w:line="240" w:lineRule="auto"/>
        <w:jc w:val="both"/>
        <w:rPr>
          <w:rFonts w:ascii="Arial" w:hAnsi="Arial" w:cs="Arial"/>
          <w:sz w:val="24"/>
          <w:szCs w:val="24"/>
        </w:rPr>
      </w:pPr>
    </w:p>
    <w:sectPr w:rsidR="00077A5B" w:rsidRPr="009606CF" w:rsidSect="00E11EAC">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D0ED3" w:rsidRDefault="00FD0ED3" w:rsidP="00504336">
      <w:pPr>
        <w:spacing w:after="0" w:line="240" w:lineRule="auto"/>
      </w:pPr>
      <w:r>
        <w:separator/>
      </w:r>
    </w:p>
  </w:endnote>
  <w:endnote w:type="continuationSeparator" w:id="0">
    <w:p w:rsidR="00FD0ED3" w:rsidRDefault="00FD0ED3" w:rsidP="005043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D0ED3" w:rsidRDefault="00FD0ED3" w:rsidP="00504336">
      <w:pPr>
        <w:spacing w:after="0" w:line="240" w:lineRule="auto"/>
      </w:pPr>
      <w:r>
        <w:separator/>
      </w:r>
    </w:p>
  </w:footnote>
  <w:footnote w:type="continuationSeparator" w:id="0">
    <w:p w:rsidR="00FD0ED3" w:rsidRDefault="00FD0ED3" w:rsidP="00504336">
      <w:pPr>
        <w:spacing w:after="0" w:line="240" w:lineRule="auto"/>
      </w:pPr>
      <w:r>
        <w:continuationSeparator/>
      </w:r>
    </w:p>
  </w:footnote>
  <w:footnote w:id="1">
    <w:p w:rsidR="00CC22C3" w:rsidRDefault="00CC22C3">
      <w:pPr>
        <w:pStyle w:val="Textodenotaderodap"/>
      </w:pPr>
      <w:r>
        <w:rPr>
          <w:rStyle w:val="Refdenotaderodap"/>
        </w:rPr>
        <w:footnoteRef/>
      </w:r>
      <w:r>
        <w:t xml:space="preserve"> Advogada. </w:t>
      </w:r>
      <w:r w:rsidRPr="00CC22C3">
        <w:t>Bacharel em Direito pela UNAERP (201</w:t>
      </w:r>
      <w:r>
        <w:t>5</w:t>
      </w:r>
      <w:r w:rsidRPr="00CC22C3">
        <w:t>).</w:t>
      </w:r>
    </w:p>
    <w:p w:rsidR="00CC22C3" w:rsidRDefault="00CC22C3">
      <w:pPr>
        <w:pStyle w:val="Textodenotaderodap"/>
      </w:pPr>
    </w:p>
  </w:footnote>
  <w:footnote w:id="2">
    <w:p w:rsidR="00CC22C3" w:rsidRDefault="00CC22C3" w:rsidP="00CC22C3">
      <w:pPr>
        <w:pStyle w:val="Textodenotaderodap"/>
        <w:jc w:val="both"/>
      </w:pPr>
      <w:r>
        <w:rPr>
          <w:rStyle w:val="Refdenotaderodap"/>
        </w:rPr>
        <w:footnoteRef/>
      </w:r>
      <w:r>
        <w:t xml:space="preserve"> </w:t>
      </w:r>
      <w:r w:rsidRPr="00CC22C3">
        <w:t>Este trabalho foi compilado a partir do Trabalho de Conclusão de Curso da coautora, aprovado por excelência no ano de 201</w:t>
      </w:r>
      <w:r>
        <w:t>5</w:t>
      </w:r>
      <w:r w:rsidRPr="00CC22C3">
        <w:t>. Sua pesquisa foi possível a partir da conjugação de esforços junto ao Grupo de Pesquisa “Regimes e Modelos Jurídicos, Econômicos, Ambientais e Internacionais nas Pessoas Jurídicas de Direito Privado” do curso de Direito na UNAERP Campus Guarujá.</w:t>
      </w:r>
    </w:p>
    <w:p w:rsidR="00CC22C3" w:rsidRDefault="00CC22C3" w:rsidP="00CC22C3">
      <w:pPr>
        <w:pStyle w:val="Textodenotaderodap"/>
        <w:jc w:val="both"/>
      </w:pPr>
    </w:p>
  </w:footnote>
  <w:footnote w:id="3">
    <w:p w:rsidR="002977B9" w:rsidRDefault="002977B9" w:rsidP="00086659">
      <w:pPr>
        <w:pStyle w:val="Textodenotaderodap"/>
        <w:spacing w:afterLines="50" w:after="120"/>
        <w:jc w:val="both"/>
      </w:pPr>
      <w:r>
        <w:rPr>
          <w:rStyle w:val="Refdenotaderodap"/>
        </w:rPr>
        <w:footnoteRef/>
      </w:r>
      <w:r>
        <w:t xml:space="preserve"> </w:t>
      </w:r>
      <w:r w:rsidR="00086659">
        <w:t xml:space="preserve">Advogado. Mestre em Direito pela Universidade Católica de Santos – UNISANTOS (2011). Bacharel em Direito pela Universidade Católica de Santos – UNISANTOS (2007). Professor </w:t>
      </w:r>
      <w:r w:rsidR="00086659" w:rsidRPr="00086659">
        <w:t>no curso de Direito</w:t>
      </w:r>
      <w:r w:rsidR="00086659">
        <w:t xml:space="preserve"> da Universidade de Ribeirão Preto – UNAERP (2011), campus Guarujá. Professor </w:t>
      </w:r>
      <w:r w:rsidR="00086659" w:rsidRPr="00086659">
        <w:t xml:space="preserve">no curso de Direito </w:t>
      </w:r>
      <w:r w:rsidR="00086659">
        <w:t xml:space="preserve">da Universidade Paulista – UNIP (2014), campus Santos. Professor da Universidade Monte </w:t>
      </w:r>
      <w:proofErr w:type="spellStart"/>
      <w:r w:rsidR="00086659">
        <w:t>Serrat</w:t>
      </w:r>
      <w:proofErr w:type="spellEnd"/>
      <w:r w:rsidR="00086659">
        <w:t xml:space="preserve">, UNIMONTE </w:t>
      </w:r>
      <w:r w:rsidR="00086659" w:rsidRPr="00086659">
        <w:t>(2016)</w:t>
      </w:r>
      <w:r w:rsidR="00086659">
        <w:t xml:space="preserve">, campus Santos. Editor/Revisor da Revista Científica Integrada (ISSN 2359-4632). Líder do Grupo de Pesquisa da UNAERP Regimes e Modelos Jurídicos, Econômicos, Ambientais e Internacionais nas Pessoas Jurídicas de Direito Privado. Revisor da Revista </w:t>
      </w:r>
      <w:proofErr w:type="spellStart"/>
      <w:r w:rsidR="00086659">
        <w:t>Faculdad</w:t>
      </w:r>
      <w:proofErr w:type="spellEnd"/>
      <w:r w:rsidR="00086659">
        <w:t xml:space="preserve"> de </w:t>
      </w:r>
      <w:proofErr w:type="spellStart"/>
      <w:r w:rsidR="00086659">
        <w:t>Derecho</w:t>
      </w:r>
      <w:proofErr w:type="spellEnd"/>
      <w:r w:rsidR="00086659">
        <w:t xml:space="preserve"> de Montevideo ISSN 0797-8316. Revisor da ACDI – Anuário Colombiano de Direito Internacional ISSN 2145-4493. Revisor de </w:t>
      </w:r>
      <w:proofErr w:type="spellStart"/>
      <w:r w:rsidR="00086659">
        <w:t>Academic</w:t>
      </w:r>
      <w:proofErr w:type="spellEnd"/>
      <w:r w:rsidR="00086659">
        <w:t xml:space="preserve"> </w:t>
      </w:r>
      <w:proofErr w:type="spellStart"/>
      <w:r w:rsidR="00086659">
        <w:t>Journals</w:t>
      </w:r>
      <w:proofErr w:type="spellEnd"/>
      <w:r w:rsidR="00086659">
        <w:t>. Ex-Presidente da Comissão de Direitos da Criança e do Adolescente da OAB Guarujá (2013-2015).</w:t>
      </w:r>
    </w:p>
  </w:footnote>
  <w:footnote w:id="4">
    <w:p w:rsidR="002977B9" w:rsidRDefault="002977B9" w:rsidP="00CB4259">
      <w:pPr>
        <w:pStyle w:val="Textodenotaderodap"/>
        <w:spacing w:afterLines="50" w:after="120"/>
        <w:jc w:val="both"/>
      </w:pPr>
      <w:r>
        <w:rPr>
          <w:rStyle w:val="Refdenotaderodap"/>
        </w:rPr>
        <w:footnoteRef/>
      </w:r>
      <w:r>
        <w:t xml:space="preserve"> Este trabalho é fruto de pesquisa gerada pelo Grupo de Pesquisa “</w:t>
      </w:r>
      <w:r w:rsidRPr="006630BA">
        <w:rPr>
          <w:i/>
        </w:rPr>
        <w:t>Regimes e Modelos Jurídicos, Econômicos, Ambientais e Internacionais nas Pessoas Jurídicas de Direito Privado</w:t>
      </w:r>
      <w:r>
        <w:t>”</w:t>
      </w:r>
      <w:r w:rsidRPr="006630BA">
        <w:t xml:space="preserve"> </w:t>
      </w:r>
      <w:r>
        <w:t>do curso de D</w:t>
      </w:r>
      <w:r w:rsidR="00CB4259">
        <w:t>ireito na UNAERP Campus Guarujá.</w:t>
      </w:r>
      <w:bookmarkStart w:id="0" w:name="_GoBack"/>
      <w:bookmarkEnd w:id="0"/>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642C25"/>
    <w:multiLevelType w:val="multilevel"/>
    <w:tmpl w:val="E16813AA"/>
    <w:lvl w:ilvl="0">
      <w:start w:val="1"/>
      <w:numFmt w:val="decimal"/>
      <w:pStyle w:val="Ttulo1"/>
      <w:lvlText w:val="%1."/>
      <w:lvlJc w:val="left"/>
      <w:pPr>
        <w:ind w:left="360" w:hanging="360"/>
      </w:pPr>
    </w:lvl>
    <w:lvl w:ilvl="1">
      <w:start w:val="1"/>
      <w:numFmt w:val="decimal"/>
      <w:pStyle w:val="Ttulo2"/>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42A32964"/>
    <w:multiLevelType w:val="hybridMultilevel"/>
    <w:tmpl w:val="0BF63220"/>
    <w:lvl w:ilvl="0" w:tplc="576C6408">
      <w:start w:val="1"/>
      <w:numFmt w:val="decimal"/>
      <w:lvlText w:val="%1."/>
      <w:lvlJc w:val="left"/>
      <w:pPr>
        <w:ind w:left="720" w:hanging="360"/>
      </w:pPr>
      <w:rPr>
        <w:rFonts w:hint="default"/>
      </w:rPr>
    </w:lvl>
    <w:lvl w:ilvl="1" w:tplc="0416000F">
      <w:start w:val="1"/>
      <w:numFmt w:val="decimal"/>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4FFD51CA"/>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769D4265"/>
    <w:multiLevelType w:val="hybridMultilevel"/>
    <w:tmpl w:val="AB905BC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6"/>
  <w:proofState w:spelling="clean" w:grammar="clean"/>
  <w:attachedTemplate r:id="rId1"/>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0392"/>
    <w:rsid w:val="00010D6C"/>
    <w:rsid w:val="00031CB3"/>
    <w:rsid w:val="000427E9"/>
    <w:rsid w:val="00044906"/>
    <w:rsid w:val="00045E7F"/>
    <w:rsid w:val="0006371B"/>
    <w:rsid w:val="00077A5B"/>
    <w:rsid w:val="00086659"/>
    <w:rsid w:val="000A2103"/>
    <w:rsid w:val="000A2B2D"/>
    <w:rsid w:val="000F2797"/>
    <w:rsid w:val="000F64A5"/>
    <w:rsid w:val="0010149F"/>
    <w:rsid w:val="001020E3"/>
    <w:rsid w:val="001021B3"/>
    <w:rsid w:val="00110E3D"/>
    <w:rsid w:val="001170B1"/>
    <w:rsid w:val="00125DDF"/>
    <w:rsid w:val="00132044"/>
    <w:rsid w:val="00140038"/>
    <w:rsid w:val="001417FD"/>
    <w:rsid w:val="00141EB7"/>
    <w:rsid w:val="00157892"/>
    <w:rsid w:val="00160478"/>
    <w:rsid w:val="001B191B"/>
    <w:rsid w:val="001C623A"/>
    <w:rsid w:val="001E293C"/>
    <w:rsid w:val="001F6C79"/>
    <w:rsid w:val="002406AA"/>
    <w:rsid w:val="002449FC"/>
    <w:rsid w:val="00263F44"/>
    <w:rsid w:val="00266829"/>
    <w:rsid w:val="00287330"/>
    <w:rsid w:val="0029356B"/>
    <w:rsid w:val="002977B9"/>
    <w:rsid w:val="002A5536"/>
    <w:rsid w:val="00342F31"/>
    <w:rsid w:val="00396AB2"/>
    <w:rsid w:val="003976E3"/>
    <w:rsid w:val="003A7526"/>
    <w:rsid w:val="003B72BD"/>
    <w:rsid w:val="003C1407"/>
    <w:rsid w:val="003C6324"/>
    <w:rsid w:val="003D5A8B"/>
    <w:rsid w:val="003E41A3"/>
    <w:rsid w:val="003E6202"/>
    <w:rsid w:val="003F5A2D"/>
    <w:rsid w:val="00414DA7"/>
    <w:rsid w:val="004217DF"/>
    <w:rsid w:val="00433107"/>
    <w:rsid w:val="00445611"/>
    <w:rsid w:val="00470CF1"/>
    <w:rsid w:val="004A2851"/>
    <w:rsid w:val="004A3FD1"/>
    <w:rsid w:val="004E057E"/>
    <w:rsid w:val="004E5A4B"/>
    <w:rsid w:val="00501EBB"/>
    <w:rsid w:val="00504336"/>
    <w:rsid w:val="0051541F"/>
    <w:rsid w:val="005275E7"/>
    <w:rsid w:val="00531940"/>
    <w:rsid w:val="0054185C"/>
    <w:rsid w:val="0054666C"/>
    <w:rsid w:val="00576BF1"/>
    <w:rsid w:val="005A56D2"/>
    <w:rsid w:val="005A5F85"/>
    <w:rsid w:val="005C0C2F"/>
    <w:rsid w:val="005C0F35"/>
    <w:rsid w:val="005D12D6"/>
    <w:rsid w:val="005E68C9"/>
    <w:rsid w:val="005F4482"/>
    <w:rsid w:val="00606290"/>
    <w:rsid w:val="00613013"/>
    <w:rsid w:val="0062104F"/>
    <w:rsid w:val="00622C0E"/>
    <w:rsid w:val="006445A1"/>
    <w:rsid w:val="006470CA"/>
    <w:rsid w:val="00660226"/>
    <w:rsid w:val="006630BA"/>
    <w:rsid w:val="00663A33"/>
    <w:rsid w:val="00672024"/>
    <w:rsid w:val="0068000E"/>
    <w:rsid w:val="00683A5C"/>
    <w:rsid w:val="006B48F6"/>
    <w:rsid w:val="006B7A56"/>
    <w:rsid w:val="006E2E3A"/>
    <w:rsid w:val="006E68B7"/>
    <w:rsid w:val="00785E13"/>
    <w:rsid w:val="007C14FD"/>
    <w:rsid w:val="007C6AE0"/>
    <w:rsid w:val="007D285B"/>
    <w:rsid w:val="007D7A41"/>
    <w:rsid w:val="007E4E6C"/>
    <w:rsid w:val="007F7A25"/>
    <w:rsid w:val="00825AF3"/>
    <w:rsid w:val="00832578"/>
    <w:rsid w:val="008443E8"/>
    <w:rsid w:val="00855A15"/>
    <w:rsid w:val="00876CDF"/>
    <w:rsid w:val="008943BD"/>
    <w:rsid w:val="008A484B"/>
    <w:rsid w:val="008B0AAA"/>
    <w:rsid w:val="00930961"/>
    <w:rsid w:val="009606CF"/>
    <w:rsid w:val="00962008"/>
    <w:rsid w:val="009633B0"/>
    <w:rsid w:val="0096539D"/>
    <w:rsid w:val="0098461C"/>
    <w:rsid w:val="00994F11"/>
    <w:rsid w:val="009C55E1"/>
    <w:rsid w:val="009D087B"/>
    <w:rsid w:val="009E0E5B"/>
    <w:rsid w:val="009F7E6C"/>
    <w:rsid w:val="00A0421F"/>
    <w:rsid w:val="00A22D5E"/>
    <w:rsid w:val="00A22F5B"/>
    <w:rsid w:val="00A42D58"/>
    <w:rsid w:val="00AA4472"/>
    <w:rsid w:val="00AD26DA"/>
    <w:rsid w:val="00B10A47"/>
    <w:rsid w:val="00B236B9"/>
    <w:rsid w:val="00B93CEE"/>
    <w:rsid w:val="00B96AF1"/>
    <w:rsid w:val="00BA296A"/>
    <w:rsid w:val="00BB53E6"/>
    <w:rsid w:val="00BB732A"/>
    <w:rsid w:val="00BE0392"/>
    <w:rsid w:val="00BF1C95"/>
    <w:rsid w:val="00C552B6"/>
    <w:rsid w:val="00C61AF1"/>
    <w:rsid w:val="00C84422"/>
    <w:rsid w:val="00CB4259"/>
    <w:rsid w:val="00CC22C3"/>
    <w:rsid w:val="00CC2FC0"/>
    <w:rsid w:val="00CD1E95"/>
    <w:rsid w:val="00CD369D"/>
    <w:rsid w:val="00CD66CB"/>
    <w:rsid w:val="00CF0D38"/>
    <w:rsid w:val="00D14440"/>
    <w:rsid w:val="00D268F9"/>
    <w:rsid w:val="00D6110B"/>
    <w:rsid w:val="00D7251E"/>
    <w:rsid w:val="00D805C1"/>
    <w:rsid w:val="00DA344F"/>
    <w:rsid w:val="00DC7507"/>
    <w:rsid w:val="00DE3110"/>
    <w:rsid w:val="00DE7E76"/>
    <w:rsid w:val="00E11EAC"/>
    <w:rsid w:val="00E12EC0"/>
    <w:rsid w:val="00E75C44"/>
    <w:rsid w:val="00ED5175"/>
    <w:rsid w:val="00EE47CC"/>
    <w:rsid w:val="00EE78A8"/>
    <w:rsid w:val="00F07461"/>
    <w:rsid w:val="00F1760F"/>
    <w:rsid w:val="00F2745E"/>
    <w:rsid w:val="00F369D6"/>
    <w:rsid w:val="00F449AF"/>
    <w:rsid w:val="00F654D3"/>
    <w:rsid w:val="00F912A6"/>
    <w:rsid w:val="00F93617"/>
    <w:rsid w:val="00FD0ED3"/>
    <w:rsid w:val="00FE1297"/>
    <w:rsid w:val="00FF7497"/>
    <w:rsid w:val="7B7E1B4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PargrafodaLista"/>
    <w:next w:val="Normal"/>
    <w:link w:val="Ttulo1Char"/>
    <w:uiPriority w:val="9"/>
    <w:qFormat/>
    <w:rsid w:val="000F2797"/>
    <w:pPr>
      <w:numPr>
        <w:numId w:val="4"/>
      </w:numPr>
      <w:spacing w:before="240" w:after="120" w:line="240" w:lineRule="auto"/>
      <w:ind w:left="357" w:hanging="357"/>
      <w:outlineLvl w:val="0"/>
    </w:pPr>
    <w:rPr>
      <w:rFonts w:ascii="Arial" w:hAnsi="Arial" w:cs="Arial"/>
      <w:b/>
      <w:sz w:val="24"/>
    </w:rPr>
  </w:style>
  <w:style w:type="paragraph" w:styleId="Ttulo2">
    <w:name w:val="heading 2"/>
    <w:basedOn w:val="Ttulo1"/>
    <w:next w:val="Normal"/>
    <w:link w:val="Ttulo2Char"/>
    <w:uiPriority w:val="9"/>
    <w:unhideWhenUsed/>
    <w:qFormat/>
    <w:rsid w:val="000F2797"/>
    <w:pPr>
      <w:numPr>
        <w:ilvl w:val="1"/>
      </w:numPr>
      <w:ind w:left="788" w:hanging="431"/>
      <w:outlineLvl w:val="1"/>
    </w:pPr>
    <w:rPr>
      <w:b w:val="0"/>
      <w:i/>
    </w:rPr>
  </w:style>
  <w:style w:type="paragraph" w:styleId="Ttulo3">
    <w:name w:val="heading 3"/>
    <w:basedOn w:val="Normal"/>
    <w:next w:val="Normal"/>
    <w:link w:val="Ttulo3Char"/>
    <w:uiPriority w:val="9"/>
    <w:semiHidden/>
    <w:unhideWhenUsed/>
    <w:qFormat/>
    <w:rsid w:val="001E293C"/>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har"/>
    <w:uiPriority w:val="9"/>
    <w:semiHidden/>
    <w:unhideWhenUsed/>
    <w:qFormat/>
    <w:rsid w:val="001E293C"/>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har"/>
    <w:uiPriority w:val="9"/>
    <w:semiHidden/>
    <w:unhideWhenUsed/>
    <w:qFormat/>
    <w:rsid w:val="001E293C"/>
    <w:pPr>
      <w:keepNext/>
      <w:keepLines/>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har"/>
    <w:uiPriority w:val="9"/>
    <w:semiHidden/>
    <w:unhideWhenUsed/>
    <w:qFormat/>
    <w:rsid w:val="001E293C"/>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har"/>
    <w:uiPriority w:val="9"/>
    <w:semiHidden/>
    <w:unhideWhenUsed/>
    <w:qFormat/>
    <w:rsid w:val="001E293C"/>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har"/>
    <w:uiPriority w:val="9"/>
    <w:semiHidden/>
    <w:unhideWhenUsed/>
    <w:qFormat/>
    <w:rsid w:val="001E293C"/>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har"/>
    <w:uiPriority w:val="9"/>
    <w:semiHidden/>
    <w:unhideWhenUsed/>
    <w:qFormat/>
    <w:rsid w:val="001E293C"/>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notaderodap">
    <w:name w:val="footnote text"/>
    <w:basedOn w:val="Normal"/>
    <w:link w:val="TextodenotaderodapChar"/>
    <w:uiPriority w:val="99"/>
    <w:unhideWhenUsed/>
    <w:rsid w:val="00504336"/>
    <w:pPr>
      <w:spacing w:after="0" w:line="240" w:lineRule="auto"/>
    </w:pPr>
    <w:rPr>
      <w:sz w:val="20"/>
      <w:szCs w:val="20"/>
    </w:rPr>
  </w:style>
  <w:style w:type="character" w:customStyle="1" w:styleId="TextodenotaderodapChar">
    <w:name w:val="Texto de nota de rodapé Char"/>
    <w:basedOn w:val="Fontepargpadro"/>
    <w:link w:val="Textodenotaderodap"/>
    <w:uiPriority w:val="99"/>
    <w:rsid w:val="00504336"/>
    <w:rPr>
      <w:sz w:val="20"/>
      <w:szCs w:val="20"/>
    </w:rPr>
  </w:style>
  <w:style w:type="character" w:styleId="Refdenotaderodap">
    <w:name w:val="footnote reference"/>
    <w:basedOn w:val="Fontepargpadro"/>
    <w:uiPriority w:val="99"/>
    <w:semiHidden/>
    <w:unhideWhenUsed/>
    <w:rsid w:val="00504336"/>
    <w:rPr>
      <w:vertAlign w:val="superscript"/>
    </w:rPr>
  </w:style>
  <w:style w:type="paragraph" w:styleId="PargrafodaLista">
    <w:name w:val="List Paragraph"/>
    <w:basedOn w:val="Normal"/>
    <w:uiPriority w:val="34"/>
    <w:qFormat/>
    <w:rsid w:val="00613013"/>
    <w:pPr>
      <w:ind w:left="720"/>
      <w:contextualSpacing/>
    </w:pPr>
  </w:style>
  <w:style w:type="paragraph" w:styleId="Textodenotadefim">
    <w:name w:val="endnote text"/>
    <w:basedOn w:val="Normal"/>
    <w:link w:val="TextodenotadefimChar"/>
    <w:uiPriority w:val="99"/>
    <w:semiHidden/>
    <w:unhideWhenUsed/>
    <w:rsid w:val="006630BA"/>
    <w:pPr>
      <w:spacing w:after="0" w:line="240" w:lineRule="auto"/>
    </w:pPr>
    <w:rPr>
      <w:sz w:val="20"/>
      <w:szCs w:val="20"/>
    </w:rPr>
  </w:style>
  <w:style w:type="character" w:customStyle="1" w:styleId="TextodenotadefimChar">
    <w:name w:val="Texto de nota de fim Char"/>
    <w:basedOn w:val="Fontepargpadro"/>
    <w:link w:val="Textodenotadefim"/>
    <w:uiPriority w:val="99"/>
    <w:semiHidden/>
    <w:rsid w:val="006630BA"/>
    <w:rPr>
      <w:sz w:val="20"/>
      <w:szCs w:val="20"/>
    </w:rPr>
  </w:style>
  <w:style w:type="character" w:styleId="Refdenotadefim">
    <w:name w:val="endnote reference"/>
    <w:basedOn w:val="Fontepargpadro"/>
    <w:uiPriority w:val="99"/>
    <w:semiHidden/>
    <w:unhideWhenUsed/>
    <w:rsid w:val="006630BA"/>
    <w:rPr>
      <w:vertAlign w:val="superscript"/>
    </w:rPr>
  </w:style>
  <w:style w:type="character" w:styleId="Hyperlink">
    <w:name w:val="Hyperlink"/>
    <w:basedOn w:val="Fontepargpadro"/>
    <w:uiPriority w:val="99"/>
    <w:unhideWhenUsed/>
    <w:rsid w:val="00BF1C95"/>
    <w:rPr>
      <w:color w:val="0000FF" w:themeColor="hyperlink"/>
      <w:u w:val="single"/>
    </w:rPr>
  </w:style>
  <w:style w:type="character" w:styleId="TextodoEspaoReservado">
    <w:name w:val="Placeholder Text"/>
    <w:basedOn w:val="Fontepargpadro"/>
    <w:uiPriority w:val="99"/>
    <w:semiHidden/>
    <w:rsid w:val="007F7A25"/>
    <w:rPr>
      <w:color w:val="808080"/>
    </w:rPr>
  </w:style>
  <w:style w:type="paragraph" w:styleId="Textodebalo">
    <w:name w:val="Balloon Text"/>
    <w:basedOn w:val="Normal"/>
    <w:link w:val="TextodebaloChar"/>
    <w:uiPriority w:val="99"/>
    <w:semiHidden/>
    <w:unhideWhenUsed/>
    <w:rsid w:val="007F7A25"/>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F7A25"/>
    <w:rPr>
      <w:rFonts w:ascii="Tahoma" w:hAnsi="Tahoma" w:cs="Tahoma"/>
      <w:sz w:val="16"/>
      <w:szCs w:val="16"/>
    </w:rPr>
  </w:style>
  <w:style w:type="character" w:customStyle="1" w:styleId="Ttulo2Char">
    <w:name w:val="Título 2 Char"/>
    <w:basedOn w:val="Fontepargpadro"/>
    <w:link w:val="Ttulo2"/>
    <w:uiPriority w:val="9"/>
    <w:rsid w:val="000F2797"/>
    <w:rPr>
      <w:rFonts w:ascii="Arial" w:hAnsi="Arial" w:cs="Arial"/>
      <w:i/>
      <w:sz w:val="24"/>
    </w:rPr>
  </w:style>
  <w:style w:type="character" w:customStyle="1" w:styleId="Ttulo1Char">
    <w:name w:val="Título 1 Char"/>
    <w:basedOn w:val="Fontepargpadro"/>
    <w:link w:val="Ttulo1"/>
    <w:uiPriority w:val="9"/>
    <w:rsid w:val="000F2797"/>
    <w:rPr>
      <w:rFonts w:ascii="Arial" w:hAnsi="Arial" w:cs="Arial"/>
      <w:b/>
      <w:sz w:val="24"/>
    </w:rPr>
  </w:style>
  <w:style w:type="character" w:customStyle="1" w:styleId="Ttulo3Char">
    <w:name w:val="Título 3 Char"/>
    <w:basedOn w:val="Fontepargpadro"/>
    <w:link w:val="Ttulo3"/>
    <w:uiPriority w:val="9"/>
    <w:semiHidden/>
    <w:rsid w:val="001E293C"/>
    <w:rPr>
      <w:rFonts w:asciiTheme="majorHAnsi" w:eastAsiaTheme="majorEastAsia" w:hAnsiTheme="majorHAnsi" w:cstheme="majorBidi"/>
      <w:b/>
      <w:bCs/>
      <w:color w:val="4F81BD" w:themeColor="accent1"/>
    </w:rPr>
  </w:style>
  <w:style w:type="character" w:customStyle="1" w:styleId="Ttulo4Char">
    <w:name w:val="Título 4 Char"/>
    <w:basedOn w:val="Fontepargpadro"/>
    <w:link w:val="Ttulo4"/>
    <w:uiPriority w:val="9"/>
    <w:semiHidden/>
    <w:rsid w:val="001E293C"/>
    <w:rPr>
      <w:rFonts w:asciiTheme="majorHAnsi" w:eastAsiaTheme="majorEastAsia" w:hAnsiTheme="majorHAnsi" w:cstheme="majorBidi"/>
      <w:b/>
      <w:bCs/>
      <w:i/>
      <w:iCs/>
      <w:color w:val="4F81BD" w:themeColor="accent1"/>
    </w:rPr>
  </w:style>
  <w:style w:type="character" w:customStyle="1" w:styleId="Ttulo5Char">
    <w:name w:val="Título 5 Char"/>
    <w:basedOn w:val="Fontepargpadro"/>
    <w:link w:val="Ttulo5"/>
    <w:uiPriority w:val="9"/>
    <w:semiHidden/>
    <w:rsid w:val="001E293C"/>
    <w:rPr>
      <w:rFonts w:asciiTheme="majorHAnsi" w:eastAsiaTheme="majorEastAsia" w:hAnsiTheme="majorHAnsi" w:cstheme="majorBidi"/>
      <w:color w:val="243F60" w:themeColor="accent1" w:themeShade="7F"/>
    </w:rPr>
  </w:style>
  <w:style w:type="character" w:customStyle="1" w:styleId="Ttulo6Char">
    <w:name w:val="Título 6 Char"/>
    <w:basedOn w:val="Fontepargpadro"/>
    <w:link w:val="Ttulo6"/>
    <w:uiPriority w:val="9"/>
    <w:semiHidden/>
    <w:rsid w:val="001E293C"/>
    <w:rPr>
      <w:rFonts w:asciiTheme="majorHAnsi" w:eastAsiaTheme="majorEastAsia" w:hAnsiTheme="majorHAnsi" w:cstheme="majorBidi"/>
      <w:i/>
      <w:iCs/>
      <w:color w:val="243F60" w:themeColor="accent1" w:themeShade="7F"/>
    </w:rPr>
  </w:style>
  <w:style w:type="character" w:customStyle="1" w:styleId="Ttulo7Char">
    <w:name w:val="Título 7 Char"/>
    <w:basedOn w:val="Fontepargpadro"/>
    <w:link w:val="Ttulo7"/>
    <w:uiPriority w:val="9"/>
    <w:semiHidden/>
    <w:rsid w:val="001E293C"/>
    <w:rPr>
      <w:rFonts w:asciiTheme="majorHAnsi" w:eastAsiaTheme="majorEastAsia" w:hAnsiTheme="majorHAnsi" w:cstheme="majorBidi"/>
      <w:i/>
      <w:iCs/>
      <w:color w:val="404040" w:themeColor="text1" w:themeTint="BF"/>
    </w:rPr>
  </w:style>
  <w:style w:type="character" w:customStyle="1" w:styleId="Ttulo8Char">
    <w:name w:val="Título 8 Char"/>
    <w:basedOn w:val="Fontepargpadro"/>
    <w:link w:val="Ttulo8"/>
    <w:uiPriority w:val="9"/>
    <w:semiHidden/>
    <w:rsid w:val="001E293C"/>
    <w:rPr>
      <w:rFonts w:asciiTheme="majorHAnsi" w:eastAsiaTheme="majorEastAsia" w:hAnsiTheme="majorHAnsi" w:cstheme="majorBidi"/>
      <w:color w:val="404040" w:themeColor="text1" w:themeTint="BF"/>
      <w:sz w:val="20"/>
      <w:szCs w:val="20"/>
    </w:rPr>
  </w:style>
  <w:style w:type="character" w:customStyle="1" w:styleId="Ttulo9Char">
    <w:name w:val="Título 9 Char"/>
    <w:basedOn w:val="Fontepargpadro"/>
    <w:link w:val="Ttulo9"/>
    <w:uiPriority w:val="9"/>
    <w:semiHidden/>
    <w:rsid w:val="001E293C"/>
    <w:rPr>
      <w:rFonts w:asciiTheme="majorHAnsi" w:eastAsiaTheme="majorEastAsia" w:hAnsiTheme="majorHAnsi" w:cstheme="majorBidi"/>
      <w:i/>
      <w:iCs/>
      <w:color w:val="404040" w:themeColor="text1" w:themeTint="BF"/>
      <w:sz w:val="20"/>
      <w:szCs w:val="20"/>
    </w:rPr>
  </w:style>
  <w:style w:type="paragraph" w:styleId="Citao">
    <w:name w:val="Quote"/>
    <w:basedOn w:val="NormalWeb"/>
    <w:next w:val="Normal"/>
    <w:link w:val="CitaoChar"/>
    <w:uiPriority w:val="29"/>
    <w:qFormat/>
    <w:rsid w:val="00CC22C3"/>
    <w:pPr>
      <w:spacing w:after="0" w:line="240" w:lineRule="auto"/>
      <w:ind w:left="2268" w:right="851"/>
    </w:pPr>
    <w:rPr>
      <w:rFonts w:ascii="Arial" w:hAnsi="Arial" w:cs="Arial"/>
      <w:sz w:val="20"/>
      <w:szCs w:val="24"/>
    </w:rPr>
  </w:style>
  <w:style w:type="character" w:customStyle="1" w:styleId="CitaoChar">
    <w:name w:val="Citação Char"/>
    <w:basedOn w:val="Fontepargpadro"/>
    <w:link w:val="Citao"/>
    <w:uiPriority w:val="29"/>
    <w:rsid w:val="00CC22C3"/>
    <w:rPr>
      <w:rFonts w:ascii="Arial" w:eastAsia="Times New Roman" w:hAnsi="Arial" w:cs="Arial"/>
      <w:sz w:val="20"/>
      <w:szCs w:val="24"/>
    </w:rPr>
  </w:style>
  <w:style w:type="paragraph" w:customStyle="1" w:styleId="Default">
    <w:name w:val="Default"/>
    <w:rsid w:val="002977B9"/>
    <w:pPr>
      <w:autoSpaceDE w:val="0"/>
      <w:autoSpaceDN w:val="0"/>
      <w:adjustRightInd w:val="0"/>
      <w:spacing w:after="0" w:line="240" w:lineRule="auto"/>
    </w:pPr>
    <w:rPr>
      <w:rFonts w:ascii="Bookman Old Style" w:hAnsi="Bookman Old Style" w:cs="Bookman Old Style"/>
      <w:color w:val="000000"/>
      <w:sz w:val="24"/>
      <w:szCs w:val="24"/>
    </w:rPr>
  </w:style>
  <w:style w:type="paragraph" w:styleId="NormalWeb">
    <w:name w:val="Normal (Web)"/>
    <w:basedOn w:val="Normal"/>
    <w:uiPriority w:val="99"/>
    <w:unhideWhenUsed/>
    <w:rsid w:val="009606CF"/>
    <w:pPr>
      <w:spacing w:after="210" w:line="210" w:lineRule="atLeast"/>
      <w:jc w:val="both"/>
    </w:pPr>
    <w:rPr>
      <w:rFonts w:ascii="Times New Roman" w:eastAsia="Times New Roman" w:hAnsi="Times New Roman" w:cs="Times New Roman"/>
      <w:sz w:val="17"/>
      <w:szCs w:val="17"/>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PargrafodaLista"/>
    <w:next w:val="Normal"/>
    <w:link w:val="Ttulo1Char"/>
    <w:uiPriority w:val="9"/>
    <w:qFormat/>
    <w:rsid w:val="000F2797"/>
    <w:pPr>
      <w:numPr>
        <w:numId w:val="4"/>
      </w:numPr>
      <w:spacing w:before="240" w:after="120" w:line="240" w:lineRule="auto"/>
      <w:ind w:left="357" w:hanging="357"/>
      <w:outlineLvl w:val="0"/>
    </w:pPr>
    <w:rPr>
      <w:rFonts w:ascii="Arial" w:hAnsi="Arial" w:cs="Arial"/>
      <w:b/>
      <w:sz w:val="24"/>
    </w:rPr>
  </w:style>
  <w:style w:type="paragraph" w:styleId="Ttulo2">
    <w:name w:val="heading 2"/>
    <w:basedOn w:val="Ttulo1"/>
    <w:next w:val="Normal"/>
    <w:link w:val="Ttulo2Char"/>
    <w:uiPriority w:val="9"/>
    <w:unhideWhenUsed/>
    <w:qFormat/>
    <w:rsid w:val="000F2797"/>
    <w:pPr>
      <w:numPr>
        <w:ilvl w:val="1"/>
      </w:numPr>
      <w:ind w:left="788" w:hanging="431"/>
      <w:outlineLvl w:val="1"/>
    </w:pPr>
    <w:rPr>
      <w:b w:val="0"/>
      <w:i/>
    </w:rPr>
  </w:style>
  <w:style w:type="paragraph" w:styleId="Ttulo3">
    <w:name w:val="heading 3"/>
    <w:basedOn w:val="Normal"/>
    <w:next w:val="Normal"/>
    <w:link w:val="Ttulo3Char"/>
    <w:uiPriority w:val="9"/>
    <w:semiHidden/>
    <w:unhideWhenUsed/>
    <w:qFormat/>
    <w:rsid w:val="001E293C"/>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har"/>
    <w:uiPriority w:val="9"/>
    <w:semiHidden/>
    <w:unhideWhenUsed/>
    <w:qFormat/>
    <w:rsid w:val="001E293C"/>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har"/>
    <w:uiPriority w:val="9"/>
    <w:semiHidden/>
    <w:unhideWhenUsed/>
    <w:qFormat/>
    <w:rsid w:val="001E293C"/>
    <w:pPr>
      <w:keepNext/>
      <w:keepLines/>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har"/>
    <w:uiPriority w:val="9"/>
    <w:semiHidden/>
    <w:unhideWhenUsed/>
    <w:qFormat/>
    <w:rsid w:val="001E293C"/>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har"/>
    <w:uiPriority w:val="9"/>
    <w:semiHidden/>
    <w:unhideWhenUsed/>
    <w:qFormat/>
    <w:rsid w:val="001E293C"/>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har"/>
    <w:uiPriority w:val="9"/>
    <w:semiHidden/>
    <w:unhideWhenUsed/>
    <w:qFormat/>
    <w:rsid w:val="001E293C"/>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har"/>
    <w:uiPriority w:val="9"/>
    <w:semiHidden/>
    <w:unhideWhenUsed/>
    <w:qFormat/>
    <w:rsid w:val="001E293C"/>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notaderodap">
    <w:name w:val="footnote text"/>
    <w:basedOn w:val="Normal"/>
    <w:link w:val="TextodenotaderodapChar"/>
    <w:uiPriority w:val="99"/>
    <w:unhideWhenUsed/>
    <w:rsid w:val="00504336"/>
    <w:pPr>
      <w:spacing w:after="0" w:line="240" w:lineRule="auto"/>
    </w:pPr>
    <w:rPr>
      <w:sz w:val="20"/>
      <w:szCs w:val="20"/>
    </w:rPr>
  </w:style>
  <w:style w:type="character" w:customStyle="1" w:styleId="TextodenotaderodapChar">
    <w:name w:val="Texto de nota de rodapé Char"/>
    <w:basedOn w:val="Fontepargpadro"/>
    <w:link w:val="Textodenotaderodap"/>
    <w:uiPriority w:val="99"/>
    <w:rsid w:val="00504336"/>
    <w:rPr>
      <w:sz w:val="20"/>
      <w:szCs w:val="20"/>
    </w:rPr>
  </w:style>
  <w:style w:type="character" w:styleId="Refdenotaderodap">
    <w:name w:val="footnote reference"/>
    <w:basedOn w:val="Fontepargpadro"/>
    <w:uiPriority w:val="99"/>
    <w:semiHidden/>
    <w:unhideWhenUsed/>
    <w:rsid w:val="00504336"/>
    <w:rPr>
      <w:vertAlign w:val="superscript"/>
    </w:rPr>
  </w:style>
  <w:style w:type="paragraph" w:styleId="PargrafodaLista">
    <w:name w:val="List Paragraph"/>
    <w:basedOn w:val="Normal"/>
    <w:uiPriority w:val="34"/>
    <w:qFormat/>
    <w:rsid w:val="00613013"/>
    <w:pPr>
      <w:ind w:left="720"/>
      <w:contextualSpacing/>
    </w:pPr>
  </w:style>
  <w:style w:type="paragraph" w:styleId="Textodenotadefim">
    <w:name w:val="endnote text"/>
    <w:basedOn w:val="Normal"/>
    <w:link w:val="TextodenotadefimChar"/>
    <w:uiPriority w:val="99"/>
    <w:semiHidden/>
    <w:unhideWhenUsed/>
    <w:rsid w:val="006630BA"/>
    <w:pPr>
      <w:spacing w:after="0" w:line="240" w:lineRule="auto"/>
    </w:pPr>
    <w:rPr>
      <w:sz w:val="20"/>
      <w:szCs w:val="20"/>
    </w:rPr>
  </w:style>
  <w:style w:type="character" w:customStyle="1" w:styleId="TextodenotadefimChar">
    <w:name w:val="Texto de nota de fim Char"/>
    <w:basedOn w:val="Fontepargpadro"/>
    <w:link w:val="Textodenotadefim"/>
    <w:uiPriority w:val="99"/>
    <w:semiHidden/>
    <w:rsid w:val="006630BA"/>
    <w:rPr>
      <w:sz w:val="20"/>
      <w:szCs w:val="20"/>
    </w:rPr>
  </w:style>
  <w:style w:type="character" w:styleId="Refdenotadefim">
    <w:name w:val="endnote reference"/>
    <w:basedOn w:val="Fontepargpadro"/>
    <w:uiPriority w:val="99"/>
    <w:semiHidden/>
    <w:unhideWhenUsed/>
    <w:rsid w:val="006630BA"/>
    <w:rPr>
      <w:vertAlign w:val="superscript"/>
    </w:rPr>
  </w:style>
  <w:style w:type="character" w:styleId="Hyperlink">
    <w:name w:val="Hyperlink"/>
    <w:basedOn w:val="Fontepargpadro"/>
    <w:uiPriority w:val="99"/>
    <w:unhideWhenUsed/>
    <w:rsid w:val="00BF1C95"/>
    <w:rPr>
      <w:color w:val="0000FF" w:themeColor="hyperlink"/>
      <w:u w:val="single"/>
    </w:rPr>
  </w:style>
  <w:style w:type="character" w:styleId="TextodoEspaoReservado">
    <w:name w:val="Placeholder Text"/>
    <w:basedOn w:val="Fontepargpadro"/>
    <w:uiPriority w:val="99"/>
    <w:semiHidden/>
    <w:rsid w:val="007F7A25"/>
    <w:rPr>
      <w:color w:val="808080"/>
    </w:rPr>
  </w:style>
  <w:style w:type="paragraph" w:styleId="Textodebalo">
    <w:name w:val="Balloon Text"/>
    <w:basedOn w:val="Normal"/>
    <w:link w:val="TextodebaloChar"/>
    <w:uiPriority w:val="99"/>
    <w:semiHidden/>
    <w:unhideWhenUsed/>
    <w:rsid w:val="007F7A25"/>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F7A25"/>
    <w:rPr>
      <w:rFonts w:ascii="Tahoma" w:hAnsi="Tahoma" w:cs="Tahoma"/>
      <w:sz w:val="16"/>
      <w:szCs w:val="16"/>
    </w:rPr>
  </w:style>
  <w:style w:type="character" w:customStyle="1" w:styleId="Ttulo2Char">
    <w:name w:val="Título 2 Char"/>
    <w:basedOn w:val="Fontepargpadro"/>
    <w:link w:val="Ttulo2"/>
    <w:uiPriority w:val="9"/>
    <w:rsid w:val="000F2797"/>
    <w:rPr>
      <w:rFonts w:ascii="Arial" w:hAnsi="Arial" w:cs="Arial"/>
      <w:i/>
      <w:sz w:val="24"/>
    </w:rPr>
  </w:style>
  <w:style w:type="character" w:customStyle="1" w:styleId="Ttulo1Char">
    <w:name w:val="Título 1 Char"/>
    <w:basedOn w:val="Fontepargpadro"/>
    <w:link w:val="Ttulo1"/>
    <w:uiPriority w:val="9"/>
    <w:rsid w:val="000F2797"/>
    <w:rPr>
      <w:rFonts w:ascii="Arial" w:hAnsi="Arial" w:cs="Arial"/>
      <w:b/>
      <w:sz w:val="24"/>
    </w:rPr>
  </w:style>
  <w:style w:type="character" w:customStyle="1" w:styleId="Ttulo3Char">
    <w:name w:val="Título 3 Char"/>
    <w:basedOn w:val="Fontepargpadro"/>
    <w:link w:val="Ttulo3"/>
    <w:uiPriority w:val="9"/>
    <w:semiHidden/>
    <w:rsid w:val="001E293C"/>
    <w:rPr>
      <w:rFonts w:asciiTheme="majorHAnsi" w:eastAsiaTheme="majorEastAsia" w:hAnsiTheme="majorHAnsi" w:cstheme="majorBidi"/>
      <w:b/>
      <w:bCs/>
      <w:color w:val="4F81BD" w:themeColor="accent1"/>
    </w:rPr>
  </w:style>
  <w:style w:type="character" w:customStyle="1" w:styleId="Ttulo4Char">
    <w:name w:val="Título 4 Char"/>
    <w:basedOn w:val="Fontepargpadro"/>
    <w:link w:val="Ttulo4"/>
    <w:uiPriority w:val="9"/>
    <w:semiHidden/>
    <w:rsid w:val="001E293C"/>
    <w:rPr>
      <w:rFonts w:asciiTheme="majorHAnsi" w:eastAsiaTheme="majorEastAsia" w:hAnsiTheme="majorHAnsi" w:cstheme="majorBidi"/>
      <w:b/>
      <w:bCs/>
      <w:i/>
      <w:iCs/>
      <w:color w:val="4F81BD" w:themeColor="accent1"/>
    </w:rPr>
  </w:style>
  <w:style w:type="character" w:customStyle="1" w:styleId="Ttulo5Char">
    <w:name w:val="Título 5 Char"/>
    <w:basedOn w:val="Fontepargpadro"/>
    <w:link w:val="Ttulo5"/>
    <w:uiPriority w:val="9"/>
    <w:semiHidden/>
    <w:rsid w:val="001E293C"/>
    <w:rPr>
      <w:rFonts w:asciiTheme="majorHAnsi" w:eastAsiaTheme="majorEastAsia" w:hAnsiTheme="majorHAnsi" w:cstheme="majorBidi"/>
      <w:color w:val="243F60" w:themeColor="accent1" w:themeShade="7F"/>
    </w:rPr>
  </w:style>
  <w:style w:type="character" w:customStyle="1" w:styleId="Ttulo6Char">
    <w:name w:val="Título 6 Char"/>
    <w:basedOn w:val="Fontepargpadro"/>
    <w:link w:val="Ttulo6"/>
    <w:uiPriority w:val="9"/>
    <w:semiHidden/>
    <w:rsid w:val="001E293C"/>
    <w:rPr>
      <w:rFonts w:asciiTheme="majorHAnsi" w:eastAsiaTheme="majorEastAsia" w:hAnsiTheme="majorHAnsi" w:cstheme="majorBidi"/>
      <w:i/>
      <w:iCs/>
      <w:color w:val="243F60" w:themeColor="accent1" w:themeShade="7F"/>
    </w:rPr>
  </w:style>
  <w:style w:type="character" w:customStyle="1" w:styleId="Ttulo7Char">
    <w:name w:val="Título 7 Char"/>
    <w:basedOn w:val="Fontepargpadro"/>
    <w:link w:val="Ttulo7"/>
    <w:uiPriority w:val="9"/>
    <w:semiHidden/>
    <w:rsid w:val="001E293C"/>
    <w:rPr>
      <w:rFonts w:asciiTheme="majorHAnsi" w:eastAsiaTheme="majorEastAsia" w:hAnsiTheme="majorHAnsi" w:cstheme="majorBidi"/>
      <w:i/>
      <w:iCs/>
      <w:color w:val="404040" w:themeColor="text1" w:themeTint="BF"/>
    </w:rPr>
  </w:style>
  <w:style w:type="character" w:customStyle="1" w:styleId="Ttulo8Char">
    <w:name w:val="Título 8 Char"/>
    <w:basedOn w:val="Fontepargpadro"/>
    <w:link w:val="Ttulo8"/>
    <w:uiPriority w:val="9"/>
    <w:semiHidden/>
    <w:rsid w:val="001E293C"/>
    <w:rPr>
      <w:rFonts w:asciiTheme="majorHAnsi" w:eastAsiaTheme="majorEastAsia" w:hAnsiTheme="majorHAnsi" w:cstheme="majorBidi"/>
      <w:color w:val="404040" w:themeColor="text1" w:themeTint="BF"/>
      <w:sz w:val="20"/>
      <w:szCs w:val="20"/>
    </w:rPr>
  </w:style>
  <w:style w:type="character" w:customStyle="1" w:styleId="Ttulo9Char">
    <w:name w:val="Título 9 Char"/>
    <w:basedOn w:val="Fontepargpadro"/>
    <w:link w:val="Ttulo9"/>
    <w:uiPriority w:val="9"/>
    <w:semiHidden/>
    <w:rsid w:val="001E293C"/>
    <w:rPr>
      <w:rFonts w:asciiTheme="majorHAnsi" w:eastAsiaTheme="majorEastAsia" w:hAnsiTheme="majorHAnsi" w:cstheme="majorBidi"/>
      <w:i/>
      <w:iCs/>
      <w:color w:val="404040" w:themeColor="text1" w:themeTint="BF"/>
      <w:sz w:val="20"/>
      <w:szCs w:val="20"/>
    </w:rPr>
  </w:style>
  <w:style w:type="paragraph" w:styleId="Citao">
    <w:name w:val="Quote"/>
    <w:basedOn w:val="NormalWeb"/>
    <w:next w:val="Normal"/>
    <w:link w:val="CitaoChar"/>
    <w:uiPriority w:val="29"/>
    <w:qFormat/>
    <w:rsid w:val="00CC22C3"/>
    <w:pPr>
      <w:spacing w:after="0" w:line="240" w:lineRule="auto"/>
      <w:ind w:left="2268" w:right="851"/>
    </w:pPr>
    <w:rPr>
      <w:rFonts w:ascii="Arial" w:hAnsi="Arial" w:cs="Arial"/>
      <w:sz w:val="20"/>
      <w:szCs w:val="24"/>
    </w:rPr>
  </w:style>
  <w:style w:type="character" w:customStyle="1" w:styleId="CitaoChar">
    <w:name w:val="Citação Char"/>
    <w:basedOn w:val="Fontepargpadro"/>
    <w:link w:val="Citao"/>
    <w:uiPriority w:val="29"/>
    <w:rsid w:val="00CC22C3"/>
    <w:rPr>
      <w:rFonts w:ascii="Arial" w:eastAsia="Times New Roman" w:hAnsi="Arial" w:cs="Arial"/>
      <w:sz w:val="20"/>
      <w:szCs w:val="24"/>
    </w:rPr>
  </w:style>
  <w:style w:type="paragraph" w:customStyle="1" w:styleId="Default">
    <w:name w:val="Default"/>
    <w:rsid w:val="002977B9"/>
    <w:pPr>
      <w:autoSpaceDE w:val="0"/>
      <w:autoSpaceDN w:val="0"/>
      <w:adjustRightInd w:val="0"/>
      <w:spacing w:after="0" w:line="240" w:lineRule="auto"/>
    </w:pPr>
    <w:rPr>
      <w:rFonts w:ascii="Bookman Old Style" w:hAnsi="Bookman Old Style" w:cs="Bookman Old Style"/>
      <w:color w:val="000000"/>
      <w:sz w:val="24"/>
      <w:szCs w:val="24"/>
    </w:rPr>
  </w:style>
  <w:style w:type="paragraph" w:styleId="NormalWeb">
    <w:name w:val="Normal (Web)"/>
    <w:basedOn w:val="Normal"/>
    <w:uiPriority w:val="99"/>
    <w:unhideWhenUsed/>
    <w:rsid w:val="009606CF"/>
    <w:pPr>
      <w:spacing w:after="210" w:line="210" w:lineRule="atLeast"/>
      <w:jc w:val="both"/>
    </w:pPr>
    <w:rPr>
      <w:rFonts w:ascii="Times New Roman" w:eastAsia="Times New Roman" w:hAnsi="Times New Roman" w:cs="Times New Roman"/>
      <w:sz w:val="17"/>
      <w:szCs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825612">
      <w:bodyDiv w:val="1"/>
      <w:marLeft w:val="0"/>
      <w:marRight w:val="0"/>
      <w:marTop w:val="0"/>
      <w:marBottom w:val="0"/>
      <w:divBdr>
        <w:top w:val="none" w:sz="0" w:space="0" w:color="auto"/>
        <w:left w:val="none" w:sz="0" w:space="0" w:color="auto"/>
        <w:bottom w:val="none" w:sz="0" w:space="0" w:color="auto"/>
        <w:right w:val="none" w:sz="0" w:space="0" w:color="auto"/>
      </w:divBdr>
    </w:div>
    <w:div w:id="172113204">
      <w:bodyDiv w:val="1"/>
      <w:marLeft w:val="0"/>
      <w:marRight w:val="0"/>
      <w:marTop w:val="0"/>
      <w:marBottom w:val="0"/>
      <w:divBdr>
        <w:top w:val="none" w:sz="0" w:space="0" w:color="auto"/>
        <w:left w:val="none" w:sz="0" w:space="0" w:color="auto"/>
        <w:bottom w:val="none" w:sz="0" w:space="0" w:color="auto"/>
        <w:right w:val="none" w:sz="0" w:space="0" w:color="auto"/>
      </w:divBdr>
    </w:div>
    <w:div w:id="279998764">
      <w:bodyDiv w:val="1"/>
      <w:marLeft w:val="0"/>
      <w:marRight w:val="0"/>
      <w:marTop w:val="0"/>
      <w:marBottom w:val="0"/>
      <w:divBdr>
        <w:top w:val="none" w:sz="0" w:space="0" w:color="auto"/>
        <w:left w:val="none" w:sz="0" w:space="0" w:color="auto"/>
        <w:bottom w:val="none" w:sz="0" w:space="0" w:color="auto"/>
        <w:right w:val="none" w:sz="0" w:space="0" w:color="auto"/>
      </w:divBdr>
    </w:div>
    <w:div w:id="349719837">
      <w:bodyDiv w:val="1"/>
      <w:marLeft w:val="0"/>
      <w:marRight w:val="0"/>
      <w:marTop w:val="0"/>
      <w:marBottom w:val="0"/>
      <w:divBdr>
        <w:top w:val="none" w:sz="0" w:space="0" w:color="auto"/>
        <w:left w:val="none" w:sz="0" w:space="0" w:color="auto"/>
        <w:bottom w:val="none" w:sz="0" w:space="0" w:color="auto"/>
        <w:right w:val="none" w:sz="0" w:space="0" w:color="auto"/>
      </w:divBdr>
    </w:div>
    <w:div w:id="560797601">
      <w:bodyDiv w:val="1"/>
      <w:marLeft w:val="0"/>
      <w:marRight w:val="0"/>
      <w:marTop w:val="0"/>
      <w:marBottom w:val="0"/>
      <w:divBdr>
        <w:top w:val="none" w:sz="0" w:space="0" w:color="auto"/>
        <w:left w:val="none" w:sz="0" w:space="0" w:color="auto"/>
        <w:bottom w:val="none" w:sz="0" w:space="0" w:color="auto"/>
        <w:right w:val="none" w:sz="0" w:space="0" w:color="auto"/>
      </w:divBdr>
    </w:div>
    <w:div w:id="755438724">
      <w:bodyDiv w:val="1"/>
      <w:marLeft w:val="0"/>
      <w:marRight w:val="0"/>
      <w:marTop w:val="0"/>
      <w:marBottom w:val="0"/>
      <w:divBdr>
        <w:top w:val="none" w:sz="0" w:space="0" w:color="auto"/>
        <w:left w:val="none" w:sz="0" w:space="0" w:color="auto"/>
        <w:bottom w:val="none" w:sz="0" w:space="0" w:color="auto"/>
        <w:right w:val="none" w:sz="0" w:space="0" w:color="auto"/>
      </w:divBdr>
    </w:div>
    <w:div w:id="839587230">
      <w:bodyDiv w:val="1"/>
      <w:marLeft w:val="0"/>
      <w:marRight w:val="0"/>
      <w:marTop w:val="0"/>
      <w:marBottom w:val="0"/>
      <w:divBdr>
        <w:top w:val="none" w:sz="0" w:space="0" w:color="auto"/>
        <w:left w:val="none" w:sz="0" w:space="0" w:color="auto"/>
        <w:bottom w:val="none" w:sz="0" w:space="0" w:color="auto"/>
        <w:right w:val="none" w:sz="0" w:space="0" w:color="auto"/>
      </w:divBdr>
    </w:div>
    <w:div w:id="919556938">
      <w:bodyDiv w:val="1"/>
      <w:marLeft w:val="0"/>
      <w:marRight w:val="0"/>
      <w:marTop w:val="0"/>
      <w:marBottom w:val="0"/>
      <w:divBdr>
        <w:top w:val="none" w:sz="0" w:space="0" w:color="auto"/>
        <w:left w:val="none" w:sz="0" w:space="0" w:color="auto"/>
        <w:bottom w:val="none" w:sz="0" w:space="0" w:color="auto"/>
        <w:right w:val="none" w:sz="0" w:space="0" w:color="auto"/>
      </w:divBdr>
    </w:div>
    <w:div w:id="1040662621">
      <w:bodyDiv w:val="1"/>
      <w:marLeft w:val="0"/>
      <w:marRight w:val="0"/>
      <w:marTop w:val="0"/>
      <w:marBottom w:val="0"/>
      <w:divBdr>
        <w:top w:val="none" w:sz="0" w:space="0" w:color="auto"/>
        <w:left w:val="none" w:sz="0" w:space="0" w:color="auto"/>
        <w:bottom w:val="none" w:sz="0" w:space="0" w:color="auto"/>
        <w:right w:val="none" w:sz="0" w:space="0" w:color="auto"/>
      </w:divBdr>
    </w:div>
    <w:div w:id="1090932836">
      <w:bodyDiv w:val="1"/>
      <w:marLeft w:val="0"/>
      <w:marRight w:val="0"/>
      <w:marTop w:val="0"/>
      <w:marBottom w:val="0"/>
      <w:divBdr>
        <w:top w:val="none" w:sz="0" w:space="0" w:color="auto"/>
        <w:left w:val="none" w:sz="0" w:space="0" w:color="auto"/>
        <w:bottom w:val="none" w:sz="0" w:space="0" w:color="auto"/>
        <w:right w:val="none" w:sz="0" w:space="0" w:color="auto"/>
      </w:divBdr>
      <w:divsChild>
        <w:div w:id="482283412">
          <w:marLeft w:val="0"/>
          <w:marRight w:val="0"/>
          <w:marTop w:val="0"/>
          <w:marBottom w:val="0"/>
          <w:divBdr>
            <w:top w:val="single" w:sz="6" w:space="14" w:color="E6E6E6"/>
            <w:left w:val="none" w:sz="0" w:space="0" w:color="auto"/>
            <w:bottom w:val="none" w:sz="0" w:space="0" w:color="auto"/>
            <w:right w:val="none" w:sz="0" w:space="0" w:color="auto"/>
          </w:divBdr>
        </w:div>
      </w:divsChild>
    </w:div>
    <w:div w:id="1120296343">
      <w:bodyDiv w:val="1"/>
      <w:marLeft w:val="0"/>
      <w:marRight w:val="0"/>
      <w:marTop w:val="0"/>
      <w:marBottom w:val="0"/>
      <w:divBdr>
        <w:top w:val="none" w:sz="0" w:space="0" w:color="auto"/>
        <w:left w:val="none" w:sz="0" w:space="0" w:color="auto"/>
        <w:bottom w:val="none" w:sz="0" w:space="0" w:color="auto"/>
        <w:right w:val="none" w:sz="0" w:space="0" w:color="auto"/>
      </w:divBdr>
    </w:div>
    <w:div w:id="1364743603">
      <w:bodyDiv w:val="1"/>
      <w:marLeft w:val="0"/>
      <w:marRight w:val="0"/>
      <w:marTop w:val="0"/>
      <w:marBottom w:val="0"/>
      <w:divBdr>
        <w:top w:val="none" w:sz="0" w:space="0" w:color="auto"/>
        <w:left w:val="none" w:sz="0" w:space="0" w:color="auto"/>
        <w:bottom w:val="none" w:sz="0" w:space="0" w:color="auto"/>
        <w:right w:val="none" w:sz="0" w:space="0" w:color="auto"/>
      </w:divBdr>
    </w:div>
    <w:div w:id="1552570872">
      <w:bodyDiv w:val="1"/>
      <w:marLeft w:val="0"/>
      <w:marRight w:val="0"/>
      <w:marTop w:val="0"/>
      <w:marBottom w:val="0"/>
      <w:divBdr>
        <w:top w:val="none" w:sz="0" w:space="0" w:color="auto"/>
        <w:left w:val="none" w:sz="0" w:space="0" w:color="auto"/>
        <w:bottom w:val="none" w:sz="0" w:space="0" w:color="auto"/>
        <w:right w:val="none" w:sz="0" w:space="0" w:color="auto"/>
      </w:divBdr>
    </w:div>
    <w:div w:id="1703552658">
      <w:bodyDiv w:val="1"/>
      <w:marLeft w:val="0"/>
      <w:marRight w:val="0"/>
      <w:marTop w:val="0"/>
      <w:marBottom w:val="0"/>
      <w:divBdr>
        <w:top w:val="none" w:sz="0" w:space="0" w:color="auto"/>
        <w:left w:val="none" w:sz="0" w:space="0" w:color="auto"/>
        <w:bottom w:val="none" w:sz="0" w:space="0" w:color="auto"/>
        <w:right w:val="none" w:sz="0" w:space="0" w:color="auto"/>
      </w:divBdr>
    </w:div>
    <w:div w:id="1826579269">
      <w:bodyDiv w:val="1"/>
      <w:marLeft w:val="0"/>
      <w:marRight w:val="0"/>
      <w:marTop w:val="0"/>
      <w:marBottom w:val="0"/>
      <w:divBdr>
        <w:top w:val="none" w:sz="0" w:space="0" w:color="auto"/>
        <w:left w:val="none" w:sz="0" w:space="0" w:color="auto"/>
        <w:bottom w:val="none" w:sz="0" w:space="0" w:color="auto"/>
        <w:right w:val="none" w:sz="0" w:space="0" w:color="auto"/>
      </w:divBdr>
    </w:div>
    <w:div w:id="1870293246">
      <w:bodyDiv w:val="1"/>
      <w:marLeft w:val="0"/>
      <w:marRight w:val="0"/>
      <w:marTop w:val="0"/>
      <w:marBottom w:val="0"/>
      <w:divBdr>
        <w:top w:val="none" w:sz="0" w:space="0" w:color="auto"/>
        <w:left w:val="none" w:sz="0" w:space="0" w:color="auto"/>
        <w:bottom w:val="none" w:sz="0" w:space="0" w:color="auto"/>
        <w:right w:val="none" w:sz="0" w:space="0" w:color="auto"/>
      </w:divBdr>
      <w:divsChild>
        <w:div w:id="1410083515">
          <w:marLeft w:val="0"/>
          <w:marRight w:val="0"/>
          <w:marTop w:val="0"/>
          <w:marBottom w:val="0"/>
          <w:divBdr>
            <w:top w:val="none" w:sz="0" w:space="0" w:color="auto"/>
            <w:left w:val="none" w:sz="0" w:space="0" w:color="auto"/>
            <w:bottom w:val="none" w:sz="0" w:space="0" w:color="auto"/>
            <w:right w:val="none" w:sz="0" w:space="0" w:color="auto"/>
          </w:divBdr>
          <w:divsChild>
            <w:div w:id="640817232">
              <w:marLeft w:val="0"/>
              <w:marRight w:val="0"/>
              <w:marTop w:val="0"/>
              <w:marBottom w:val="0"/>
              <w:divBdr>
                <w:top w:val="none" w:sz="0" w:space="0" w:color="auto"/>
                <w:left w:val="none" w:sz="0" w:space="0" w:color="auto"/>
                <w:bottom w:val="none" w:sz="0" w:space="0" w:color="auto"/>
                <w:right w:val="none" w:sz="0" w:space="0" w:color="auto"/>
              </w:divBdr>
            </w:div>
          </w:divsChild>
        </w:div>
        <w:div w:id="332413035">
          <w:marLeft w:val="0"/>
          <w:marRight w:val="0"/>
          <w:marTop w:val="914"/>
          <w:marBottom w:val="0"/>
          <w:divBdr>
            <w:top w:val="none" w:sz="0" w:space="0" w:color="auto"/>
            <w:left w:val="none" w:sz="0" w:space="0" w:color="auto"/>
            <w:bottom w:val="none" w:sz="0" w:space="0" w:color="auto"/>
            <w:right w:val="none" w:sz="0" w:space="0" w:color="auto"/>
          </w:divBdr>
          <w:divsChild>
            <w:div w:id="473106049">
              <w:marLeft w:val="0"/>
              <w:marRight w:val="0"/>
              <w:marTop w:val="0"/>
              <w:marBottom w:val="0"/>
              <w:divBdr>
                <w:top w:val="none" w:sz="0" w:space="0" w:color="auto"/>
                <w:left w:val="none" w:sz="0" w:space="0" w:color="auto"/>
                <w:bottom w:val="none" w:sz="0" w:space="0" w:color="auto"/>
                <w:right w:val="none" w:sz="0" w:space="0" w:color="auto"/>
              </w:divBdr>
              <w:divsChild>
                <w:div w:id="1378624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8333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C%20ADV%201\Downloads\Nova%20pasta%20(2)\modelo_sici.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9A8A87C-A50E-4CE3-A610-AE9E4AF3E0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modelo_sici.dotx</Template>
  <TotalTime>35</TotalTime>
  <Pages>19</Pages>
  <Words>9514</Words>
  <Characters>51377</Characters>
  <Application>Microsoft Office Word</Application>
  <DocSecurity>0</DocSecurity>
  <Lines>428</Lines>
  <Paragraphs>121</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60770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 ADV 1</dc:creator>
  <cp:lastModifiedBy>PC ADV 1</cp:lastModifiedBy>
  <cp:revision>4</cp:revision>
  <dcterms:created xsi:type="dcterms:W3CDTF">2016-09-30T16:27:00Z</dcterms:created>
  <dcterms:modified xsi:type="dcterms:W3CDTF">2016-10-03T19:05:00Z</dcterms:modified>
</cp:coreProperties>
</file>