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0CF0" w:rsidRPr="00590CF0" w:rsidRDefault="00590CF0" w:rsidP="00590CF0">
      <w:pPr>
        <w:spacing w:line="360" w:lineRule="auto"/>
        <w:jc w:val="center"/>
        <w:rPr>
          <w:rFonts w:ascii="Arial" w:eastAsia="Arial" w:hAnsi="Arial" w:cs="Arial"/>
          <w:b/>
          <w:caps/>
          <w:sz w:val="28"/>
          <w:szCs w:val="28"/>
        </w:rPr>
      </w:pPr>
      <w:r w:rsidRPr="00590CF0">
        <w:rPr>
          <w:rFonts w:ascii="Arial" w:eastAsia="Arial" w:hAnsi="Arial" w:cs="Arial"/>
          <w:b/>
          <w:caps/>
          <w:sz w:val="28"/>
          <w:szCs w:val="28"/>
        </w:rPr>
        <w:t>xiii simpósio internacional de ciências integradas</w:t>
      </w:r>
    </w:p>
    <w:p w:rsidR="00590CF0" w:rsidRPr="00590CF0" w:rsidRDefault="00590CF0" w:rsidP="00590CF0">
      <w:pPr>
        <w:spacing w:line="360" w:lineRule="auto"/>
        <w:jc w:val="center"/>
        <w:rPr>
          <w:rFonts w:ascii="Arial" w:eastAsia="Arial" w:hAnsi="Arial" w:cs="Arial"/>
          <w:b/>
          <w:caps/>
          <w:sz w:val="28"/>
          <w:szCs w:val="28"/>
        </w:rPr>
      </w:pPr>
      <w:r w:rsidRPr="00590CF0">
        <w:rPr>
          <w:rFonts w:ascii="Arial" w:eastAsia="Arial" w:hAnsi="Arial" w:cs="Arial"/>
          <w:b/>
          <w:caps/>
          <w:sz w:val="28"/>
          <w:szCs w:val="28"/>
        </w:rPr>
        <w:t>da unaerp campus guarujá</w:t>
      </w:r>
    </w:p>
    <w:p w:rsidR="00590CF0" w:rsidRPr="00590CF0" w:rsidRDefault="00590CF0" w:rsidP="00590CF0">
      <w:pPr>
        <w:spacing w:line="360" w:lineRule="auto"/>
        <w:jc w:val="center"/>
        <w:rPr>
          <w:rFonts w:ascii="Arial" w:eastAsia="Arial" w:hAnsi="Arial" w:cs="Arial"/>
          <w:b/>
          <w:sz w:val="28"/>
          <w:szCs w:val="28"/>
        </w:rPr>
      </w:pPr>
    </w:p>
    <w:p w:rsidR="00590CF0" w:rsidRPr="00590CF0" w:rsidRDefault="00590CF0" w:rsidP="00590CF0">
      <w:pPr>
        <w:spacing w:line="360" w:lineRule="auto"/>
        <w:jc w:val="center"/>
        <w:rPr>
          <w:rFonts w:ascii="Arial" w:eastAsia="Arial" w:hAnsi="Arial" w:cs="Arial"/>
          <w:b/>
          <w:sz w:val="28"/>
          <w:szCs w:val="28"/>
        </w:rPr>
      </w:pPr>
      <w:r w:rsidRPr="00590CF0">
        <w:rPr>
          <w:rFonts w:ascii="Arial" w:eastAsia="Arial" w:hAnsi="Arial" w:cs="Arial"/>
          <w:b/>
          <w:sz w:val="28"/>
          <w:szCs w:val="28"/>
        </w:rPr>
        <w:t>Prevenção e Remediação de Catástrofes Ambientais</w:t>
      </w:r>
    </w:p>
    <w:p w:rsidR="00590CF0" w:rsidRDefault="00590CF0" w:rsidP="00590CF0">
      <w:pPr>
        <w:jc w:val="center"/>
        <w:rPr>
          <w:b/>
        </w:rPr>
      </w:pPr>
    </w:p>
    <w:p w:rsidR="00590CF0" w:rsidRPr="00590CF0" w:rsidRDefault="00590CF0" w:rsidP="00590CF0">
      <w:pPr>
        <w:pStyle w:val="Corpodetexto"/>
        <w:spacing w:after="120" w:line="240" w:lineRule="auto"/>
        <w:rPr>
          <w:rFonts w:ascii="Arial" w:hAnsi="Arial" w:cs="Arial"/>
          <w:b/>
          <w:color w:val="auto"/>
          <w:szCs w:val="24"/>
        </w:rPr>
      </w:pPr>
    </w:p>
    <w:p w:rsidR="00315420" w:rsidRPr="00590CF0" w:rsidRDefault="00315420" w:rsidP="00315420">
      <w:pPr>
        <w:pStyle w:val="Corpodetexto"/>
        <w:spacing w:after="120" w:line="240" w:lineRule="auto"/>
        <w:ind w:left="360"/>
        <w:jc w:val="center"/>
        <w:rPr>
          <w:rFonts w:ascii="Arial" w:hAnsi="Arial" w:cs="Arial"/>
          <w:b/>
          <w:color w:val="auto"/>
          <w:szCs w:val="24"/>
        </w:rPr>
      </w:pPr>
      <w:r w:rsidRPr="00590CF0">
        <w:rPr>
          <w:rFonts w:ascii="Arial" w:hAnsi="Arial" w:cs="Arial"/>
          <w:b/>
          <w:color w:val="auto"/>
          <w:szCs w:val="24"/>
        </w:rPr>
        <w:t>C</w:t>
      </w:r>
      <w:r w:rsidR="00606077" w:rsidRPr="00590CF0">
        <w:rPr>
          <w:rFonts w:ascii="Arial" w:hAnsi="Arial" w:cs="Arial"/>
          <w:b/>
          <w:color w:val="auto"/>
          <w:szCs w:val="24"/>
        </w:rPr>
        <w:t>ESTA BÁSICA NACIONAL – CBN UNAERP GUARUJÁ</w:t>
      </w:r>
      <w:r w:rsidRPr="00590CF0">
        <w:rPr>
          <w:rFonts w:ascii="Arial" w:hAnsi="Arial" w:cs="Arial"/>
          <w:b/>
          <w:color w:val="auto"/>
          <w:szCs w:val="24"/>
        </w:rPr>
        <w:t xml:space="preserve">. </w:t>
      </w:r>
    </w:p>
    <w:p w:rsidR="00315420" w:rsidRPr="00590CF0" w:rsidRDefault="00196247" w:rsidP="004B3B4D">
      <w:pPr>
        <w:pStyle w:val="Corpodetexto"/>
        <w:spacing w:line="240" w:lineRule="auto"/>
        <w:jc w:val="center"/>
        <w:rPr>
          <w:rFonts w:ascii="Arial" w:hAnsi="Arial" w:cs="Arial"/>
          <w:b/>
          <w:color w:val="auto"/>
          <w:szCs w:val="24"/>
        </w:rPr>
      </w:pPr>
      <w:r w:rsidRPr="00590CF0">
        <w:rPr>
          <w:rFonts w:ascii="Arial" w:hAnsi="Arial" w:cs="Arial"/>
          <w:b/>
          <w:color w:val="auto"/>
          <w:szCs w:val="24"/>
        </w:rPr>
        <w:t>C</w:t>
      </w:r>
      <w:r w:rsidR="00606077" w:rsidRPr="00590CF0">
        <w:rPr>
          <w:rFonts w:ascii="Arial" w:hAnsi="Arial" w:cs="Arial"/>
          <w:b/>
          <w:color w:val="auto"/>
          <w:szCs w:val="24"/>
        </w:rPr>
        <w:t>ÁLCULO, ANÁLISE E COMPARAÇÃO COM AS CAPITAIS DO BRASIL</w:t>
      </w:r>
      <w:r w:rsidR="00315420" w:rsidRPr="00590CF0">
        <w:rPr>
          <w:rFonts w:ascii="Arial" w:hAnsi="Arial" w:cs="Arial"/>
          <w:b/>
          <w:color w:val="auto"/>
          <w:szCs w:val="24"/>
        </w:rPr>
        <w:t xml:space="preserve">. </w:t>
      </w:r>
    </w:p>
    <w:p w:rsidR="00315420" w:rsidRPr="00BB78A8" w:rsidRDefault="00315420" w:rsidP="004B3B4D">
      <w:pPr>
        <w:pStyle w:val="Corpodetexto"/>
        <w:spacing w:line="240" w:lineRule="auto"/>
        <w:jc w:val="center"/>
        <w:rPr>
          <w:rFonts w:ascii="Arial" w:hAnsi="Arial" w:cs="Arial"/>
          <w:b/>
          <w:color w:val="auto"/>
          <w:szCs w:val="24"/>
        </w:rPr>
      </w:pPr>
    </w:p>
    <w:p w:rsidR="00315420" w:rsidRPr="00BB78A8" w:rsidRDefault="00315420" w:rsidP="004B3B4D">
      <w:pPr>
        <w:rPr>
          <w:rFonts w:ascii="Arial" w:hAnsi="Arial" w:cs="Arial"/>
          <w:b/>
        </w:rPr>
      </w:pPr>
    </w:p>
    <w:p w:rsidR="00315420" w:rsidRPr="00BB78A8" w:rsidRDefault="00315420" w:rsidP="004B3B4D">
      <w:pPr>
        <w:jc w:val="center"/>
        <w:rPr>
          <w:rFonts w:ascii="Arial" w:hAnsi="Arial" w:cs="Arial"/>
          <w:b/>
        </w:rPr>
      </w:pPr>
      <w:r w:rsidRPr="00BB78A8">
        <w:rPr>
          <w:rFonts w:ascii="Arial" w:hAnsi="Arial" w:cs="Arial"/>
          <w:b/>
        </w:rPr>
        <w:t xml:space="preserve">Adilmar Veloso de Oliveira </w:t>
      </w:r>
    </w:p>
    <w:p w:rsidR="00315420" w:rsidRPr="00BB78A8" w:rsidRDefault="00315420" w:rsidP="00E33FEA">
      <w:pPr>
        <w:jc w:val="center"/>
        <w:rPr>
          <w:rFonts w:ascii="Arial" w:hAnsi="Arial" w:cs="Arial"/>
          <w:b/>
        </w:rPr>
      </w:pPr>
      <w:r w:rsidRPr="00BB78A8">
        <w:rPr>
          <w:rFonts w:ascii="Arial" w:hAnsi="Arial" w:cs="Arial"/>
          <w:b/>
        </w:rPr>
        <w:t xml:space="preserve">Especialista - Ética, Valores e Cidadania na </w:t>
      </w:r>
      <w:proofErr w:type="gramStart"/>
      <w:r w:rsidRPr="00BB78A8">
        <w:rPr>
          <w:rFonts w:ascii="Arial" w:hAnsi="Arial" w:cs="Arial"/>
          <w:b/>
        </w:rPr>
        <w:t>Escola</w:t>
      </w:r>
      <w:proofErr w:type="gramEnd"/>
    </w:p>
    <w:p w:rsidR="00315420" w:rsidRPr="00BB78A8" w:rsidRDefault="00315420" w:rsidP="00E33FEA">
      <w:pPr>
        <w:jc w:val="center"/>
        <w:rPr>
          <w:rFonts w:ascii="Arial" w:hAnsi="Arial" w:cs="Arial"/>
          <w:b/>
        </w:rPr>
      </w:pPr>
      <w:r w:rsidRPr="00BB78A8">
        <w:rPr>
          <w:rFonts w:ascii="Arial" w:hAnsi="Arial" w:cs="Arial"/>
          <w:b/>
        </w:rPr>
        <w:t>USP – Universidade de São Paulo</w:t>
      </w:r>
    </w:p>
    <w:p w:rsidR="00315420" w:rsidRPr="00BB78A8" w:rsidRDefault="00315420" w:rsidP="00E33FEA">
      <w:pPr>
        <w:jc w:val="center"/>
        <w:rPr>
          <w:rFonts w:ascii="Arial" w:hAnsi="Arial" w:cs="Arial"/>
          <w:b/>
        </w:rPr>
      </w:pPr>
      <w:r w:rsidRPr="00BB78A8">
        <w:rPr>
          <w:rFonts w:ascii="Arial" w:hAnsi="Arial" w:cs="Arial"/>
          <w:b/>
        </w:rPr>
        <w:t xml:space="preserve">Pesquisador – Núcleo de Pesquisas “Fernando Eduardo Lee” – NUP </w:t>
      </w:r>
    </w:p>
    <w:p w:rsidR="00315420" w:rsidRPr="00BB0EFD" w:rsidRDefault="00315420" w:rsidP="00E33FEA">
      <w:pPr>
        <w:jc w:val="center"/>
        <w:rPr>
          <w:rFonts w:ascii="Arial" w:hAnsi="Arial" w:cs="Arial"/>
          <w:b/>
          <w:lang w:val="en-US"/>
        </w:rPr>
      </w:pPr>
      <w:r w:rsidRPr="00BB0EFD">
        <w:rPr>
          <w:rFonts w:ascii="Arial" w:hAnsi="Arial" w:cs="Arial"/>
          <w:b/>
          <w:lang w:val="en-US"/>
        </w:rPr>
        <w:t xml:space="preserve">UNAERP Campus </w:t>
      </w:r>
      <w:proofErr w:type="spellStart"/>
      <w:r w:rsidRPr="00BB0EFD">
        <w:rPr>
          <w:rFonts w:ascii="Arial" w:hAnsi="Arial" w:cs="Arial"/>
          <w:b/>
          <w:lang w:val="en-US"/>
        </w:rPr>
        <w:t>Guarujá</w:t>
      </w:r>
      <w:proofErr w:type="spellEnd"/>
    </w:p>
    <w:p w:rsidR="00315420" w:rsidRPr="00BB0EFD" w:rsidRDefault="0037248A" w:rsidP="00E33FEA">
      <w:pPr>
        <w:jc w:val="center"/>
        <w:rPr>
          <w:rStyle w:val="Hyperlink"/>
          <w:rFonts w:ascii="Arial" w:hAnsi="Arial" w:cs="Arial"/>
          <w:color w:val="auto"/>
          <w:u w:val="none"/>
          <w:lang w:val="en-US"/>
        </w:rPr>
      </w:pPr>
      <w:r>
        <w:fldChar w:fldCharType="begin"/>
      </w:r>
      <w:r w:rsidRPr="0037248A">
        <w:rPr>
          <w:lang w:val="en-US"/>
        </w:rPr>
        <w:instrText xml:space="preserve"> HYPERLINK "mailto:cadmadilmar@gmail.com" </w:instrText>
      </w:r>
      <w:r>
        <w:fldChar w:fldCharType="separate"/>
      </w:r>
      <w:r w:rsidR="00315420" w:rsidRPr="00BB0EFD">
        <w:rPr>
          <w:rStyle w:val="Hyperlink"/>
          <w:rFonts w:ascii="Arial" w:hAnsi="Arial" w:cs="Arial"/>
          <w:b/>
          <w:color w:val="auto"/>
          <w:u w:val="none"/>
          <w:lang w:val="en-US"/>
        </w:rPr>
        <w:t>cadmadilmar@gmail.com</w:t>
      </w:r>
      <w:r>
        <w:rPr>
          <w:rStyle w:val="Hyperlink"/>
          <w:rFonts w:ascii="Arial" w:hAnsi="Arial" w:cs="Arial"/>
          <w:b/>
          <w:color w:val="auto"/>
          <w:u w:val="none"/>
          <w:lang w:val="en-US"/>
        </w:rPr>
        <w:fldChar w:fldCharType="end"/>
      </w:r>
    </w:p>
    <w:p w:rsidR="00315420" w:rsidRPr="00BB0EFD" w:rsidRDefault="00315420" w:rsidP="004B3B4D">
      <w:pPr>
        <w:shd w:val="clear" w:color="auto" w:fill="FFFFFF"/>
        <w:jc w:val="center"/>
        <w:rPr>
          <w:rFonts w:ascii="Arial" w:hAnsi="Arial" w:cs="Arial"/>
          <w:b/>
          <w:lang w:val="en-US"/>
        </w:rPr>
      </w:pPr>
    </w:p>
    <w:p w:rsidR="00315420" w:rsidRPr="00BB78A8" w:rsidRDefault="00315420" w:rsidP="00340DBB">
      <w:pPr>
        <w:shd w:val="clear" w:color="auto" w:fill="FFFFFF"/>
        <w:jc w:val="center"/>
        <w:rPr>
          <w:rFonts w:ascii="Arial" w:hAnsi="Arial" w:cs="Arial"/>
          <w:b/>
        </w:rPr>
      </w:pPr>
      <w:r w:rsidRPr="00BB78A8">
        <w:rPr>
          <w:rFonts w:ascii="Arial" w:hAnsi="Arial" w:cs="Arial"/>
          <w:b/>
        </w:rPr>
        <w:t>Camilla Paiva Laguna</w:t>
      </w:r>
    </w:p>
    <w:p w:rsidR="00315420" w:rsidRPr="00BB78A8" w:rsidRDefault="00315420" w:rsidP="00315420">
      <w:pPr>
        <w:jc w:val="center"/>
        <w:rPr>
          <w:rFonts w:ascii="Arial" w:hAnsi="Arial" w:cs="Arial"/>
          <w:b/>
        </w:rPr>
      </w:pPr>
      <w:r w:rsidRPr="00BB78A8">
        <w:rPr>
          <w:rFonts w:ascii="Arial" w:hAnsi="Arial" w:cs="Arial"/>
          <w:b/>
        </w:rPr>
        <w:t>Assistente de Pesquisa</w:t>
      </w:r>
    </w:p>
    <w:p w:rsidR="00315420" w:rsidRPr="00BB78A8" w:rsidRDefault="00315420" w:rsidP="00315420">
      <w:pPr>
        <w:jc w:val="center"/>
        <w:rPr>
          <w:rFonts w:ascii="Arial" w:hAnsi="Arial" w:cs="Arial"/>
          <w:b/>
        </w:rPr>
      </w:pPr>
      <w:r w:rsidRPr="00BB78A8">
        <w:rPr>
          <w:rFonts w:ascii="Arial" w:hAnsi="Arial" w:cs="Arial"/>
          <w:b/>
        </w:rPr>
        <w:t>Núcleo de Pesquisas “Fernando Eduardo Lee” – NUP</w:t>
      </w:r>
    </w:p>
    <w:p w:rsidR="00315420" w:rsidRPr="00BB78A8" w:rsidRDefault="00315420" w:rsidP="00315420">
      <w:pPr>
        <w:jc w:val="center"/>
        <w:rPr>
          <w:rFonts w:ascii="Arial" w:hAnsi="Arial" w:cs="Arial"/>
          <w:b/>
          <w:lang w:val="en-US"/>
        </w:rPr>
      </w:pPr>
      <w:r w:rsidRPr="00BB78A8">
        <w:rPr>
          <w:rFonts w:ascii="Arial" w:hAnsi="Arial" w:cs="Arial"/>
          <w:b/>
          <w:lang w:val="en-US"/>
        </w:rPr>
        <w:t xml:space="preserve">UNAERP Campus </w:t>
      </w:r>
      <w:proofErr w:type="spellStart"/>
      <w:r w:rsidRPr="00BB78A8">
        <w:rPr>
          <w:rFonts w:ascii="Arial" w:hAnsi="Arial" w:cs="Arial"/>
          <w:b/>
          <w:lang w:val="en-US"/>
        </w:rPr>
        <w:t>Guarujá</w:t>
      </w:r>
      <w:proofErr w:type="spellEnd"/>
    </w:p>
    <w:p w:rsidR="00315420" w:rsidRPr="00BB78A8" w:rsidRDefault="00E33FEA" w:rsidP="004B3B4D">
      <w:pPr>
        <w:pStyle w:val="Corpodetexto"/>
        <w:spacing w:line="240" w:lineRule="auto"/>
        <w:ind w:firstLine="348"/>
        <w:jc w:val="center"/>
        <w:rPr>
          <w:rFonts w:ascii="Arial" w:hAnsi="Arial" w:cs="Arial"/>
          <w:b/>
          <w:color w:val="auto"/>
          <w:sz w:val="20"/>
          <w:shd w:val="clear" w:color="auto" w:fill="FFFFFF"/>
          <w:lang w:val="en-US"/>
        </w:rPr>
      </w:pPr>
      <w:r w:rsidRPr="00BB78A8">
        <w:rPr>
          <w:rFonts w:ascii="Arial" w:hAnsi="Arial" w:cs="Arial"/>
          <w:b/>
          <w:color w:val="auto"/>
          <w:sz w:val="20"/>
          <w:shd w:val="clear" w:color="auto" w:fill="FFFFFF"/>
          <w:lang w:val="en-US"/>
        </w:rPr>
        <w:t>camilla.laguna@gmail.com</w:t>
      </w:r>
    </w:p>
    <w:p w:rsidR="00E33FEA" w:rsidRPr="00BB78A8" w:rsidRDefault="00E33FEA" w:rsidP="004B3B4D">
      <w:pPr>
        <w:pStyle w:val="Corpodetexto"/>
        <w:spacing w:line="240" w:lineRule="auto"/>
        <w:jc w:val="center"/>
        <w:rPr>
          <w:rFonts w:ascii="Arial" w:hAnsi="Arial" w:cs="Arial"/>
          <w:b/>
          <w:color w:val="auto"/>
          <w:sz w:val="20"/>
          <w:lang w:val="en-US"/>
        </w:rPr>
      </w:pPr>
    </w:p>
    <w:p w:rsidR="00315420" w:rsidRPr="00BB78A8" w:rsidRDefault="00315420" w:rsidP="004B3B4D">
      <w:pPr>
        <w:pStyle w:val="Ttulo"/>
        <w:rPr>
          <w:rFonts w:ascii="Arial" w:hAnsi="Arial" w:cs="Arial"/>
          <w:sz w:val="20"/>
          <w:szCs w:val="20"/>
          <w:lang w:val="es-ES_tradnl"/>
        </w:rPr>
      </w:pPr>
      <w:r w:rsidRPr="00BB78A8">
        <w:rPr>
          <w:rFonts w:ascii="Arial" w:hAnsi="Arial" w:cs="Arial"/>
          <w:sz w:val="20"/>
          <w:szCs w:val="20"/>
          <w:lang w:val="es-ES_tradnl"/>
        </w:rPr>
        <w:t>Prof. Dr. Rubens C. Ulbanere</w:t>
      </w:r>
    </w:p>
    <w:p w:rsidR="00315420" w:rsidRPr="00BB78A8" w:rsidRDefault="00315420" w:rsidP="004B3B4D">
      <w:pPr>
        <w:pStyle w:val="Ttulo"/>
        <w:rPr>
          <w:rFonts w:ascii="Arial" w:hAnsi="Arial" w:cs="Arial"/>
          <w:sz w:val="20"/>
          <w:szCs w:val="20"/>
        </w:rPr>
      </w:pPr>
      <w:r w:rsidRPr="00BB78A8">
        <w:rPr>
          <w:rFonts w:ascii="Arial" w:hAnsi="Arial" w:cs="Arial"/>
          <w:sz w:val="20"/>
          <w:szCs w:val="20"/>
        </w:rPr>
        <w:t>Núcleo de Pesquisas “Fernando Eduardo Lee” – NUP - Coordenador</w:t>
      </w:r>
    </w:p>
    <w:p w:rsidR="00315420" w:rsidRPr="00BB78A8" w:rsidRDefault="00295A2F" w:rsidP="00315420">
      <w:pPr>
        <w:pStyle w:val="Ttulo"/>
        <w:rPr>
          <w:rFonts w:ascii="Arial" w:hAnsi="Arial" w:cs="Arial"/>
          <w:sz w:val="20"/>
          <w:szCs w:val="20"/>
          <w:lang w:val="es-ES_tradnl"/>
        </w:rPr>
      </w:pPr>
      <w:r w:rsidRPr="00BB78A8">
        <w:rPr>
          <w:rFonts w:ascii="Arial" w:hAnsi="Arial" w:cs="Arial"/>
          <w:sz w:val="20"/>
          <w:szCs w:val="20"/>
          <w:lang w:val="es-ES_tradnl"/>
        </w:rPr>
        <w:t xml:space="preserve">Docente - </w:t>
      </w:r>
      <w:r w:rsidR="00315420" w:rsidRPr="00BB78A8">
        <w:rPr>
          <w:rFonts w:ascii="Arial" w:hAnsi="Arial" w:cs="Arial"/>
          <w:sz w:val="20"/>
          <w:szCs w:val="20"/>
          <w:lang w:val="es-ES_tradnl"/>
        </w:rPr>
        <w:t>Curso</w:t>
      </w:r>
      <w:r w:rsidRPr="00BB78A8">
        <w:rPr>
          <w:rFonts w:ascii="Arial" w:hAnsi="Arial" w:cs="Arial"/>
          <w:sz w:val="20"/>
          <w:szCs w:val="20"/>
          <w:lang w:val="es-ES_tradnl"/>
        </w:rPr>
        <w:t>s</w:t>
      </w:r>
      <w:r w:rsidR="00315420" w:rsidRPr="00BB78A8">
        <w:rPr>
          <w:rFonts w:ascii="Arial" w:hAnsi="Arial" w:cs="Arial"/>
          <w:sz w:val="20"/>
          <w:szCs w:val="20"/>
          <w:lang w:val="es-ES_tradnl"/>
        </w:rPr>
        <w:t xml:space="preserve"> de Engenharia </w:t>
      </w:r>
      <w:r w:rsidRPr="00BB78A8">
        <w:rPr>
          <w:rFonts w:ascii="Arial" w:hAnsi="Arial" w:cs="Arial"/>
          <w:sz w:val="20"/>
          <w:szCs w:val="20"/>
          <w:lang w:val="es-ES_tradnl"/>
        </w:rPr>
        <w:t xml:space="preserve">Civil e </w:t>
      </w:r>
      <w:r w:rsidR="00315420" w:rsidRPr="00BB78A8">
        <w:rPr>
          <w:rFonts w:ascii="Arial" w:hAnsi="Arial" w:cs="Arial"/>
          <w:sz w:val="20"/>
          <w:szCs w:val="20"/>
          <w:lang w:val="es-ES_tradnl"/>
        </w:rPr>
        <w:t>de Produção</w:t>
      </w:r>
    </w:p>
    <w:p w:rsidR="00315420" w:rsidRPr="00BB78A8" w:rsidRDefault="00315420" w:rsidP="00315420">
      <w:pPr>
        <w:pStyle w:val="Ttulo"/>
        <w:rPr>
          <w:rFonts w:ascii="Arial" w:hAnsi="Arial" w:cs="Arial"/>
          <w:sz w:val="20"/>
          <w:szCs w:val="20"/>
          <w:lang w:val="es-ES_tradnl"/>
        </w:rPr>
      </w:pPr>
      <w:r w:rsidRPr="00BB78A8">
        <w:rPr>
          <w:rFonts w:ascii="Arial" w:hAnsi="Arial" w:cs="Arial"/>
          <w:sz w:val="20"/>
          <w:szCs w:val="20"/>
          <w:lang w:val="es-ES_tradnl"/>
        </w:rPr>
        <w:t>UNAERP Campus Guarujá</w:t>
      </w:r>
    </w:p>
    <w:p w:rsidR="00315420" w:rsidRDefault="0037248A" w:rsidP="004B3B4D">
      <w:pPr>
        <w:pStyle w:val="Ttulo"/>
        <w:rPr>
          <w:rStyle w:val="Hyperlink"/>
          <w:rFonts w:ascii="Arial" w:hAnsi="Arial" w:cs="Arial"/>
          <w:color w:val="auto"/>
          <w:sz w:val="20"/>
          <w:szCs w:val="20"/>
          <w:u w:val="none"/>
          <w:lang w:val="es-ES_tradnl"/>
        </w:rPr>
      </w:pPr>
      <w:r>
        <w:fldChar w:fldCharType="begin"/>
      </w:r>
      <w:r w:rsidRPr="0037248A">
        <w:rPr>
          <w:lang w:val="en-US"/>
        </w:rPr>
        <w:instrText xml:space="preserve"> HYPERLINK "mailto:rulbanere@gmail.com" </w:instrText>
      </w:r>
      <w:r>
        <w:fldChar w:fldCharType="separate"/>
      </w:r>
      <w:r w:rsidR="00315420" w:rsidRPr="00BB78A8">
        <w:rPr>
          <w:rStyle w:val="Hyperlink"/>
          <w:rFonts w:ascii="Arial" w:hAnsi="Arial" w:cs="Arial"/>
          <w:color w:val="auto"/>
          <w:sz w:val="20"/>
          <w:szCs w:val="20"/>
          <w:u w:val="none"/>
          <w:lang w:val="es-ES_tradnl"/>
        </w:rPr>
        <w:t>rulbanere@gmail.com</w:t>
      </w:r>
      <w:r>
        <w:rPr>
          <w:rStyle w:val="Hyperlink"/>
          <w:rFonts w:ascii="Arial" w:hAnsi="Arial" w:cs="Arial"/>
          <w:color w:val="auto"/>
          <w:sz w:val="20"/>
          <w:szCs w:val="20"/>
          <w:u w:val="none"/>
          <w:lang w:val="es-ES_tradnl"/>
        </w:rPr>
        <w:fldChar w:fldCharType="end"/>
      </w:r>
    </w:p>
    <w:p w:rsidR="0037217D" w:rsidRDefault="0037217D" w:rsidP="004B3B4D">
      <w:pPr>
        <w:pStyle w:val="Ttulo"/>
        <w:rPr>
          <w:rStyle w:val="Hyperlink"/>
          <w:rFonts w:ascii="Arial" w:hAnsi="Arial" w:cs="Arial"/>
          <w:color w:val="auto"/>
          <w:sz w:val="20"/>
          <w:szCs w:val="20"/>
          <w:u w:val="none"/>
          <w:lang w:val="es-ES_tradnl"/>
        </w:rPr>
      </w:pPr>
    </w:p>
    <w:p w:rsidR="0037217D" w:rsidRDefault="0037217D" w:rsidP="004B3B4D">
      <w:pPr>
        <w:pStyle w:val="Ttulo"/>
        <w:rPr>
          <w:rStyle w:val="Hyperlink"/>
          <w:rFonts w:ascii="Arial" w:hAnsi="Arial" w:cs="Arial"/>
          <w:color w:val="auto"/>
          <w:sz w:val="20"/>
          <w:szCs w:val="20"/>
          <w:u w:val="none"/>
          <w:lang w:val="es-ES_tradnl"/>
        </w:rPr>
      </w:pPr>
    </w:p>
    <w:p w:rsidR="0037217D" w:rsidRPr="0037217D" w:rsidRDefault="0037217D" w:rsidP="0037217D">
      <w:pPr>
        <w:tabs>
          <w:tab w:val="left" w:pos="567"/>
        </w:tabs>
        <w:jc w:val="center"/>
        <w:rPr>
          <w:rFonts w:ascii="Arial" w:hAnsi="Arial" w:cs="Arial"/>
          <w:b/>
          <w:bCs/>
        </w:rPr>
      </w:pPr>
      <w:r w:rsidRPr="0037217D">
        <w:rPr>
          <w:rFonts w:ascii="Arial" w:hAnsi="Arial" w:cs="Arial"/>
          <w:b/>
          <w:bCs/>
        </w:rPr>
        <w:t>Este simpósio tem o apoio da Fundação Eduardo Lee.</w:t>
      </w:r>
    </w:p>
    <w:p w:rsidR="0037217D" w:rsidRPr="0037217D" w:rsidRDefault="0037217D" w:rsidP="004B3B4D">
      <w:pPr>
        <w:pStyle w:val="Ttulo"/>
        <w:rPr>
          <w:rFonts w:ascii="Arial" w:hAnsi="Arial" w:cs="Arial"/>
        </w:rPr>
      </w:pPr>
    </w:p>
    <w:p w:rsidR="00E33FEA" w:rsidRPr="0037217D" w:rsidRDefault="00E33FEA" w:rsidP="0037217D">
      <w:pPr>
        <w:pStyle w:val="Ttulo"/>
        <w:jc w:val="left"/>
        <w:rPr>
          <w:rFonts w:ascii="Arial" w:hAnsi="Arial" w:cs="Arial"/>
        </w:rPr>
      </w:pPr>
    </w:p>
    <w:p w:rsidR="00E33FEA" w:rsidRPr="0037217D" w:rsidRDefault="00E33FEA" w:rsidP="004B3B4D">
      <w:pPr>
        <w:pStyle w:val="Ttulo"/>
        <w:rPr>
          <w:rFonts w:ascii="Arial" w:hAnsi="Arial" w:cs="Arial"/>
        </w:rPr>
      </w:pPr>
    </w:p>
    <w:p w:rsidR="00BE5C95" w:rsidRPr="00BB78A8" w:rsidRDefault="00295A2F" w:rsidP="004B3B4D">
      <w:pPr>
        <w:jc w:val="both"/>
        <w:rPr>
          <w:rFonts w:ascii="Arial" w:hAnsi="Arial" w:cs="Arial"/>
          <w:b/>
          <w:sz w:val="24"/>
          <w:szCs w:val="24"/>
        </w:rPr>
      </w:pPr>
      <w:r w:rsidRPr="00BB78A8">
        <w:rPr>
          <w:rFonts w:ascii="Arial" w:hAnsi="Arial" w:cs="Arial"/>
          <w:b/>
          <w:sz w:val="24"/>
          <w:szCs w:val="24"/>
        </w:rPr>
        <w:t>RESUMO</w:t>
      </w:r>
    </w:p>
    <w:p w:rsidR="00B82A76" w:rsidRPr="00BB78A8" w:rsidRDefault="00B82A76" w:rsidP="00574858">
      <w:pPr>
        <w:spacing w:after="120"/>
        <w:ind w:firstLine="567"/>
        <w:jc w:val="both"/>
        <w:rPr>
          <w:rFonts w:ascii="Arial" w:hAnsi="Arial" w:cs="Arial"/>
          <w:b/>
          <w:sz w:val="24"/>
          <w:szCs w:val="24"/>
        </w:rPr>
      </w:pPr>
    </w:p>
    <w:p w:rsidR="00BE5C95" w:rsidRPr="00BB78A8" w:rsidRDefault="00BE5C95" w:rsidP="002B00AE">
      <w:pPr>
        <w:ind w:firstLine="709"/>
        <w:jc w:val="both"/>
        <w:rPr>
          <w:rFonts w:ascii="Arial" w:hAnsi="Arial" w:cs="Arial"/>
          <w:sz w:val="24"/>
          <w:szCs w:val="24"/>
        </w:rPr>
      </w:pPr>
      <w:r w:rsidRPr="00BB78A8">
        <w:rPr>
          <w:rFonts w:ascii="Arial" w:hAnsi="Arial" w:cs="Arial"/>
          <w:sz w:val="24"/>
          <w:szCs w:val="24"/>
        </w:rPr>
        <w:t>A Universidade de Ribeirão Preto – UNAERP, foi fundada em 1924 e no ano de 1999 i</w:t>
      </w:r>
      <w:r w:rsidR="007D0264" w:rsidRPr="00BB78A8">
        <w:rPr>
          <w:rFonts w:ascii="Arial" w:hAnsi="Arial" w:cs="Arial"/>
          <w:sz w:val="24"/>
          <w:szCs w:val="24"/>
        </w:rPr>
        <w:t xml:space="preserve">nstalou o Campus </w:t>
      </w:r>
      <w:r w:rsidRPr="00BB78A8">
        <w:rPr>
          <w:rFonts w:ascii="Arial" w:hAnsi="Arial" w:cs="Arial"/>
          <w:sz w:val="24"/>
          <w:szCs w:val="24"/>
        </w:rPr>
        <w:t xml:space="preserve">Guarujá, </w:t>
      </w:r>
      <w:r w:rsidR="007D0264" w:rsidRPr="00BB78A8">
        <w:rPr>
          <w:rFonts w:ascii="Arial" w:hAnsi="Arial" w:cs="Arial"/>
          <w:sz w:val="24"/>
          <w:szCs w:val="24"/>
        </w:rPr>
        <w:t xml:space="preserve">cidade </w:t>
      </w:r>
      <w:r w:rsidRPr="00BB78A8">
        <w:rPr>
          <w:rFonts w:ascii="Arial" w:hAnsi="Arial" w:cs="Arial"/>
          <w:sz w:val="24"/>
          <w:szCs w:val="24"/>
        </w:rPr>
        <w:t xml:space="preserve">com 305.938 habitantes, conforme a </w:t>
      </w:r>
      <w:hyperlink r:id="rId8" w:history="1">
        <w:r w:rsidRPr="00BB78A8">
          <w:rPr>
            <w:rStyle w:val="Hyperlink"/>
            <w:rFonts w:ascii="Arial" w:hAnsi="Arial" w:cs="Arial"/>
            <w:bCs/>
            <w:color w:val="auto"/>
            <w:sz w:val="24"/>
            <w:szCs w:val="24"/>
            <w:u w:val="none"/>
          </w:rPr>
          <w:t>Fundação Sistema Estadual de Análise de Dados</w:t>
        </w:r>
      </w:hyperlink>
      <w:r w:rsidRPr="00BB78A8">
        <w:rPr>
          <w:rFonts w:ascii="Arial" w:hAnsi="Arial" w:cs="Arial"/>
          <w:bCs/>
          <w:sz w:val="24"/>
          <w:szCs w:val="24"/>
        </w:rPr>
        <w:t xml:space="preserve"> - SEADE</w:t>
      </w:r>
      <w:r w:rsidRPr="00BB78A8">
        <w:rPr>
          <w:rFonts w:ascii="Arial" w:hAnsi="Arial" w:cs="Arial"/>
          <w:sz w:val="24"/>
          <w:szCs w:val="24"/>
        </w:rPr>
        <w:t xml:space="preserve"> (2016). A partir de janeiro de 2006, a UNAERP Campus Guarujá iniciou a implantação da pesquisa sobre a Cesta Básica Nacional – CBN</w:t>
      </w:r>
      <w:r w:rsidR="007D0264" w:rsidRPr="00BB78A8">
        <w:rPr>
          <w:rFonts w:ascii="Arial" w:hAnsi="Arial" w:cs="Arial"/>
          <w:sz w:val="24"/>
          <w:szCs w:val="24"/>
        </w:rPr>
        <w:t xml:space="preserve">. </w:t>
      </w:r>
      <w:r w:rsidRPr="00BB78A8">
        <w:rPr>
          <w:rFonts w:ascii="Arial" w:hAnsi="Arial" w:cs="Arial"/>
          <w:sz w:val="24"/>
          <w:szCs w:val="24"/>
        </w:rPr>
        <w:t xml:space="preserve">Foram definidos os seguintes objetivos: a) </w:t>
      </w:r>
      <w:r w:rsidR="007D0264" w:rsidRPr="00BB78A8">
        <w:rPr>
          <w:rFonts w:ascii="Arial" w:hAnsi="Arial" w:cs="Arial"/>
          <w:sz w:val="24"/>
          <w:szCs w:val="24"/>
        </w:rPr>
        <w:t>E</w:t>
      </w:r>
      <w:r w:rsidRPr="00BB78A8">
        <w:rPr>
          <w:rFonts w:ascii="Arial" w:hAnsi="Arial" w:cs="Arial"/>
          <w:sz w:val="24"/>
          <w:szCs w:val="24"/>
        </w:rPr>
        <w:t xml:space="preserve">stimar o valor da CBN da cidade de Guarujá; b) Comparar os preços da CBN de Guarujá com os valores das CBN´s das capitais estudadas pelo DIEESE e c) Divulgar os resultados na mídia regional. A metodologia foi baseada na pesquisa de 13 produtos utilizados pelo </w:t>
      </w:r>
      <w:r w:rsidRPr="00BB78A8">
        <w:rPr>
          <w:rFonts w:ascii="Arial" w:hAnsi="Arial" w:cs="Arial"/>
          <w:sz w:val="24"/>
          <w:szCs w:val="24"/>
          <w:shd w:val="clear" w:color="auto" w:fill="FFFFFF"/>
        </w:rPr>
        <w:t>Departamento Intersindical de Estatística e Estudos Socioeconômicos – DIEESE (2014).</w:t>
      </w:r>
      <w:r w:rsidRPr="00BB78A8">
        <w:rPr>
          <w:rFonts w:ascii="Arial" w:hAnsi="Arial" w:cs="Arial"/>
          <w:sz w:val="24"/>
          <w:szCs w:val="24"/>
        </w:rPr>
        <w:t xml:space="preserve"> Foram pesquisados três supermercados no centro e orla da cidade de Guarujá e três no Distrito de Vicente de Carvalho. Foi considerado o período de janeiro até o mês de abril de 2016. Os principais</w:t>
      </w:r>
      <w:r w:rsidR="007B5EF4" w:rsidRPr="00BB78A8">
        <w:rPr>
          <w:rFonts w:ascii="Arial" w:hAnsi="Arial" w:cs="Arial"/>
          <w:sz w:val="24"/>
          <w:szCs w:val="24"/>
        </w:rPr>
        <w:t xml:space="preserve"> </w:t>
      </w:r>
      <w:r w:rsidRPr="00BB78A8">
        <w:rPr>
          <w:rFonts w:ascii="Arial" w:hAnsi="Arial" w:cs="Arial"/>
          <w:sz w:val="24"/>
          <w:szCs w:val="24"/>
        </w:rPr>
        <w:t xml:space="preserve">resultados mostram que entre as 27 capitais pesquisadas, a CBN de Guarujá ficou </w:t>
      </w:r>
      <w:r w:rsidRPr="00BB78A8">
        <w:rPr>
          <w:rFonts w:ascii="Arial" w:hAnsi="Arial" w:cs="Arial"/>
          <w:sz w:val="24"/>
          <w:szCs w:val="24"/>
        </w:rPr>
        <w:lastRenderedPageBreak/>
        <w:t>em décimo quar</w:t>
      </w:r>
      <w:r w:rsidR="007D0264" w:rsidRPr="00BB78A8">
        <w:rPr>
          <w:rFonts w:ascii="Arial" w:hAnsi="Arial" w:cs="Arial"/>
          <w:sz w:val="24"/>
          <w:szCs w:val="24"/>
        </w:rPr>
        <w:t>to lugar no mês de janeiro 2016</w:t>
      </w:r>
      <w:r w:rsidRPr="00BB78A8">
        <w:rPr>
          <w:rFonts w:ascii="Arial" w:hAnsi="Arial" w:cs="Arial"/>
          <w:sz w:val="24"/>
          <w:szCs w:val="24"/>
        </w:rPr>
        <w:t xml:space="preserve">, com </w:t>
      </w:r>
      <w:r w:rsidR="007D0264" w:rsidRPr="00BB78A8">
        <w:rPr>
          <w:rFonts w:ascii="Arial" w:hAnsi="Arial" w:cs="Arial"/>
          <w:sz w:val="24"/>
          <w:szCs w:val="24"/>
        </w:rPr>
        <w:t>o</w:t>
      </w:r>
      <w:r w:rsidRPr="00BB78A8">
        <w:rPr>
          <w:rFonts w:ascii="Arial" w:hAnsi="Arial" w:cs="Arial"/>
          <w:sz w:val="24"/>
          <w:szCs w:val="24"/>
        </w:rPr>
        <w:t xml:space="preserve"> valor de R$ 385,57 e sétimo lugar no mês de abril, dentre os menores preços, representando R$ 356,40. A capital Natal teve os valores mais baixos em janeiro de 2016, com R$ 329,20 e no mês de abril, com R$ 334,49. O valor mais elevado foi apresentado pela cidade de Brasília, com R$ 451,76 em janeiro de 2016 e a capital São Paulo, com R$ 442,42, no mês de abril. </w:t>
      </w:r>
    </w:p>
    <w:p w:rsidR="00BE5C95" w:rsidRPr="00BB78A8" w:rsidRDefault="00BE5C95" w:rsidP="002B00AE">
      <w:pPr>
        <w:spacing w:after="120"/>
        <w:ind w:firstLine="567"/>
        <w:jc w:val="both"/>
        <w:rPr>
          <w:b/>
          <w:sz w:val="24"/>
          <w:szCs w:val="24"/>
        </w:rPr>
      </w:pPr>
    </w:p>
    <w:p w:rsidR="00BE5C95" w:rsidRPr="00BB78A8" w:rsidRDefault="00BE5C95" w:rsidP="002B00AE">
      <w:pPr>
        <w:ind w:firstLine="709"/>
        <w:jc w:val="both"/>
        <w:rPr>
          <w:rFonts w:ascii="Arial" w:hAnsi="Arial" w:cs="Arial"/>
          <w:b/>
          <w:sz w:val="24"/>
          <w:szCs w:val="24"/>
        </w:rPr>
      </w:pPr>
      <w:r w:rsidRPr="00BB78A8">
        <w:rPr>
          <w:rFonts w:ascii="Arial" w:hAnsi="Arial" w:cs="Arial"/>
          <w:b/>
          <w:sz w:val="24"/>
          <w:szCs w:val="24"/>
        </w:rPr>
        <w:t xml:space="preserve">Palavras - chave: </w:t>
      </w:r>
      <w:r w:rsidRPr="00BB78A8">
        <w:rPr>
          <w:rFonts w:ascii="Arial" w:hAnsi="Arial" w:cs="Arial"/>
          <w:sz w:val="24"/>
          <w:szCs w:val="24"/>
        </w:rPr>
        <w:t xml:space="preserve">Cesta Básica Nacional – CBN, Indicadores Econômicos, Custo de Vida, Inflação. </w:t>
      </w:r>
    </w:p>
    <w:p w:rsidR="00BE5C95" w:rsidRPr="00BB78A8" w:rsidRDefault="00FD43B7" w:rsidP="00574858">
      <w:pPr>
        <w:jc w:val="both"/>
        <w:rPr>
          <w:rFonts w:ascii="Arial" w:hAnsi="Arial" w:cs="Arial"/>
          <w:sz w:val="24"/>
          <w:szCs w:val="24"/>
        </w:rPr>
      </w:pPr>
      <w:r w:rsidRPr="00BB78A8">
        <w:rPr>
          <w:sz w:val="24"/>
          <w:szCs w:val="24"/>
        </w:rPr>
        <w:tab/>
      </w:r>
      <w:r w:rsidRPr="00BB78A8">
        <w:rPr>
          <w:rFonts w:ascii="Arial" w:hAnsi="Arial" w:cs="Arial"/>
          <w:b/>
          <w:sz w:val="24"/>
          <w:szCs w:val="24"/>
        </w:rPr>
        <w:t>Área de conhecimento:</w:t>
      </w:r>
      <w:r w:rsidRPr="00BB78A8">
        <w:rPr>
          <w:rFonts w:ascii="Arial" w:hAnsi="Arial" w:cs="Arial"/>
          <w:sz w:val="24"/>
          <w:szCs w:val="24"/>
        </w:rPr>
        <w:t xml:space="preserve"> Humanas</w:t>
      </w:r>
    </w:p>
    <w:p w:rsidR="00BE5C95" w:rsidRPr="00BB78A8" w:rsidRDefault="00BE5C95" w:rsidP="00574858">
      <w:pPr>
        <w:spacing w:after="120"/>
        <w:jc w:val="both"/>
        <w:rPr>
          <w:b/>
          <w:sz w:val="24"/>
          <w:szCs w:val="24"/>
        </w:rPr>
      </w:pPr>
    </w:p>
    <w:p w:rsidR="004608FD" w:rsidRPr="00BB78A8" w:rsidRDefault="004608FD" w:rsidP="00574858">
      <w:pPr>
        <w:pStyle w:val="Pr-formataoHTML"/>
        <w:shd w:val="clear" w:color="auto" w:fill="FFFFFF"/>
        <w:rPr>
          <w:rFonts w:ascii="Arial" w:hAnsi="Arial" w:cs="Arial"/>
          <w:b/>
          <w:sz w:val="24"/>
          <w:szCs w:val="24"/>
        </w:rPr>
      </w:pPr>
      <w:r w:rsidRPr="00BB78A8">
        <w:rPr>
          <w:rFonts w:ascii="Arial" w:hAnsi="Arial" w:cs="Arial"/>
          <w:b/>
          <w:sz w:val="24"/>
          <w:szCs w:val="24"/>
        </w:rPr>
        <w:t>SUMMARY</w:t>
      </w:r>
    </w:p>
    <w:p w:rsidR="004608FD" w:rsidRPr="00BB78A8" w:rsidRDefault="004608FD" w:rsidP="00574858">
      <w:pPr>
        <w:pStyle w:val="Pr-formataoHTML"/>
        <w:shd w:val="clear" w:color="auto" w:fill="FFFFFF"/>
        <w:spacing w:after="120"/>
        <w:rPr>
          <w:rFonts w:ascii="Arial" w:hAnsi="Arial" w:cs="Arial"/>
          <w:sz w:val="24"/>
          <w:szCs w:val="24"/>
        </w:rPr>
      </w:pPr>
    </w:p>
    <w:p w:rsidR="004608FD" w:rsidRPr="00BB78A8" w:rsidRDefault="004608FD" w:rsidP="00574858">
      <w:pPr>
        <w:pStyle w:val="Pr-formataoHTML"/>
        <w:shd w:val="clear" w:color="auto" w:fill="FFFFFF"/>
        <w:ind w:firstLine="567"/>
        <w:jc w:val="both"/>
        <w:rPr>
          <w:rFonts w:ascii="Arial" w:hAnsi="Arial" w:cs="Arial"/>
          <w:sz w:val="24"/>
          <w:szCs w:val="24"/>
          <w:lang w:val="en-US"/>
        </w:rPr>
      </w:pPr>
      <w:r w:rsidRPr="00BB78A8">
        <w:rPr>
          <w:rFonts w:ascii="Arial" w:hAnsi="Arial" w:cs="Arial"/>
          <w:sz w:val="24"/>
          <w:szCs w:val="24"/>
          <w:lang w:val="en-US"/>
        </w:rPr>
        <w:t xml:space="preserve">The University of </w:t>
      </w:r>
      <w:proofErr w:type="spellStart"/>
      <w:r w:rsidRPr="00BB78A8">
        <w:rPr>
          <w:rFonts w:ascii="Arial" w:hAnsi="Arial" w:cs="Arial"/>
          <w:sz w:val="24"/>
          <w:szCs w:val="24"/>
          <w:lang w:val="en-US"/>
        </w:rPr>
        <w:t>Ribeirão</w:t>
      </w:r>
      <w:proofErr w:type="spellEnd"/>
      <w:r w:rsidRPr="00BB78A8">
        <w:rPr>
          <w:rFonts w:ascii="Arial" w:hAnsi="Arial" w:cs="Arial"/>
          <w:sz w:val="24"/>
          <w:szCs w:val="24"/>
          <w:lang w:val="en-US"/>
        </w:rPr>
        <w:t xml:space="preserve"> </w:t>
      </w:r>
      <w:proofErr w:type="spellStart"/>
      <w:r w:rsidRPr="00BB78A8">
        <w:rPr>
          <w:rFonts w:ascii="Arial" w:hAnsi="Arial" w:cs="Arial"/>
          <w:sz w:val="24"/>
          <w:szCs w:val="24"/>
          <w:lang w:val="en-US"/>
        </w:rPr>
        <w:t>Preto</w:t>
      </w:r>
      <w:proofErr w:type="spellEnd"/>
      <w:r w:rsidRPr="00BB78A8">
        <w:rPr>
          <w:rFonts w:ascii="Arial" w:hAnsi="Arial" w:cs="Arial"/>
          <w:sz w:val="24"/>
          <w:szCs w:val="24"/>
          <w:lang w:val="en-US"/>
        </w:rPr>
        <w:t xml:space="preserve"> - </w:t>
      </w:r>
      <w:proofErr w:type="gramStart"/>
      <w:r w:rsidRPr="00BB78A8">
        <w:rPr>
          <w:rFonts w:ascii="Arial" w:hAnsi="Arial" w:cs="Arial"/>
          <w:sz w:val="24"/>
          <w:szCs w:val="24"/>
          <w:lang w:val="en-US"/>
        </w:rPr>
        <w:t>UNAERP,</w:t>
      </w:r>
      <w:proofErr w:type="gramEnd"/>
      <w:r w:rsidRPr="00BB78A8">
        <w:rPr>
          <w:rFonts w:ascii="Arial" w:hAnsi="Arial" w:cs="Arial"/>
          <w:sz w:val="24"/>
          <w:szCs w:val="24"/>
          <w:lang w:val="en-US"/>
        </w:rPr>
        <w:t xml:space="preserve"> was founded in 1924 and in 1999 installed Campus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a city with 305,938 inhabitants, according to the Foundation State System of Data Analysis - SEADE (2016). From January 2006, the UNAERP Campus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started the implementation of research on the Domestic Food Basket - CBN. The following objectives were defined: a) Estimating the value of the CBN in the city of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b) Compare prices of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CBN with the values ​​of CBN's of capital studied by DIEESE and c) disseminating the results in regional media. The methodology was based on research of 13 products used by the Department of Statistics and Socioeconomic Studies - DIEESE (2014). </w:t>
      </w:r>
      <w:r w:rsidR="0037248A" w:rsidRPr="00BB78A8">
        <w:rPr>
          <w:rFonts w:ascii="Arial" w:hAnsi="Arial" w:cs="Arial"/>
          <w:sz w:val="24"/>
          <w:szCs w:val="24"/>
          <w:lang w:val="en-US"/>
        </w:rPr>
        <w:t>Three</w:t>
      </w:r>
      <w:r w:rsidRPr="00BB78A8">
        <w:rPr>
          <w:rFonts w:ascii="Arial" w:hAnsi="Arial" w:cs="Arial"/>
          <w:sz w:val="24"/>
          <w:szCs w:val="24"/>
          <w:lang w:val="en-US"/>
        </w:rPr>
        <w:t xml:space="preserve"> supermarkets were surveyed in the center and edge of the city of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and three of Vicente de </w:t>
      </w:r>
      <w:proofErr w:type="spellStart"/>
      <w:r w:rsidRPr="00BB78A8">
        <w:rPr>
          <w:rFonts w:ascii="Arial" w:hAnsi="Arial" w:cs="Arial"/>
          <w:sz w:val="24"/>
          <w:szCs w:val="24"/>
          <w:lang w:val="en-US"/>
        </w:rPr>
        <w:t>Carvalho</w:t>
      </w:r>
      <w:proofErr w:type="spellEnd"/>
      <w:r w:rsidRPr="00BB78A8">
        <w:rPr>
          <w:rFonts w:ascii="Arial" w:hAnsi="Arial" w:cs="Arial"/>
          <w:sz w:val="24"/>
          <w:szCs w:val="24"/>
          <w:lang w:val="en-US"/>
        </w:rPr>
        <w:t xml:space="preserve"> District. It was considered the period from January to April 2016. The main results show that among the 27 state capitals, the CBN </w:t>
      </w:r>
      <w:proofErr w:type="spellStart"/>
      <w:r w:rsidRPr="00BB78A8">
        <w:rPr>
          <w:rFonts w:ascii="Arial" w:hAnsi="Arial" w:cs="Arial"/>
          <w:sz w:val="24"/>
          <w:szCs w:val="24"/>
          <w:lang w:val="en-US"/>
        </w:rPr>
        <w:t>Guaruja</w:t>
      </w:r>
      <w:proofErr w:type="spellEnd"/>
      <w:r w:rsidRPr="00BB78A8">
        <w:rPr>
          <w:rFonts w:ascii="Arial" w:hAnsi="Arial" w:cs="Arial"/>
          <w:sz w:val="24"/>
          <w:szCs w:val="24"/>
          <w:lang w:val="en-US"/>
        </w:rPr>
        <w:t xml:space="preserve"> was in fourteenth place in January 2016 with the value of R$ 385.57 and seventh in April, some of the lowest prices, representing R$ 356.40. The capital Natal had the lowest values ​​in January 2016, with R$ 329.20 and in April, with R$ 334.49. The highest value was presented by the city of Brasilia, with R$ 451.76 in January 2016 and the São Paulo capital, to R$ 442.42 in April.</w:t>
      </w:r>
    </w:p>
    <w:p w:rsidR="004608FD" w:rsidRPr="00BB78A8" w:rsidRDefault="004608FD" w:rsidP="00574858">
      <w:pPr>
        <w:pStyle w:val="Pr-formataoHTML"/>
        <w:shd w:val="clear" w:color="auto" w:fill="FFFFFF"/>
        <w:spacing w:after="120"/>
        <w:ind w:firstLine="567"/>
        <w:jc w:val="both"/>
        <w:rPr>
          <w:rFonts w:ascii="Arial" w:hAnsi="Arial" w:cs="Arial"/>
          <w:sz w:val="24"/>
          <w:szCs w:val="24"/>
          <w:lang w:val="en-US"/>
        </w:rPr>
      </w:pPr>
      <w:bookmarkStart w:id="0" w:name="_GoBack"/>
      <w:bookmarkEnd w:id="0"/>
    </w:p>
    <w:p w:rsidR="00BE5C95" w:rsidRPr="00BB78A8" w:rsidRDefault="004608FD" w:rsidP="00574858">
      <w:pPr>
        <w:pStyle w:val="Pr-formataoHTML"/>
        <w:shd w:val="clear" w:color="auto" w:fill="FFFFFF"/>
        <w:ind w:firstLine="567"/>
        <w:jc w:val="both"/>
        <w:rPr>
          <w:rFonts w:ascii="Arial" w:hAnsi="Arial" w:cs="Arial"/>
          <w:sz w:val="24"/>
          <w:szCs w:val="24"/>
          <w:lang w:val="en-US"/>
        </w:rPr>
      </w:pPr>
      <w:r w:rsidRPr="00BB78A8">
        <w:rPr>
          <w:rFonts w:ascii="Arial" w:hAnsi="Arial" w:cs="Arial"/>
          <w:b/>
          <w:sz w:val="24"/>
          <w:szCs w:val="24"/>
          <w:lang w:val="en-US"/>
        </w:rPr>
        <w:t>Key - words:</w:t>
      </w:r>
      <w:r w:rsidRPr="00BB78A8">
        <w:rPr>
          <w:rFonts w:ascii="Arial" w:hAnsi="Arial" w:cs="Arial"/>
          <w:sz w:val="24"/>
          <w:szCs w:val="24"/>
          <w:lang w:val="en-US"/>
        </w:rPr>
        <w:t xml:space="preserve"> Domestic Food Basket - CBN, Economic Indicators, Cost of living, Inflation.</w:t>
      </w:r>
    </w:p>
    <w:p w:rsidR="00FD43B7" w:rsidRDefault="00FD43B7" w:rsidP="00574858">
      <w:pPr>
        <w:pStyle w:val="Pr-formataoHTML"/>
        <w:shd w:val="clear" w:color="auto" w:fill="FFFFFF"/>
        <w:ind w:firstLine="567"/>
        <w:jc w:val="both"/>
        <w:rPr>
          <w:rFonts w:ascii="Arial" w:hAnsi="Arial" w:cs="Arial"/>
          <w:sz w:val="24"/>
          <w:szCs w:val="24"/>
        </w:rPr>
      </w:pPr>
      <w:proofErr w:type="spellStart"/>
      <w:r w:rsidRPr="00BB78A8">
        <w:rPr>
          <w:rFonts w:ascii="Arial" w:hAnsi="Arial" w:cs="Arial"/>
          <w:b/>
          <w:sz w:val="24"/>
          <w:szCs w:val="24"/>
        </w:rPr>
        <w:t>Subject</w:t>
      </w:r>
      <w:proofErr w:type="spellEnd"/>
      <w:r w:rsidRPr="00BB78A8">
        <w:rPr>
          <w:rFonts w:ascii="Arial" w:hAnsi="Arial" w:cs="Arial"/>
          <w:b/>
          <w:sz w:val="24"/>
          <w:szCs w:val="24"/>
        </w:rPr>
        <w:t xml:space="preserve"> </w:t>
      </w:r>
      <w:proofErr w:type="spellStart"/>
      <w:proofErr w:type="gramStart"/>
      <w:r w:rsidRPr="00BB78A8">
        <w:rPr>
          <w:rFonts w:ascii="Arial" w:hAnsi="Arial" w:cs="Arial"/>
          <w:b/>
          <w:sz w:val="24"/>
          <w:szCs w:val="24"/>
        </w:rPr>
        <w:t>field</w:t>
      </w:r>
      <w:proofErr w:type="spellEnd"/>
      <w:proofErr w:type="gramEnd"/>
      <w:r w:rsidRPr="00BB78A8">
        <w:rPr>
          <w:rFonts w:ascii="Arial" w:hAnsi="Arial" w:cs="Arial"/>
          <w:b/>
          <w:sz w:val="24"/>
          <w:szCs w:val="24"/>
        </w:rPr>
        <w:t>:</w:t>
      </w:r>
      <w:r w:rsidRPr="00BB78A8">
        <w:rPr>
          <w:rFonts w:ascii="Arial" w:hAnsi="Arial" w:cs="Arial"/>
          <w:sz w:val="24"/>
          <w:szCs w:val="24"/>
        </w:rPr>
        <w:t xml:space="preserve"> </w:t>
      </w:r>
      <w:proofErr w:type="spellStart"/>
      <w:r w:rsidRPr="00BB78A8">
        <w:rPr>
          <w:rFonts w:ascii="Arial" w:hAnsi="Arial" w:cs="Arial"/>
          <w:sz w:val="24"/>
          <w:szCs w:val="24"/>
        </w:rPr>
        <w:t>Human</w:t>
      </w:r>
      <w:proofErr w:type="spellEnd"/>
    </w:p>
    <w:p w:rsidR="0037217D" w:rsidRPr="0037217D" w:rsidRDefault="0037217D" w:rsidP="0037217D">
      <w:pPr>
        <w:pStyle w:val="Pr-formataoHTML"/>
        <w:shd w:val="clear" w:color="auto" w:fill="FFFFFF"/>
        <w:ind w:firstLine="567"/>
        <w:rPr>
          <w:rFonts w:ascii="Arial" w:hAnsi="Arial" w:cs="Arial"/>
          <w:sz w:val="24"/>
          <w:szCs w:val="24"/>
        </w:rPr>
      </w:pPr>
    </w:p>
    <w:p w:rsidR="0037217D" w:rsidRPr="0037217D" w:rsidRDefault="0037217D" w:rsidP="0037217D">
      <w:pPr>
        <w:tabs>
          <w:tab w:val="left" w:pos="567"/>
        </w:tabs>
        <w:rPr>
          <w:rFonts w:ascii="Arial" w:hAnsi="Arial" w:cs="Arial"/>
          <w:b/>
          <w:sz w:val="24"/>
          <w:szCs w:val="24"/>
        </w:rPr>
      </w:pPr>
      <w:r w:rsidRPr="0037217D">
        <w:rPr>
          <w:rStyle w:val="Forte"/>
          <w:rFonts w:ascii="Arial" w:hAnsi="Arial" w:cs="Arial"/>
          <w:sz w:val="24"/>
          <w:szCs w:val="24"/>
        </w:rPr>
        <w:t>Seção 4.</w:t>
      </w:r>
      <w:r w:rsidRPr="0037217D">
        <w:rPr>
          <w:rFonts w:ascii="Arial" w:hAnsi="Arial" w:cs="Arial"/>
          <w:sz w:val="24"/>
          <w:szCs w:val="24"/>
        </w:rPr>
        <w:t> Monografias, artigos científicos  e Trabalhos de Conclusão de Curso (TCC), sobre </w:t>
      </w:r>
      <w:r w:rsidRPr="0037217D">
        <w:rPr>
          <w:rStyle w:val="Forte"/>
          <w:rFonts w:ascii="Arial" w:hAnsi="Arial" w:cs="Arial"/>
          <w:sz w:val="24"/>
          <w:szCs w:val="24"/>
        </w:rPr>
        <w:t>outros temas e relacionados a qualquer curso</w:t>
      </w:r>
      <w:r w:rsidRPr="0037217D">
        <w:rPr>
          <w:rFonts w:ascii="Arial" w:hAnsi="Arial" w:cs="Arial"/>
          <w:b/>
          <w:sz w:val="24"/>
          <w:szCs w:val="24"/>
        </w:rPr>
        <w:t>.</w:t>
      </w:r>
      <w:r w:rsidRPr="0037217D">
        <w:rPr>
          <w:rStyle w:val="apple-converted-space"/>
          <w:rFonts w:ascii="Arial" w:hAnsi="Arial" w:cs="Arial"/>
          <w:b/>
          <w:sz w:val="24"/>
          <w:szCs w:val="24"/>
        </w:rPr>
        <w:t> </w:t>
      </w:r>
    </w:p>
    <w:p w:rsidR="0037217D" w:rsidRPr="00BB78A8" w:rsidRDefault="0037217D" w:rsidP="00574858">
      <w:pPr>
        <w:pStyle w:val="Pr-formataoHTML"/>
        <w:shd w:val="clear" w:color="auto" w:fill="FFFFFF"/>
        <w:ind w:firstLine="567"/>
        <w:jc w:val="both"/>
        <w:rPr>
          <w:rFonts w:ascii="Arial" w:hAnsi="Arial" w:cs="Arial"/>
          <w:sz w:val="24"/>
          <w:szCs w:val="24"/>
        </w:rPr>
      </w:pPr>
    </w:p>
    <w:p w:rsidR="00BE5C95" w:rsidRPr="00BB78A8" w:rsidRDefault="00BE5C95" w:rsidP="00574858">
      <w:pPr>
        <w:spacing w:after="120"/>
        <w:jc w:val="both"/>
        <w:rPr>
          <w:b/>
          <w:sz w:val="24"/>
          <w:szCs w:val="24"/>
        </w:rPr>
      </w:pPr>
    </w:p>
    <w:p w:rsidR="004F42CF" w:rsidRPr="00BB78A8" w:rsidRDefault="004F42CF" w:rsidP="00574858">
      <w:pPr>
        <w:jc w:val="both"/>
        <w:rPr>
          <w:rFonts w:ascii="Arial" w:hAnsi="Arial" w:cs="Arial"/>
          <w:b/>
          <w:sz w:val="24"/>
          <w:szCs w:val="24"/>
        </w:rPr>
      </w:pPr>
      <w:r w:rsidRPr="00BB78A8">
        <w:rPr>
          <w:rFonts w:ascii="Arial" w:hAnsi="Arial" w:cs="Arial"/>
          <w:b/>
          <w:sz w:val="24"/>
          <w:szCs w:val="24"/>
        </w:rPr>
        <w:t>1. INTRODUÇÃO</w:t>
      </w:r>
    </w:p>
    <w:p w:rsidR="004F42CF" w:rsidRPr="00BB78A8" w:rsidRDefault="004F42CF" w:rsidP="00574858">
      <w:pPr>
        <w:pStyle w:val="PargrafodaLista"/>
        <w:spacing w:after="120"/>
        <w:ind w:left="0"/>
        <w:jc w:val="both"/>
        <w:rPr>
          <w:rFonts w:ascii="Arial" w:hAnsi="Arial" w:cs="Arial"/>
          <w:b/>
        </w:rPr>
      </w:pPr>
    </w:p>
    <w:p w:rsidR="004F42CF" w:rsidRPr="00BB78A8" w:rsidRDefault="004F42CF" w:rsidP="00574858">
      <w:pPr>
        <w:ind w:firstLine="567"/>
        <w:jc w:val="both"/>
        <w:rPr>
          <w:rFonts w:ascii="Arial" w:hAnsi="Arial" w:cs="Arial"/>
          <w:sz w:val="24"/>
          <w:szCs w:val="24"/>
          <w:shd w:val="clear" w:color="auto" w:fill="FFFFFF"/>
        </w:rPr>
      </w:pPr>
      <w:r w:rsidRPr="00BB78A8">
        <w:rPr>
          <w:rFonts w:ascii="Arial" w:hAnsi="Arial" w:cs="Arial"/>
          <w:sz w:val="24"/>
          <w:szCs w:val="24"/>
          <w:shd w:val="clear" w:color="auto" w:fill="FFFFFF"/>
        </w:rPr>
        <w:t>O Departamento Intersindical de Estatística e Estudos Socioeconômicos – DIEESE (2014) é um órgão oriundo do movimento sindical</w:t>
      </w:r>
      <w:r w:rsidRPr="00BB78A8">
        <w:rPr>
          <w:rStyle w:val="apple-converted-space"/>
          <w:rFonts w:ascii="Arial" w:hAnsi="Arial" w:cs="Arial"/>
          <w:sz w:val="24"/>
          <w:szCs w:val="24"/>
          <w:shd w:val="clear" w:color="auto" w:fill="FFFFFF"/>
        </w:rPr>
        <w:t> </w:t>
      </w:r>
      <w:r w:rsidRPr="00BB78A8">
        <w:rPr>
          <w:rFonts w:ascii="Arial" w:hAnsi="Arial" w:cs="Arial"/>
          <w:sz w:val="24"/>
          <w:szCs w:val="24"/>
          <w:shd w:val="clear" w:color="auto" w:fill="FFFFFF"/>
        </w:rPr>
        <w:t xml:space="preserve">brasileiro. Foi fundado em 1955 para desenvolver pesquisas que fundamentassem as reivindicações dos trabalhadores. </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 xml:space="preserve">Em janeiro do ano de 1959, o DIEESE </w:t>
      </w:r>
      <w:r w:rsidR="00196247" w:rsidRPr="00BB78A8">
        <w:rPr>
          <w:rFonts w:ascii="Arial" w:hAnsi="Arial" w:cs="Arial"/>
          <w:sz w:val="24"/>
          <w:szCs w:val="24"/>
        </w:rPr>
        <w:t>iniciou os cálculos d</w:t>
      </w:r>
      <w:r w:rsidRPr="00BB78A8">
        <w:rPr>
          <w:rFonts w:ascii="Arial" w:hAnsi="Arial" w:cs="Arial"/>
          <w:sz w:val="24"/>
          <w:szCs w:val="24"/>
        </w:rPr>
        <w:t xml:space="preserve">o </w:t>
      </w:r>
      <w:r w:rsidRPr="00BB78A8">
        <w:rPr>
          <w:rFonts w:ascii="Arial" w:hAnsi="Arial" w:cs="Arial"/>
          <w:iCs/>
          <w:sz w:val="24"/>
          <w:szCs w:val="24"/>
        </w:rPr>
        <w:t xml:space="preserve">Índice de Custo de Vida – ICV </w:t>
      </w:r>
      <w:r w:rsidRPr="00BB78A8">
        <w:rPr>
          <w:rFonts w:ascii="Arial" w:hAnsi="Arial" w:cs="Arial"/>
          <w:sz w:val="24"/>
          <w:szCs w:val="24"/>
        </w:rPr>
        <w:t xml:space="preserve">no município de São Paulo.   A partir dos preços coletados mensalmente para o calculo do ICV e também dos treze produtos básicos, com as respectivas </w:t>
      </w:r>
      <w:r w:rsidRPr="00BB78A8">
        <w:rPr>
          <w:rFonts w:ascii="Arial" w:hAnsi="Arial" w:cs="Arial"/>
          <w:sz w:val="24"/>
          <w:szCs w:val="24"/>
        </w:rPr>
        <w:lastRenderedPageBreak/>
        <w:t xml:space="preserve">quantidades apresentadas no Decreto Lei 399, passou-se a acompanhar mensalmente o custo da Cesta Básica Nacional – CBN (Ração Essencial Mínima), aplicados em dezesseis capitais do Brasil. </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 xml:space="preserve">Inúmeros estudos </w:t>
      </w:r>
      <w:r w:rsidR="00196247" w:rsidRPr="00BB78A8">
        <w:rPr>
          <w:rFonts w:ascii="Arial" w:hAnsi="Arial" w:cs="Arial"/>
          <w:sz w:val="24"/>
          <w:szCs w:val="24"/>
        </w:rPr>
        <w:t xml:space="preserve">são </w:t>
      </w:r>
      <w:r w:rsidRPr="00BB78A8">
        <w:rPr>
          <w:rFonts w:ascii="Arial" w:hAnsi="Arial" w:cs="Arial"/>
          <w:sz w:val="24"/>
          <w:szCs w:val="24"/>
        </w:rPr>
        <w:t>desenvolvidos por pesquisadores e institutos sobre a evolução dos indicadores econômicos e sociais, como</w:t>
      </w:r>
      <w:r w:rsidR="00196247" w:rsidRPr="00BB78A8">
        <w:rPr>
          <w:rFonts w:ascii="Arial" w:hAnsi="Arial" w:cs="Arial"/>
          <w:sz w:val="24"/>
          <w:szCs w:val="24"/>
        </w:rPr>
        <w:t xml:space="preserve"> aqueles apresentados por</w:t>
      </w:r>
      <w:r w:rsidR="007B5EF4" w:rsidRPr="00BB78A8">
        <w:rPr>
          <w:rFonts w:ascii="Arial" w:hAnsi="Arial" w:cs="Arial"/>
          <w:sz w:val="24"/>
          <w:szCs w:val="24"/>
        </w:rPr>
        <w:t xml:space="preserve"> </w:t>
      </w:r>
      <w:r w:rsidRPr="00BB78A8">
        <w:rPr>
          <w:rFonts w:ascii="Arial" w:hAnsi="Arial" w:cs="Arial"/>
          <w:sz w:val="24"/>
          <w:szCs w:val="24"/>
        </w:rPr>
        <w:t>CARRASCO (2003); ESCODA (2001); MININE (2003); PAIXÃO (2002); SILVA (2000) e RODRIGUES e ULBANERE (2003).</w:t>
      </w:r>
    </w:p>
    <w:p w:rsidR="00196247" w:rsidRPr="00BB78A8" w:rsidRDefault="004F42CF" w:rsidP="00FD43B7">
      <w:pPr>
        <w:ind w:firstLine="567"/>
        <w:jc w:val="both"/>
        <w:rPr>
          <w:rFonts w:ascii="Arial" w:hAnsi="Arial" w:cs="Arial"/>
          <w:sz w:val="24"/>
          <w:szCs w:val="24"/>
        </w:rPr>
      </w:pPr>
      <w:r w:rsidRPr="00BB78A8">
        <w:rPr>
          <w:rFonts w:ascii="Arial" w:hAnsi="Arial" w:cs="Arial"/>
          <w:sz w:val="24"/>
          <w:szCs w:val="24"/>
        </w:rPr>
        <w:t>A Universidade de Ribeirão Preto – UNAERP (2015), fundada em 1924, criou o Campus Guarujá no ano de 1.999. Desde então, tem expandido suas atividades em Guarujá e região, abrangendo as áreas de ensino; pesquisa e extensão. Instalou inúmeros cursos de graduação, sendo que os de Engenharia Civil e o de Engenharia Produção foram iniciados no ano de 201</w:t>
      </w:r>
      <w:r w:rsidR="00196247" w:rsidRPr="00BB78A8">
        <w:rPr>
          <w:rFonts w:ascii="Arial" w:hAnsi="Arial" w:cs="Arial"/>
          <w:sz w:val="24"/>
          <w:szCs w:val="24"/>
        </w:rPr>
        <w:t>2</w:t>
      </w:r>
      <w:r w:rsidRPr="00BB78A8">
        <w:rPr>
          <w:rFonts w:ascii="Arial" w:hAnsi="Arial" w:cs="Arial"/>
          <w:sz w:val="24"/>
          <w:szCs w:val="24"/>
        </w:rPr>
        <w:t xml:space="preserve">, </w:t>
      </w:r>
      <w:r w:rsidR="00196247" w:rsidRPr="00BB78A8">
        <w:rPr>
          <w:rFonts w:ascii="Arial" w:hAnsi="Arial" w:cs="Arial"/>
          <w:sz w:val="24"/>
          <w:szCs w:val="24"/>
        </w:rPr>
        <w:t xml:space="preserve">sendo que ambos </w:t>
      </w:r>
      <w:r w:rsidRPr="00BB78A8">
        <w:rPr>
          <w:rFonts w:ascii="Arial" w:hAnsi="Arial" w:cs="Arial"/>
          <w:sz w:val="24"/>
          <w:szCs w:val="24"/>
        </w:rPr>
        <w:t xml:space="preserve">receberam a avaliação correspondente </w:t>
      </w:r>
      <w:proofErr w:type="gramStart"/>
      <w:r w:rsidRPr="00BB78A8">
        <w:rPr>
          <w:rFonts w:ascii="Arial" w:hAnsi="Arial" w:cs="Arial"/>
          <w:sz w:val="24"/>
          <w:szCs w:val="24"/>
        </w:rPr>
        <w:t>a</w:t>
      </w:r>
      <w:proofErr w:type="gramEnd"/>
      <w:r w:rsidRPr="00BB78A8">
        <w:rPr>
          <w:rFonts w:ascii="Arial" w:hAnsi="Arial" w:cs="Arial"/>
          <w:sz w:val="24"/>
          <w:szCs w:val="24"/>
        </w:rPr>
        <w:t xml:space="preserve"> nota 4,0 (quatro) pelo Ministério da Educação – MEC. </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 xml:space="preserve">Inúmeras pesquisas e Grupos de Pesquisas foram instalados desde a instalação do Campus, </w:t>
      </w:r>
      <w:r w:rsidR="00196247" w:rsidRPr="00BB78A8">
        <w:rPr>
          <w:rFonts w:ascii="Arial" w:hAnsi="Arial" w:cs="Arial"/>
          <w:sz w:val="24"/>
          <w:szCs w:val="24"/>
        </w:rPr>
        <w:t xml:space="preserve">nas várias áreas do conhecimento, </w:t>
      </w:r>
      <w:r w:rsidRPr="00BB78A8">
        <w:rPr>
          <w:rFonts w:ascii="Arial" w:hAnsi="Arial" w:cs="Arial"/>
          <w:sz w:val="24"/>
          <w:szCs w:val="24"/>
        </w:rPr>
        <w:t xml:space="preserve">destacando-se algumas de caráter permanente, como o Índice do Custo de Vida – ICV – UNAERP; Cesta Básica Nacional – CBN UNAERP e Cesta Básica – CB – UNAERP. </w:t>
      </w:r>
    </w:p>
    <w:p w:rsidR="004F42CF" w:rsidRPr="00BB78A8" w:rsidRDefault="00196247" w:rsidP="00FD43B7">
      <w:pPr>
        <w:ind w:firstLine="567"/>
        <w:jc w:val="both"/>
        <w:rPr>
          <w:rFonts w:ascii="Arial" w:hAnsi="Arial" w:cs="Arial"/>
          <w:sz w:val="24"/>
          <w:szCs w:val="24"/>
        </w:rPr>
      </w:pPr>
      <w:r w:rsidRPr="00BB78A8">
        <w:rPr>
          <w:rFonts w:ascii="Arial" w:hAnsi="Arial" w:cs="Arial"/>
          <w:sz w:val="24"/>
          <w:szCs w:val="24"/>
        </w:rPr>
        <w:t>A</w:t>
      </w:r>
      <w:r w:rsidR="004F42CF" w:rsidRPr="00BB78A8">
        <w:rPr>
          <w:rFonts w:ascii="Arial" w:hAnsi="Arial" w:cs="Arial"/>
          <w:sz w:val="24"/>
          <w:szCs w:val="24"/>
        </w:rPr>
        <w:t xml:space="preserve"> cidade de Guarujá,</w:t>
      </w:r>
      <w:r w:rsidRPr="00BB78A8">
        <w:rPr>
          <w:rFonts w:ascii="Arial" w:hAnsi="Arial" w:cs="Arial"/>
          <w:sz w:val="24"/>
          <w:szCs w:val="24"/>
        </w:rPr>
        <w:t xml:space="preserve"> </w:t>
      </w:r>
      <w:r w:rsidR="004F42CF" w:rsidRPr="00BB78A8">
        <w:rPr>
          <w:rFonts w:ascii="Arial" w:hAnsi="Arial" w:cs="Arial"/>
          <w:sz w:val="24"/>
          <w:szCs w:val="24"/>
        </w:rPr>
        <w:t xml:space="preserve">importante polo turístico </w:t>
      </w:r>
      <w:r w:rsidRPr="00BB78A8">
        <w:rPr>
          <w:rFonts w:ascii="Arial" w:hAnsi="Arial" w:cs="Arial"/>
          <w:sz w:val="24"/>
          <w:szCs w:val="24"/>
        </w:rPr>
        <w:t xml:space="preserve">e portuário </w:t>
      </w:r>
      <w:r w:rsidR="004F42CF" w:rsidRPr="00BB78A8">
        <w:rPr>
          <w:rFonts w:ascii="Arial" w:hAnsi="Arial" w:cs="Arial"/>
          <w:sz w:val="24"/>
          <w:szCs w:val="24"/>
        </w:rPr>
        <w:t>do litoral sul do estado de São Paulo, com aproximadamente 305.938 habitantes</w:t>
      </w:r>
      <w:r w:rsidRPr="00BB78A8">
        <w:rPr>
          <w:rFonts w:ascii="Arial" w:hAnsi="Arial" w:cs="Arial"/>
          <w:sz w:val="24"/>
          <w:szCs w:val="24"/>
        </w:rPr>
        <w:t>, conforme a F</w:t>
      </w:r>
      <w:hyperlink r:id="rId9" w:history="1">
        <w:r w:rsidRPr="00BB78A8">
          <w:rPr>
            <w:rStyle w:val="Hyperlink"/>
            <w:rFonts w:ascii="Arial" w:hAnsi="Arial" w:cs="Arial"/>
            <w:bCs/>
            <w:color w:val="auto"/>
            <w:sz w:val="24"/>
            <w:szCs w:val="24"/>
            <w:u w:val="none"/>
          </w:rPr>
          <w:t>undação Sistema Estadual de Análise de Dados</w:t>
        </w:r>
      </w:hyperlink>
      <w:r w:rsidR="004F42CF" w:rsidRPr="00BB78A8">
        <w:rPr>
          <w:rFonts w:ascii="Arial" w:hAnsi="Arial" w:cs="Arial"/>
          <w:bCs/>
          <w:sz w:val="24"/>
          <w:szCs w:val="24"/>
        </w:rPr>
        <w:t xml:space="preserve"> - </w:t>
      </w:r>
      <w:r w:rsidR="004F42CF" w:rsidRPr="00BB78A8">
        <w:rPr>
          <w:rFonts w:ascii="Arial" w:hAnsi="Arial" w:cs="Arial"/>
          <w:sz w:val="24"/>
          <w:szCs w:val="24"/>
        </w:rPr>
        <w:t xml:space="preserve">SEADE (2016), não contava com estudos </w:t>
      </w:r>
      <w:r w:rsidRPr="00BB78A8">
        <w:rPr>
          <w:rFonts w:ascii="Arial" w:hAnsi="Arial" w:cs="Arial"/>
          <w:sz w:val="24"/>
          <w:szCs w:val="24"/>
        </w:rPr>
        <w:t xml:space="preserve">acadêmicos </w:t>
      </w:r>
      <w:r w:rsidR="004F42CF" w:rsidRPr="00BB78A8">
        <w:rPr>
          <w:rFonts w:ascii="Arial" w:hAnsi="Arial" w:cs="Arial"/>
          <w:sz w:val="24"/>
          <w:szCs w:val="24"/>
        </w:rPr>
        <w:t>socioeconômicos que levassem ao significado do valor da CBN e da sua importância para a população e empresários.</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 xml:space="preserve">A partir de contatos junto a órgãos públicos e privados da cidade de Guarujá observou-se a necessidade da determinação do valor da CBN, com os principais objetivos de informar a população e turistas e de se comparar os valores da CBN com os valores da CBN das capitais do Brasil estudadas pelo DIEESE.  </w:t>
      </w:r>
    </w:p>
    <w:p w:rsidR="004F42CF" w:rsidRPr="00BB78A8" w:rsidRDefault="004F42CF" w:rsidP="002B00AE">
      <w:pPr>
        <w:ind w:firstLine="567"/>
        <w:jc w:val="both"/>
        <w:rPr>
          <w:rFonts w:ascii="Arial" w:hAnsi="Arial" w:cs="Arial"/>
          <w:sz w:val="24"/>
          <w:szCs w:val="24"/>
        </w:rPr>
      </w:pPr>
      <w:r w:rsidRPr="00BB78A8">
        <w:rPr>
          <w:rFonts w:ascii="Arial" w:hAnsi="Arial" w:cs="Arial"/>
          <w:sz w:val="24"/>
          <w:szCs w:val="24"/>
        </w:rPr>
        <w:t>Em entrevistas informais e manifestações de turistas, observava-se que havia na mídia um questionamento de que talvez os preços da CBN em Guarujá fossem superiores aqueles praticados nas capitais. Esse fato poderia causar desconfiança do turista em relação aos preços praticados no meio empresarial de Guarujá.</w:t>
      </w:r>
    </w:p>
    <w:p w:rsidR="004F42CF" w:rsidRPr="00BB78A8" w:rsidRDefault="004F42CF" w:rsidP="002B00AE">
      <w:pPr>
        <w:spacing w:after="120"/>
        <w:ind w:firstLine="567"/>
        <w:jc w:val="both"/>
        <w:rPr>
          <w:rFonts w:ascii="Arial" w:hAnsi="Arial" w:cs="Arial"/>
          <w:sz w:val="24"/>
          <w:szCs w:val="24"/>
        </w:rPr>
      </w:pPr>
    </w:p>
    <w:p w:rsidR="00211562" w:rsidRPr="00BB78A8" w:rsidRDefault="004F42CF" w:rsidP="002B00AE">
      <w:pPr>
        <w:rPr>
          <w:rFonts w:ascii="Arial" w:hAnsi="Arial" w:cs="Arial"/>
          <w:b/>
          <w:sz w:val="24"/>
          <w:szCs w:val="24"/>
        </w:rPr>
      </w:pPr>
      <w:r w:rsidRPr="00BB78A8">
        <w:rPr>
          <w:rFonts w:ascii="Arial" w:hAnsi="Arial" w:cs="Arial"/>
          <w:b/>
          <w:sz w:val="24"/>
          <w:szCs w:val="24"/>
        </w:rPr>
        <w:t>2. OBJETIVOS</w:t>
      </w:r>
    </w:p>
    <w:p w:rsidR="00E33FEA" w:rsidRPr="00BB78A8" w:rsidRDefault="00E33FEA" w:rsidP="002B00AE">
      <w:pPr>
        <w:spacing w:after="120"/>
        <w:rPr>
          <w:rFonts w:ascii="Arial" w:hAnsi="Arial" w:cs="Arial"/>
          <w:b/>
          <w:sz w:val="24"/>
          <w:szCs w:val="24"/>
        </w:rPr>
      </w:pPr>
    </w:p>
    <w:p w:rsidR="004F42CF" w:rsidRPr="00BB78A8" w:rsidRDefault="004F42CF" w:rsidP="002B00AE">
      <w:pPr>
        <w:ind w:firstLine="567"/>
        <w:jc w:val="both"/>
        <w:rPr>
          <w:rFonts w:ascii="Arial" w:hAnsi="Arial" w:cs="Arial"/>
          <w:sz w:val="24"/>
          <w:szCs w:val="24"/>
        </w:rPr>
      </w:pPr>
      <w:r w:rsidRPr="00BB78A8">
        <w:rPr>
          <w:rFonts w:ascii="Arial" w:hAnsi="Arial" w:cs="Arial"/>
          <w:sz w:val="24"/>
          <w:szCs w:val="24"/>
        </w:rPr>
        <w:t>A necessidade de compreensão da evolução dos preços da CBN e sua inter-relação com as principais capitais do Brasil é que motivaram a realização desta pesquisa que apresenta três principais objetivos:</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a) Estimar o valor da CBN da cidade de Guarujá;</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b) Comparar os preços da CBN da cidade de Guarujá com os valores das CBN´s das capitais estudadas e publicadas pelo DIEESE;</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 xml:space="preserve">c) Divulgar os resultados na mídia regional. </w:t>
      </w:r>
    </w:p>
    <w:p w:rsidR="004F42CF" w:rsidRPr="00BB78A8" w:rsidRDefault="004F42CF" w:rsidP="00FD43B7">
      <w:pPr>
        <w:spacing w:after="120"/>
        <w:ind w:firstLine="567"/>
        <w:jc w:val="both"/>
        <w:rPr>
          <w:rFonts w:ascii="Arial" w:hAnsi="Arial" w:cs="Arial"/>
          <w:sz w:val="24"/>
          <w:szCs w:val="24"/>
        </w:rPr>
      </w:pPr>
    </w:p>
    <w:p w:rsidR="004F42CF" w:rsidRPr="00BB78A8" w:rsidRDefault="004F42CF" w:rsidP="00574858">
      <w:pPr>
        <w:jc w:val="both"/>
        <w:rPr>
          <w:rFonts w:ascii="Arial" w:hAnsi="Arial" w:cs="Arial"/>
          <w:b/>
          <w:sz w:val="24"/>
          <w:szCs w:val="24"/>
        </w:rPr>
      </w:pPr>
      <w:r w:rsidRPr="00BB78A8">
        <w:rPr>
          <w:rFonts w:ascii="Arial" w:hAnsi="Arial" w:cs="Arial"/>
          <w:b/>
          <w:sz w:val="24"/>
          <w:szCs w:val="24"/>
        </w:rPr>
        <w:t xml:space="preserve">3. REVISÃO BIBLIOGRÁFICA </w:t>
      </w:r>
    </w:p>
    <w:p w:rsidR="00FD43B7" w:rsidRPr="00BB78A8" w:rsidRDefault="00FD43B7" w:rsidP="00574858">
      <w:pPr>
        <w:spacing w:after="120"/>
        <w:rPr>
          <w:rFonts w:ascii="Arial" w:hAnsi="Arial" w:cs="Arial"/>
          <w:b/>
          <w:sz w:val="24"/>
          <w:szCs w:val="24"/>
        </w:rPr>
      </w:pPr>
    </w:p>
    <w:p w:rsidR="004F42CF" w:rsidRPr="00BB78A8" w:rsidRDefault="004F42CF" w:rsidP="00574858">
      <w:pPr>
        <w:jc w:val="both"/>
        <w:rPr>
          <w:rFonts w:ascii="Arial" w:hAnsi="Arial" w:cs="Arial"/>
          <w:b/>
          <w:sz w:val="24"/>
          <w:szCs w:val="24"/>
        </w:rPr>
      </w:pPr>
      <w:r w:rsidRPr="00BB78A8">
        <w:rPr>
          <w:rFonts w:ascii="Arial" w:hAnsi="Arial" w:cs="Arial"/>
          <w:b/>
          <w:sz w:val="24"/>
          <w:szCs w:val="24"/>
        </w:rPr>
        <w:t xml:space="preserve">3.1. CBN no Brasil - Decreto Lei </w:t>
      </w:r>
      <w:proofErr w:type="gramStart"/>
      <w:r w:rsidRPr="00BB78A8">
        <w:rPr>
          <w:rFonts w:ascii="Arial" w:hAnsi="Arial" w:cs="Arial"/>
          <w:b/>
          <w:sz w:val="24"/>
          <w:szCs w:val="24"/>
        </w:rPr>
        <w:t>n</w:t>
      </w:r>
      <w:r w:rsidRPr="00BB78A8">
        <w:rPr>
          <w:rFonts w:ascii="Arial" w:hAnsi="Arial" w:cs="Arial"/>
          <w:b/>
          <w:sz w:val="24"/>
          <w:szCs w:val="24"/>
          <w:vertAlign w:val="superscript"/>
        </w:rPr>
        <w:t xml:space="preserve">o </w:t>
      </w:r>
      <w:r w:rsidRPr="00BB78A8">
        <w:rPr>
          <w:rFonts w:ascii="Arial" w:hAnsi="Arial" w:cs="Arial"/>
          <w:b/>
          <w:sz w:val="24"/>
          <w:szCs w:val="24"/>
        </w:rPr>
        <w:t>399</w:t>
      </w:r>
      <w:proofErr w:type="gramEnd"/>
    </w:p>
    <w:p w:rsidR="004F42CF" w:rsidRPr="00BB78A8" w:rsidRDefault="004F42CF" w:rsidP="00574858">
      <w:pPr>
        <w:spacing w:after="120"/>
        <w:jc w:val="both"/>
        <w:rPr>
          <w:rFonts w:ascii="Arial" w:hAnsi="Arial" w:cs="Arial"/>
          <w:sz w:val="24"/>
          <w:szCs w:val="24"/>
        </w:rPr>
      </w:pPr>
    </w:p>
    <w:p w:rsidR="004F42CF" w:rsidRPr="00BB78A8" w:rsidRDefault="004F42CF" w:rsidP="00574858">
      <w:pPr>
        <w:ind w:firstLine="567"/>
        <w:jc w:val="both"/>
        <w:rPr>
          <w:rFonts w:ascii="Arial" w:hAnsi="Arial" w:cs="Arial"/>
          <w:sz w:val="24"/>
          <w:szCs w:val="24"/>
        </w:rPr>
      </w:pPr>
      <w:r w:rsidRPr="00BB78A8">
        <w:rPr>
          <w:rFonts w:ascii="Arial" w:hAnsi="Arial" w:cs="Arial"/>
          <w:sz w:val="24"/>
          <w:szCs w:val="24"/>
        </w:rPr>
        <w:t xml:space="preserve">Em 30 de abril de 1938, foi regulamentada a Lei </w:t>
      </w:r>
      <w:proofErr w:type="gramStart"/>
      <w:r w:rsidRPr="00BB78A8">
        <w:rPr>
          <w:rFonts w:ascii="Arial" w:hAnsi="Arial" w:cs="Arial"/>
          <w:sz w:val="24"/>
          <w:szCs w:val="24"/>
        </w:rPr>
        <w:t>n</w:t>
      </w:r>
      <w:r w:rsidRPr="00BB78A8">
        <w:rPr>
          <w:rFonts w:ascii="Arial" w:hAnsi="Arial" w:cs="Arial"/>
          <w:sz w:val="24"/>
          <w:szCs w:val="24"/>
          <w:vertAlign w:val="superscript"/>
        </w:rPr>
        <w:t xml:space="preserve">o </w:t>
      </w:r>
      <w:r w:rsidRPr="00BB78A8">
        <w:rPr>
          <w:rFonts w:ascii="Arial" w:hAnsi="Arial" w:cs="Arial"/>
          <w:sz w:val="24"/>
          <w:szCs w:val="24"/>
        </w:rPr>
        <w:t>185</w:t>
      </w:r>
      <w:proofErr w:type="gramEnd"/>
      <w:r w:rsidRPr="00BB78A8">
        <w:rPr>
          <w:rFonts w:ascii="Arial" w:hAnsi="Arial" w:cs="Arial"/>
          <w:sz w:val="24"/>
          <w:szCs w:val="24"/>
        </w:rPr>
        <w:t xml:space="preserve"> de 14 de Janeiro de 1936 pelo Decreto Lei n</w:t>
      </w:r>
      <w:r w:rsidRPr="00BB78A8">
        <w:rPr>
          <w:rFonts w:ascii="Arial" w:hAnsi="Arial" w:cs="Arial"/>
          <w:sz w:val="24"/>
          <w:szCs w:val="24"/>
          <w:vertAlign w:val="superscript"/>
        </w:rPr>
        <w:t xml:space="preserve">o </w:t>
      </w:r>
      <w:r w:rsidRPr="00BB78A8">
        <w:rPr>
          <w:rFonts w:ascii="Arial" w:hAnsi="Arial" w:cs="Arial"/>
          <w:sz w:val="24"/>
          <w:szCs w:val="24"/>
        </w:rPr>
        <w:t xml:space="preserve">399.  Este estabelece que o salário mínimo seja a remuneração devida ao trabalhador adulto, sem distinção de sexo, por dia normal de </w:t>
      </w:r>
      <w:r w:rsidRPr="00BB78A8">
        <w:rPr>
          <w:rFonts w:ascii="Arial" w:hAnsi="Arial" w:cs="Arial"/>
          <w:sz w:val="24"/>
          <w:szCs w:val="24"/>
        </w:rPr>
        <w:lastRenderedPageBreak/>
        <w:t xml:space="preserve">serviço, capaz de satisfazer, em determinada época e região do país, as suas necessidades normais de alimentação, habitação, vestuário, higiene e transporte. </w:t>
      </w:r>
    </w:p>
    <w:p w:rsidR="004F42CF" w:rsidRPr="00BB78A8" w:rsidRDefault="004F42CF" w:rsidP="00FD43B7">
      <w:pPr>
        <w:ind w:firstLine="567"/>
        <w:jc w:val="both"/>
        <w:rPr>
          <w:rFonts w:ascii="Arial" w:hAnsi="Arial" w:cs="Arial"/>
          <w:sz w:val="24"/>
          <w:szCs w:val="24"/>
        </w:rPr>
      </w:pPr>
      <w:r w:rsidRPr="00BB78A8">
        <w:rPr>
          <w:rFonts w:ascii="Arial" w:hAnsi="Arial" w:cs="Arial"/>
          <w:sz w:val="24"/>
          <w:szCs w:val="24"/>
        </w:rPr>
        <w:t>Conforme mostra o DIEESE (2014), através de um estudo censitário e de informações salariais obtidas junto às empresas das várias regiões, as Comissões do Salário Mínimo, criadas antes da instituição do Decreto Lei 399, estabeleceram os valores mínimos regionais a serem pagos aos trabalhadores.  Apresentaram também uma lista de alimentos, com suas respectivas quantidades.  Esta cesta, chamada Cesta Básica Nacional - CBN seria suficiente para o sustento e bem estar de um trabalhador em idade adulta, contendo quantidades balanceadas de proteínas, calorias, ferro, cálcio e fósforo.  Os bens e as quantidades estipuladas são diferenciados por região, conforme mostra a Tabela 1.</w:t>
      </w:r>
    </w:p>
    <w:p w:rsidR="004F42CF" w:rsidRDefault="004F42CF" w:rsidP="00564138">
      <w:pPr>
        <w:spacing w:after="120"/>
        <w:ind w:firstLine="567"/>
        <w:jc w:val="both"/>
        <w:rPr>
          <w:rFonts w:ascii="Arial" w:hAnsi="Arial" w:cs="Arial"/>
          <w:sz w:val="24"/>
          <w:szCs w:val="24"/>
        </w:rPr>
      </w:pPr>
    </w:p>
    <w:p w:rsidR="00BB78A8" w:rsidRDefault="00BB78A8" w:rsidP="00564138">
      <w:pPr>
        <w:spacing w:after="120"/>
        <w:ind w:firstLine="567"/>
        <w:jc w:val="both"/>
        <w:rPr>
          <w:rFonts w:ascii="Arial" w:hAnsi="Arial" w:cs="Arial"/>
          <w:sz w:val="24"/>
          <w:szCs w:val="24"/>
        </w:rPr>
      </w:pPr>
    </w:p>
    <w:p w:rsidR="00BB78A8" w:rsidRPr="00BB78A8" w:rsidRDefault="00BB78A8" w:rsidP="00564138">
      <w:pPr>
        <w:spacing w:after="120"/>
        <w:ind w:firstLine="567"/>
        <w:jc w:val="both"/>
        <w:rPr>
          <w:rFonts w:ascii="Arial" w:hAnsi="Arial" w:cs="Arial"/>
          <w:sz w:val="24"/>
          <w:szCs w:val="24"/>
        </w:rPr>
      </w:pPr>
    </w:p>
    <w:p w:rsidR="004F42CF" w:rsidRPr="00BB78A8" w:rsidRDefault="004F42CF" w:rsidP="00FD43B7">
      <w:pPr>
        <w:jc w:val="center"/>
        <w:rPr>
          <w:rFonts w:ascii="Arial" w:hAnsi="Arial" w:cs="Arial"/>
          <w:b/>
          <w:sz w:val="24"/>
          <w:szCs w:val="24"/>
        </w:rPr>
      </w:pPr>
      <w:r w:rsidRPr="00BB78A8">
        <w:rPr>
          <w:rFonts w:ascii="Arial" w:hAnsi="Arial" w:cs="Arial"/>
          <w:b/>
          <w:sz w:val="24"/>
          <w:szCs w:val="24"/>
        </w:rPr>
        <w:t>Tabela 1</w:t>
      </w:r>
      <w:r w:rsidRPr="00BB78A8">
        <w:rPr>
          <w:rFonts w:ascii="Arial" w:hAnsi="Arial" w:cs="Arial"/>
          <w:sz w:val="24"/>
          <w:szCs w:val="24"/>
        </w:rPr>
        <w:t xml:space="preserve">. </w:t>
      </w:r>
      <w:r w:rsidRPr="00BB78A8">
        <w:rPr>
          <w:rFonts w:ascii="Arial" w:hAnsi="Arial" w:cs="Arial"/>
          <w:b/>
          <w:sz w:val="24"/>
          <w:szCs w:val="24"/>
        </w:rPr>
        <w:t>Lista de alimentos, quantidades, regiões, kg, litro, unidade. (*)</w:t>
      </w:r>
    </w:p>
    <w:tbl>
      <w:tblPr>
        <w:tblW w:w="0" w:type="auto"/>
        <w:tblInd w:w="1110" w:type="dxa"/>
        <w:tblBorders>
          <w:top w:val="single" w:sz="4" w:space="0" w:color="auto"/>
          <w:bottom w:val="single" w:sz="4" w:space="0" w:color="auto"/>
        </w:tblBorders>
        <w:tblLayout w:type="fixed"/>
        <w:tblCellMar>
          <w:left w:w="30" w:type="dxa"/>
          <w:right w:w="30" w:type="dxa"/>
        </w:tblCellMar>
        <w:tblLook w:val="0000" w:firstRow="0" w:lastRow="0" w:firstColumn="0" w:lastColumn="0" w:noHBand="0" w:noVBand="0"/>
      </w:tblPr>
      <w:tblGrid>
        <w:gridCol w:w="2160"/>
        <w:gridCol w:w="1246"/>
        <w:gridCol w:w="1260"/>
        <w:gridCol w:w="1260"/>
        <w:gridCol w:w="1260"/>
      </w:tblGrid>
      <w:tr w:rsidR="004F42CF" w:rsidRPr="00BB78A8" w:rsidTr="00820C94">
        <w:trPr>
          <w:trHeight w:val="250"/>
        </w:trPr>
        <w:tc>
          <w:tcPr>
            <w:tcW w:w="2160" w:type="dxa"/>
            <w:tcBorders>
              <w:top w:val="single" w:sz="4" w:space="0" w:color="auto"/>
              <w:bottom w:val="single" w:sz="4" w:space="0" w:color="auto"/>
            </w:tcBorders>
          </w:tcPr>
          <w:p w:rsidR="004F42CF" w:rsidRPr="00BB78A8" w:rsidRDefault="004F42CF" w:rsidP="00FD43B7">
            <w:pPr>
              <w:jc w:val="center"/>
              <w:rPr>
                <w:rFonts w:ascii="Arial" w:hAnsi="Arial" w:cs="Arial"/>
                <w:snapToGrid w:val="0"/>
                <w:sz w:val="24"/>
                <w:szCs w:val="24"/>
              </w:rPr>
            </w:pPr>
            <w:r w:rsidRPr="00BB78A8">
              <w:rPr>
                <w:rFonts w:ascii="Arial" w:hAnsi="Arial" w:cs="Arial"/>
                <w:snapToGrid w:val="0"/>
                <w:sz w:val="24"/>
                <w:szCs w:val="24"/>
              </w:rPr>
              <w:t>Produtos</w:t>
            </w:r>
          </w:p>
        </w:tc>
        <w:tc>
          <w:tcPr>
            <w:tcW w:w="1246" w:type="dxa"/>
            <w:tcBorders>
              <w:top w:val="single" w:sz="4" w:space="0" w:color="auto"/>
              <w:bottom w:val="single" w:sz="4" w:space="0" w:color="auto"/>
            </w:tcBorders>
          </w:tcPr>
          <w:p w:rsidR="004F42CF" w:rsidRPr="00BB78A8" w:rsidRDefault="004F42CF" w:rsidP="00FD43B7">
            <w:pPr>
              <w:jc w:val="center"/>
              <w:rPr>
                <w:rFonts w:ascii="Arial" w:hAnsi="Arial" w:cs="Arial"/>
                <w:snapToGrid w:val="0"/>
                <w:sz w:val="24"/>
                <w:szCs w:val="24"/>
              </w:rPr>
            </w:pPr>
            <w:r w:rsidRPr="00BB78A8">
              <w:rPr>
                <w:rFonts w:ascii="Arial" w:hAnsi="Arial" w:cs="Arial"/>
                <w:snapToGrid w:val="0"/>
                <w:sz w:val="24"/>
                <w:szCs w:val="24"/>
              </w:rPr>
              <w:t xml:space="preserve">Região </w:t>
            </w:r>
            <w:proofErr w:type="gramStart"/>
            <w:r w:rsidRPr="00BB78A8">
              <w:rPr>
                <w:rFonts w:ascii="Arial" w:hAnsi="Arial" w:cs="Arial"/>
                <w:snapToGrid w:val="0"/>
                <w:sz w:val="24"/>
                <w:szCs w:val="24"/>
              </w:rPr>
              <w:t>1</w:t>
            </w:r>
            <w:proofErr w:type="gramEnd"/>
          </w:p>
        </w:tc>
        <w:tc>
          <w:tcPr>
            <w:tcW w:w="1260" w:type="dxa"/>
            <w:tcBorders>
              <w:top w:val="single" w:sz="4" w:space="0" w:color="auto"/>
              <w:bottom w:val="single" w:sz="4" w:space="0" w:color="auto"/>
            </w:tcBorders>
          </w:tcPr>
          <w:p w:rsidR="004F42CF" w:rsidRPr="00BB78A8" w:rsidRDefault="004F42CF" w:rsidP="00FD43B7">
            <w:pPr>
              <w:jc w:val="center"/>
              <w:rPr>
                <w:rFonts w:ascii="Arial" w:hAnsi="Arial" w:cs="Arial"/>
                <w:snapToGrid w:val="0"/>
                <w:sz w:val="24"/>
                <w:szCs w:val="24"/>
              </w:rPr>
            </w:pPr>
            <w:r w:rsidRPr="00BB78A8">
              <w:rPr>
                <w:rFonts w:ascii="Arial" w:hAnsi="Arial" w:cs="Arial"/>
                <w:snapToGrid w:val="0"/>
                <w:sz w:val="24"/>
                <w:szCs w:val="24"/>
              </w:rPr>
              <w:t xml:space="preserve">Região </w:t>
            </w:r>
            <w:proofErr w:type="gramStart"/>
            <w:r w:rsidRPr="00BB78A8">
              <w:rPr>
                <w:rFonts w:ascii="Arial" w:hAnsi="Arial" w:cs="Arial"/>
                <w:snapToGrid w:val="0"/>
                <w:sz w:val="24"/>
                <w:szCs w:val="24"/>
              </w:rPr>
              <w:t>2</w:t>
            </w:r>
            <w:proofErr w:type="gramEnd"/>
          </w:p>
        </w:tc>
        <w:tc>
          <w:tcPr>
            <w:tcW w:w="1260" w:type="dxa"/>
            <w:tcBorders>
              <w:top w:val="single" w:sz="4" w:space="0" w:color="auto"/>
              <w:bottom w:val="single" w:sz="4" w:space="0" w:color="auto"/>
            </w:tcBorders>
          </w:tcPr>
          <w:p w:rsidR="004F42CF" w:rsidRPr="00BB78A8" w:rsidRDefault="004F42CF" w:rsidP="00FD43B7">
            <w:pPr>
              <w:jc w:val="center"/>
              <w:rPr>
                <w:rFonts w:ascii="Arial" w:hAnsi="Arial" w:cs="Arial"/>
                <w:snapToGrid w:val="0"/>
                <w:sz w:val="24"/>
                <w:szCs w:val="24"/>
              </w:rPr>
            </w:pPr>
            <w:r w:rsidRPr="00BB78A8">
              <w:rPr>
                <w:rFonts w:ascii="Arial" w:hAnsi="Arial" w:cs="Arial"/>
                <w:snapToGrid w:val="0"/>
                <w:sz w:val="24"/>
                <w:szCs w:val="24"/>
              </w:rPr>
              <w:t xml:space="preserve">Região </w:t>
            </w:r>
            <w:proofErr w:type="gramStart"/>
            <w:r w:rsidRPr="00BB78A8">
              <w:rPr>
                <w:rFonts w:ascii="Arial" w:hAnsi="Arial" w:cs="Arial"/>
                <w:snapToGrid w:val="0"/>
                <w:sz w:val="24"/>
                <w:szCs w:val="24"/>
              </w:rPr>
              <w:t>3</w:t>
            </w:r>
            <w:proofErr w:type="gramEnd"/>
          </w:p>
        </w:tc>
        <w:tc>
          <w:tcPr>
            <w:tcW w:w="1260" w:type="dxa"/>
            <w:tcBorders>
              <w:top w:val="single" w:sz="4" w:space="0" w:color="auto"/>
              <w:bottom w:val="single" w:sz="4" w:space="0" w:color="auto"/>
            </w:tcBorders>
          </w:tcPr>
          <w:p w:rsidR="004F42CF" w:rsidRPr="00BB78A8" w:rsidRDefault="004F42CF" w:rsidP="00FD43B7">
            <w:pPr>
              <w:jc w:val="center"/>
              <w:rPr>
                <w:rFonts w:ascii="Arial" w:hAnsi="Arial" w:cs="Arial"/>
                <w:snapToGrid w:val="0"/>
                <w:sz w:val="24"/>
                <w:szCs w:val="24"/>
              </w:rPr>
            </w:pPr>
            <w:r w:rsidRPr="00BB78A8">
              <w:rPr>
                <w:rFonts w:ascii="Arial" w:hAnsi="Arial" w:cs="Arial"/>
                <w:snapToGrid w:val="0"/>
                <w:sz w:val="24"/>
                <w:szCs w:val="24"/>
              </w:rPr>
              <w:t xml:space="preserve">Nacional </w:t>
            </w:r>
          </w:p>
        </w:tc>
      </w:tr>
      <w:tr w:rsidR="004F42CF" w:rsidRPr="00BB78A8" w:rsidTr="00820C94">
        <w:trPr>
          <w:trHeight w:val="250"/>
        </w:trPr>
        <w:tc>
          <w:tcPr>
            <w:tcW w:w="2160" w:type="dxa"/>
            <w:tcBorders>
              <w:top w:val="single" w:sz="4" w:space="0" w:color="auto"/>
            </w:tcBorders>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Carne (kg)</w:t>
            </w:r>
          </w:p>
        </w:tc>
        <w:tc>
          <w:tcPr>
            <w:tcW w:w="1246" w:type="dxa"/>
            <w:tcBorders>
              <w:top w:val="single" w:sz="4" w:space="0" w:color="auto"/>
            </w:tcBorders>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6,0 </w:t>
            </w:r>
          </w:p>
        </w:tc>
        <w:tc>
          <w:tcPr>
            <w:tcW w:w="1260" w:type="dxa"/>
            <w:tcBorders>
              <w:top w:val="single" w:sz="4" w:space="0" w:color="auto"/>
            </w:tcBorders>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4,5 </w:t>
            </w:r>
          </w:p>
        </w:tc>
        <w:tc>
          <w:tcPr>
            <w:tcW w:w="1260" w:type="dxa"/>
            <w:tcBorders>
              <w:top w:val="single" w:sz="4" w:space="0" w:color="auto"/>
            </w:tcBorders>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6,6 </w:t>
            </w:r>
          </w:p>
        </w:tc>
        <w:tc>
          <w:tcPr>
            <w:tcW w:w="1260" w:type="dxa"/>
            <w:tcBorders>
              <w:top w:val="single" w:sz="4" w:space="0" w:color="auto"/>
            </w:tcBorders>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Leite (l)</w:t>
            </w:r>
          </w:p>
        </w:tc>
        <w:tc>
          <w:tcPr>
            <w:tcW w:w="1246"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7,5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6,0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7,5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15,0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Feijão (kg)</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4,5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4,5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4,5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4,5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lang w:val="en-US"/>
              </w:rPr>
            </w:pPr>
            <w:r w:rsidRPr="00BB78A8">
              <w:rPr>
                <w:rFonts w:ascii="Arial" w:hAnsi="Arial" w:cs="Arial"/>
                <w:snapToGrid w:val="0"/>
                <w:sz w:val="24"/>
                <w:szCs w:val="24"/>
                <w:lang w:val="en-US"/>
              </w:rPr>
              <w:t>Arroz (kg)</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3,6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Farinha (kg)</w:t>
            </w:r>
          </w:p>
        </w:tc>
        <w:tc>
          <w:tcPr>
            <w:tcW w:w="1246"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1,5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3,0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1,5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1,5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lang w:val="en-US"/>
              </w:rPr>
            </w:pPr>
            <w:r w:rsidRPr="00BB78A8">
              <w:rPr>
                <w:rFonts w:ascii="Arial" w:hAnsi="Arial" w:cs="Arial"/>
                <w:snapToGrid w:val="0"/>
                <w:sz w:val="24"/>
                <w:szCs w:val="24"/>
                <w:lang w:val="en-US"/>
              </w:rPr>
              <w:t>Batata (kg)</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lang w:val="en-US"/>
              </w:rPr>
            </w:pPr>
            <w:r w:rsidRPr="00BB78A8">
              <w:rPr>
                <w:rFonts w:ascii="Arial" w:hAnsi="Arial" w:cs="Arial"/>
                <w:snapToGrid w:val="0"/>
                <w:sz w:val="24"/>
                <w:szCs w:val="24"/>
                <w:lang w:val="en-US"/>
              </w:rPr>
              <w:t xml:space="preserve">Leg. (tomate) (kg) </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9,0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12,0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9,0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9,0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Pão Francês (kg)</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6,0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6,0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Café em pó (</w:t>
            </w:r>
            <w:proofErr w:type="gramStart"/>
            <w:r w:rsidRPr="00BB78A8">
              <w:rPr>
                <w:rFonts w:ascii="Arial" w:hAnsi="Arial" w:cs="Arial"/>
                <w:snapToGrid w:val="0"/>
                <w:sz w:val="24"/>
                <w:szCs w:val="24"/>
              </w:rPr>
              <w:t>gr</w:t>
            </w:r>
            <w:proofErr w:type="gramEnd"/>
            <w:r w:rsidRPr="00BB78A8">
              <w:rPr>
                <w:rFonts w:ascii="Arial" w:hAnsi="Arial" w:cs="Arial"/>
                <w:snapToGrid w:val="0"/>
                <w:sz w:val="24"/>
                <w:szCs w:val="24"/>
              </w:rPr>
              <w:t>)</w:t>
            </w:r>
          </w:p>
        </w:tc>
        <w:tc>
          <w:tcPr>
            <w:tcW w:w="1246"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600 </w:t>
            </w:r>
          </w:p>
        </w:tc>
        <w:tc>
          <w:tcPr>
            <w:tcW w:w="1260"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300 </w:t>
            </w:r>
          </w:p>
        </w:tc>
        <w:tc>
          <w:tcPr>
            <w:tcW w:w="1260"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600 </w:t>
            </w:r>
          </w:p>
        </w:tc>
        <w:tc>
          <w:tcPr>
            <w:tcW w:w="1260"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600 </w:t>
            </w:r>
          </w:p>
        </w:tc>
      </w:tr>
      <w:tr w:rsidR="004F42CF" w:rsidRPr="00BB78A8" w:rsidTr="00820C94">
        <w:trPr>
          <w:trHeight w:val="250"/>
        </w:trPr>
        <w:tc>
          <w:tcPr>
            <w:tcW w:w="2160" w:type="dxa"/>
          </w:tcPr>
          <w:p w:rsidR="004F42CF" w:rsidRPr="00BB78A8" w:rsidRDefault="004F42CF" w:rsidP="00820C94">
            <w:pPr>
              <w:rPr>
                <w:rFonts w:ascii="Arial" w:hAnsi="Arial" w:cs="Arial"/>
                <w:b/>
                <w:snapToGrid w:val="0"/>
                <w:sz w:val="24"/>
                <w:szCs w:val="24"/>
                <w:lang w:val="es-ES_tradnl"/>
              </w:rPr>
            </w:pPr>
            <w:r w:rsidRPr="00BB78A8">
              <w:rPr>
                <w:rFonts w:ascii="Arial" w:hAnsi="Arial" w:cs="Arial"/>
                <w:snapToGrid w:val="0"/>
                <w:sz w:val="24"/>
                <w:szCs w:val="24"/>
                <w:lang w:val="es-ES_tradnl"/>
              </w:rPr>
              <w:t>Banana (un</w:t>
            </w:r>
            <w:r w:rsidRPr="00BB78A8">
              <w:rPr>
                <w:rFonts w:ascii="Arial" w:hAnsi="Arial" w:cs="Arial"/>
                <w:b/>
                <w:snapToGrid w:val="0"/>
                <w:sz w:val="24"/>
                <w:szCs w:val="24"/>
                <w:lang w:val="es-ES_tradnl"/>
              </w:rPr>
              <w:t>)</w:t>
            </w:r>
          </w:p>
        </w:tc>
        <w:tc>
          <w:tcPr>
            <w:tcW w:w="1246"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90 </w:t>
            </w:r>
          </w:p>
        </w:tc>
        <w:tc>
          <w:tcPr>
            <w:tcW w:w="1260"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90 </w:t>
            </w:r>
          </w:p>
        </w:tc>
        <w:tc>
          <w:tcPr>
            <w:tcW w:w="1260" w:type="dxa"/>
          </w:tcPr>
          <w:p w:rsidR="004F42CF" w:rsidRPr="00BB78A8" w:rsidRDefault="004F42CF" w:rsidP="00820C94">
            <w:pPr>
              <w:jc w:val="center"/>
              <w:rPr>
                <w:rFonts w:ascii="Arial" w:hAnsi="Arial" w:cs="Arial"/>
                <w:snapToGrid w:val="0"/>
                <w:sz w:val="24"/>
                <w:szCs w:val="24"/>
                <w:lang w:val="es-ES_tradnl"/>
              </w:rPr>
            </w:pPr>
            <w:r w:rsidRPr="00BB78A8">
              <w:rPr>
                <w:rFonts w:ascii="Arial" w:hAnsi="Arial" w:cs="Arial"/>
                <w:snapToGrid w:val="0"/>
                <w:sz w:val="24"/>
                <w:szCs w:val="24"/>
                <w:lang w:val="es-ES_tradnl"/>
              </w:rPr>
              <w:t xml:space="preserve">90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90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lang w:val="en-US"/>
              </w:rPr>
            </w:pPr>
            <w:r w:rsidRPr="00BB78A8">
              <w:rPr>
                <w:rFonts w:ascii="Arial" w:hAnsi="Arial" w:cs="Arial"/>
                <w:snapToGrid w:val="0"/>
                <w:sz w:val="24"/>
                <w:szCs w:val="24"/>
              </w:rPr>
              <w:t>Açúcar (kg)</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3,0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3,0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3,0 </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Banha/Óleo (</w:t>
            </w:r>
            <w:proofErr w:type="gramStart"/>
            <w:r w:rsidRPr="00BB78A8">
              <w:rPr>
                <w:rFonts w:ascii="Arial" w:hAnsi="Arial" w:cs="Arial"/>
                <w:snapToGrid w:val="0"/>
                <w:sz w:val="24"/>
                <w:szCs w:val="24"/>
              </w:rPr>
              <w:t>gr</w:t>
            </w:r>
            <w:proofErr w:type="gramEnd"/>
            <w:r w:rsidRPr="00BB78A8">
              <w:rPr>
                <w:rFonts w:ascii="Arial" w:hAnsi="Arial" w:cs="Arial"/>
                <w:snapToGrid w:val="0"/>
                <w:sz w:val="24"/>
                <w:szCs w:val="24"/>
              </w:rPr>
              <w:t>)</w:t>
            </w:r>
          </w:p>
        </w:tc>
        <w:tc>
          <w:tcPr>
            <w:tcW w:w="1246"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750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750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 xml:space="preserve">900 </w:t>
            </w:r>
          </w:p>
        </w:tc>
        <w:tc>
          <w:tcPr>
            <w:tcW w:w="1260" w:type="dxa"/>
          </w:tcPr>
          <w:p w:rsidR="004F42CF" w:rsidRPr="00BB78A8" w:rsidRDefault="004F42CF" w:rsidP="00820C94">
            <w:pPr>
              <w:jc w:val="center"/>
              <w:rPr>
                <w:rFonts w:ascii="Arial" w:hAnsi="Arial" w:cs="Arial"/>
                <w:snapToGrid w:val="0"/>
                <w:sz w:val="24"/>
                <w:szCs w:val="24"/>
                <w:lang w:val="en-US"/>
              </w:rPr>
            </w:pPr>
            <w:r w:rsidRPr="00BB78A8">
              <w:rPr>
                <w:rFonts w:ascii="Arial" w:hAnsi="Arial" w:cs="Arial"/>
                <w:snapToGrid w:val="0"/>
                <w:sz w:val="24"/>
                <w:szCs w:val="24"/>
                <w:lang w:val="en-US"/>
              </w:rPr>
              <w:t>1.500</w:t>
            </w:r>
          </w:p>
        </w:tc>
      </w:tr>
      <w:tr w:rsidR="004F42CF" w:rsidRPr="00BB78A8" w:rsidTr="00820C94">
        <w:trPr>
          <w:trHeight w:val="250"/>
        </w:trPr>
        <w:tc>
          <w:tcPr>
            <w:tcW w:w="2160" w:type="dxa"/>
          </w:tcPr>
          <w:p w:rsidR="004F42CF" w:rsidRPr="00BB78A8" w:rsidRDefault="004F42CF" w:rsidP="00820C94">
            <w:pPr>
              <w:rPr>
                <w:rFonts w:ascii="Arial" w:hAnsi="Arial" w:cs="Arial"/>
                <w:snapToGrid w:val="0"/>
                <w:sz w:val="24"/>
                <w:szCs w:val="24"/>
              </w:rPr>
            </w:pPr>
            <w:r w:rsidRPr="00BB78A8">
              <w:rPr>
                <w:rFonts w:ascii="Arial" w:hAnsi="Arial" w:cs="Arial"/>
                <w:snapToGrid w:val="0"/>
                <w:sz w:val="24"/>
                <w:szCs w:val="24"/>
              </w:rPr>
              <w:t>Manteiga (</w:t>
            </w:r>
            <w:proofErr w:type="gramStart"/>
            <w:r w:rsidRPr="00BB78A8">
              <w:rPr>
                <w:rFonts w:ascii="Arial" w:hAnsi="Arial" w:cs="Arial"/>
                <w:snapToGrid w:val="0"/>
                <w:sz w:val="24"/>
                <w:szCs w:val="24"/>
              </w:rPr>
              <w:t>gr</w:t>
            </w:r>
            <w:proofErr w:type="gramEnd"/>
            <w:r w:rsidRPr="00BB78A8">
              <w:rPr>
                <w:rFonts w:ascii="Arial" w:hAnsi="Arial" w:cs="Arial"/>
                <w:snapToGrid w:val="0"/>
                <w:sz w:val="24"/>
                <w:szCs w:val="24"/>
              </w:rPr>
              <w:t>)</w:t>
            </w:r>
          </w:p>
        </w:tc>
        <w:tc>
          <w:tcPr>
            <w:tcW w:w="1246"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750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750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750 </w:t>
            </w:r>
          </w:p>
        </w:tc>
        <w:tc>
          <w:tcPr>
            <w:tcW w:w="1260" w:type="dxa"/>
          </w:tcPr>
          <w:p w:rsidR="004F42CF" w:rsidRPr="00BB78A8" w:rsidRDefault="004F42CF" w:rsidP="00820C94">
            <w:pPr>
              <w:jc w:val="center"/>
              <w:rPr>
                <w:rFonts w:ascii="Arial" w:hAnsi="Arial" w:cs="Arial"/>
                <w:snapToGrid w:val="0"/>
                <w:sz w:val="24"/>
                <w:szCs w:val="24"/>
              </w:rPr>
            </w:pPr>
            <w:r w:rsidRPr="00BB78A8">
              <w:rPr>
                <w:rFonts w:ascii="Arial" w:hAnsi="Arial" w:cs="Arial"/>
                <w:snapToGrid w:val="0"/>
                <w:sz w:val="24"/>
                <w:szCs w:val="24"/>
              </w:rPr>
              <w:t xml:space="preserve">900 </w:t>
            </w:r>
          </w:p>
        </w:tc>
      </w:tr>
    </w:tbl>
    <w:p w:rsidR="004F42CF" w:rsidRPr="00BB78A8" w:rsidRDefault="004F42CF" w:rsidP="00564138">
      <w:pPr>
        <w:ind w:firstLine="1134"/>
        <w:jc w:val="both"/>
        <w:rPr>
          <w:rFonts w:ascii="Arial" w:hAnsi="Arial" w:cs="Arial"/>
        </w:rPr>
      </w:pPr>
      <w:r w:rsidRPr="00BB78A8">
        <w:rPr>
          <w:rFonts w:ascii="Arial" w:hAnsi="Arial" w:cs="Arial"/>
        </w:rPr>
        <w:t>Fonte: DIEESE (2014)</w:t>
      </w:r>
    </w:p>
    <w:p w:rsidR="004F42CF" w:rsidRPr="00BB78A8" w:rsidRDefault="004F42CF" w:rsidP="00564138">
      <w:pPr>
        <w:ind w:firstLine="1134"/>
        <w:jc w:val="both"/>
        <w:rPr>
          <w:rFonts w:ascii="Arial" w:hAnsi="Arial" w:cs="Arial"/>
        </w:rPr>
      </w:pPr>
      <w:r w:rsidRPr="00BB78A8">
        <w:rPr>
          <w:rFonts w:ascii="Arial" w:hAnsi="Arial" w:cs="Arial"/>
        </w:rPr>
        <w:t xml:space="preserve">(*) Medidas e unidades padronizadas. </w:t>
      </w:r>
    </w:p>
    <w:p w:rsidR="004F42CF" w:rsidRPr="00BB78A8" w:rsidRDefault="004F42CF" w:rsidP="00564138">
      <w:pPr>
        <w:spacing w:after="120"/>
        <w:jc w:val="both"/>
        <w:rPr>
          <w:rFonts w:ascii="Arial" w:hAnsi="Arial" w:cs="Arial"/>
        </w:rPr>
      </w:pP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Observações:</w:t>
      </w:r>
    </w:p>
    <w:p w:rsidR="004F42CF" w:rsidRPr="00BB78A8" w:rsidRDefault="004F42CF" w:rsidP="00564138">
      <w:pPr>
        <w:ind w:firstLine="567"/>
        <w:rPr>
          <w:rFonts w:ascii="Arial" w:hAnsi="Arial" w:cs="Arial"/>
        </w:rPr>
      </w:pPr>
      <w:r w:rsidRPr="00BB78A8">
        <w:rPr>
          <w:rFonts w:ascii="Arial" w:hAnsi="Arial" w:cs="Arial"/>
        </w:rPr>
        <w:t>Região 1 - Estados de São Paulo, Minas Gerais, Espírito Santo, Rio de Janeiro, Goiás e Distrito Federal.</w:t>
      </w:r>
    </w:p>
    <w:p w:rsidR="004F42CF" w:rsidRPr="00BB78A8" w:rsidRDefault="004F42CF" w:rsidP="00564138">
      <w:pPr>
        <w:ind w:firstLine="567"/>
        <w:rPr>
          <w:rFonts w:ascii="Arial" w:hAnsi="Arial" w:cs="Arial"/>
        </w:rPr>
      </w:pPr>
      <w:r w:rsidRPr="00BB78A8">
        <w:rPr>
          <w:rFonts w:ascii="Arial" w:hAnsi="Arial" w:cs="Arial"/>
        </w:rPr>
        <w:t>Região 2 - Estados de Pernambuco, Bahia, Ceará, Rio Grande do Norte, Alagoas, Sergipe, Amazonas, Pará, Piauí, Tocantins, Acre, Paraíba, Rondônia, Amapá, Roraima e Maranhão.</w:t>
      </w:r>
    </w:p>
    <w:p w:rsidR="004F42CF" w:rsidRPr="00BB78A8" w:rsidRDefault="004F42CF" w:rsidP="00564138">
      <w:pPr>
        <w:ind w:firstLine="567"/>
        <w:rPr>
          <w:rFonts w:ascii="Arial" w:hAnsi="Arial" w:cs="Arial"/>
        </w:rPr>
      </w:pPr>
      <w:r w:rsidRPr="00BB78A8">
        <w:rPr>
          <w:rFonts w:ascii="Arial" w:hAnsi="Arial" w:cs="Arial"/>
        </w:rPr>
        <w:t>Região 3 - Estados do Paraná, Santa Catarina, Rio Grande do Sul, Mato Grosso e Mato Grosso do Sul.</w:t>
      </w:r>
    </w:p>
    <w:p w:rsidR="004F42CF" w:rsidRPr="00BB78A8" w:rsidRDefault="004F42CF" w:rsidP="00564138">
      <w:pPr>
        <w:ind w:firstLine="567"/>
        <w:rPr>
          <w:rFonts w:ascii="Arial" w:hAnsi="Arial" w:cs="Arial"/>
        </w:rPr>
      </w:pPr>
      <w:r w:rsidRPr="00BB78A8">
        <w:rPr>
          <w:rFonts w:ascii="Arial" w:hAnsi="Arial" w:cs="Arial"/>
        </w:rPr>
        <w:t>Nacional - Cesta normal média para a massa trabalhadora em atividades diversas e para todo o território nacional.</w:t>
      </w:r>
      <w:r w:rsidR="00211562" w:rsidRPr="00BB78A8">
        <w:rPr>
          <w:rFonts w:ascii="Arial" w:hAnsi="Arial" w:cs="Arial"/>
        </w:rPr>
        <w:t xml:space="preserve"> </w:t>
      </w:r>
      <w:r w:rsidRPr="00BB78A8">
        <w:rPr>
          <w:rFonts w:ascii="Arial" w:hAnsi="Arial" w:cs="Arial"/>
        </w:rPr>
        <w:t>Decreto Lei 399 de 1938.  As quantidades diárias foram convertidas em quantidades mensais.</w:t>
      </w:r>
    </w:p>
    <w:p w:rsidR="004F42CF" w:rsidRPr="00BB78A8" w:rsidRDefault="004F42CF" w:rsidP="00E33FEA">
      <w:pPr>
        <w:spacing w:after="120"/>
        <w:ind w:firstLine="567"/>
        <w:rPr>
          <w:rFonts w:ascii="Arial" w:hAnsi="Arial" w:cs="Arial"/>
          <w:sz w:val="24"/>
          <w:szCs w:val="24"/>
        </w:rPr>
      </w:pPr>
    </w:p>
    <w:p w:rsidR="004F42CF" w:rsidRPr="00BB78A8" w:rsidRDefault="004F42CF" w:rsidP="004F42CF">
      <w:pPr>
        <w:jc w:val="both"/>
        <w:rPr>
          <w:rFonts w:ascii="Arial" w:hAnsi="Arial" w:cs="Arial"/>
          <w:b/>
          <w:sz w:val="24"/>
          <w:szCs w:val="24"/>
        </w:rPr>
      </w:pPr>
      <w:r w:rsidRPr="00BB78A8">
        <w:rPr>
          <w:rFonts w:ascii="Arial" w:hAnsi="Arial" w:cs="Arial"/>
          <w:b/>
          <w:sz w:val="24"/>
          <w:szCs w:val="24"/>
        </w:rPr>
        <w:t>3.2. CBN – Pesquisa aplicada pelo DIEESE</w:t>
      </w:r>
    </w:p>
    <w:p w:rsidR="004F42CF" w:rsidRPr="00BB78A8" w:rsidRDefault="004F42CF" w:rsidP="00564138">
      <w:pPr>
        <w:spacing w:after="120"/>
        <w:ind w:firstLine="567"/>
        <w:jc w:val="both"/>
        <w:rPr>
          <w:rFonts w:ascii="Arial" w:hAnsi="Arial" w:cs="Arial"/>
          <w:b/>
          <w:sz w:val="24"/>
          <w:szCs w:val="24"/>
        </w:rPr>
      </w:pP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A pesquisa sobre o valor da CBN é realizada e aplicada pelo DIEESE (2016) nas vinte e sete capitais brasileiras e divulgadas mensalmente: Aracaju, Belém, Belo Horizonte, Boa Vista, Brasília, Campo Grande, Cuiabá, Curitiba, Florianópolis, Fortaleza, Goiânia, João Pessoa, Macapá, Maceió, Manaus, Natal, Palmas, Porto </w:t>
      </w:r>
      <w:r w:rsidRPr="00BB78A8">
        <w:rPr>
          <w:rFonts w:ascii="Arial" w:hAnsi="Arial" w:cs="Arial"/>
          <w:sz w:val="24"/>
          <w:szCs w:val="24"/>
        </w:rPr>
        <w:lastRenderedPageBreak/>
        <w:t>Alegre, Porto Velho, Recife, Rio Branco, Rio de janeiro, Salvador, São Luís, São Paulo, Teresina e Vitória.</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A variação de preços tem sido u</w:t>
      </w:r>
      <w:r w:rsidR="00211562" w:rsidRPr="00BB78A8">
        <w:rPr>
          <w:rFonts w:ascii="Arial" w:hAnsi="Arial" w:cs="Arial"/>
          <w:sz w:val="24"/>
          <w:szCs w:val="24"/>
        </w:rPr>
        <w:t xml:space="preserve">tilizada </w:t>
      </w:r>
      <w:r w:rsidRPr="00BB78A8">
        <w:rPr>
          <w:rFonts w:ascii="Arial" w:hAnsi="Arial" w:cs="Arial"/>
          <w:sz w:val="24"/>
          <w:szCs w:val="24"/>
        </w:rPr>
        <w:t xml:space="preserve">como indicador econômico em órgãos públicos, associações, sindicatos, bancos e empresas de consultoria, ultrapassando as fronteiras do objetivo inicial e propiciando comparações de dados e análises econômicas. </w:t>
      </w:r>
    </w:p>
    <w:p w:rsidR="004F42CF" w:rsidRPr="00BB78A8" w:rsidRDefault="004F42CF" w:rsidP="00564138">
      <w:pPr>
        <w:spacing w:after="120"/>
        <w:ind w:firstLine="567"/>
        <w:rPr>
          <w:rFonts w:ascii="Arial" w:hAnsi="Arial" w:cs="Arial"/>
          <w:b/>
          <w:sz w:val="24"/>
          <w:szCs w:val="24"/>
        </w:rPr>
      </w:pPr>
    </w:p>
    <w:p w:rsidR="004F42CF" w:rsidRPr="00BB78A8" w:rsidRDefault="004F42CF" w:rsidP="00574858">
      <w:pPr>
        <w:rPr>
          <w:rFonts w:ascii="Arial" w:hAnsi="Arial" w:cs="Arial"/>
          <w:b/>
          <w:sz w:val="24"/>
          <w:szCs w:val="24"/>
        </w:rPr>
      </w:pPr>
      <w:r w:rsidRPr="00BB78A8">
        <w:rPr>
          <w:rFonts w:ascii="Arial" w:hAnsi="Arial" w:cs="Arial"/>
          <w:b/>
          <w:sz w:val="24"/>
          <w:szCs w:val="24"/>
        </w:rPr>
        <w:t>3.3. CBN UNAERP</w:t>
      </w:r>
      <w:r w:rsidR="007B162F" w:rsidRPr="00BB78A8">
        <w:rPr>
          <w:rFonts w:ascii="Arial" w:hAnsi="Arial" w:cs="Arial"/>
          <w:b/>
          <w:sz w:val="24"/>
          <w:szCs w:val="24"/>
        </w:rPr>
        <w:t xml:space="preserve"> Guarujá</w:t>
      </w:r>
    </w:p>
    <w:p w:rsidR="004F42CF" w:rsidRPr="00BB78A8" w:rsidRDefault="004F42CF" w:rsidP="00574858">
      <w:pPr>
        <w:spacing w:after="120"/>
        <w:ind w:firstLine="567"/>
        <w:rPr>
          <w:rFonts w:ascii="Arial" w:hAnsi="Arial" w:cs="Arial"/>
          <w:b/>
          <w:sz w:val="24"/>
          <w:szCs w:val="24"/>
        </w:rPr>
      </w:pPr>
    </w:p>
    <w:p w:rsidR="004F42CF" w:rsidRPr="00BB78A8" w:rsidRDefault="004F42CF" w:rsidP="00574858">
      <w:pPr>
        <w:ind w:firstLine="567"/>
        <w:jc w:val="both"/>
        <w:rPr>
          <w:rFonts w:ascii="Arial" w:hAnsi="Arial" w:cs="Arial"/>
          <w:sz w:val="24"/>
          <w:szCs w:val="24"/>
        </w:rPr>
      </w:pPr>
      <w:r w:rsidRPr="00BB78A8">
        <w:rPr>
          <w:rFonts w:ascii="Arial" w:hAnsi="Arial" w:cs="Arial"/>
          <w:b/>
          <w:sz w:val="24"/>
          <w:szCs w:val="24"/>
        </w:rPr>
        <w:tab/>
      </w:r>
      <w:r w:rsidRPr="00BB78A8">
        <w:rPr>
          <w:rFonts w:ascii="Arial" w:hAnsi="Arial" w:cs="Arial"/>
          <w:sz w:val="24"/>
          <w:szCs w:val="24"/>
        </w:rPr>
        <w:t>Os cálculos para a determinação do valor da</w:t>
      </w:r>
      <w:r w:rsidRPr="00BB78A8">
        <w:rPr>
          <w:rFonts w:ascii="Arial" w:hAnsi="Arial" w:cs="Arial"/>
          <w:b/>
          <w:sz w:val="24"/>
          <w:szCs w:val="24"/>
        </w:rPr>
        <w:t xml:space="preserve"> </w:t>
      </w:r>
      <w:r w:rsidRPr="00BB78A8">
        <w:rPr>
          <w:rFonts w:ascii="Arial" w:hAnsi="Arial" w:cs="Arial"/>
          <w:sz w:val="24"/>
          <w:szCs w:val="24"/>
        </w:rPr>
        <w:t>CBN UNAERP</w:t>
      </w:r>
      <w:r w:rsidRPr="00BB78A8">
        <w:rPr>
          <w:rFonts w:ascii="Arial" w:hAnsi="Arial" w:cs="Arial"/>
          <w:b/>
          <w:sz w:val="24"/>
          <w:szCs w:val="24"/>
        </w:rPr>
        <w:t xml:space="preserve"> </w:t>
      </w:r>
      <w:r w:rsidRPr="00BB78A8">
        <w:rPr>
          <w:rFonts w:ascii="Arial" w:hAnsi="Arial" w:cs="Arial"/>
          <w:sz w:val="24"/>
          <w:szCs w:val="24"/>
        </w:rPr>
        <w:t xml:space="preserve">foram iniciados no ano de 2006, com a participação de alunos e professores da UNAERP Campus Guarujá e aplicados na cidade de Guarujá.   </w:t>
      </w:r>
    </w:p>
    <w:p w:rsidR="004F42CF" w:rsidRDefault="004F42CF" w:rsidP="00564138">
      <w:pPr>
        <w:spacing w:after="120"/>
        <w:ind w:firstLine="567"/>
        <w:rPr>
          <w:rFonts w:ascii="Arial" w:hAnsi="Arial" w:cs="Arial"/>
          <w:sz w:val="24"/>
          <w:szCs w:val="24"/>
        </w:rPr>
      </w:pPr>
    </w:p>
    <w:p w:rsidR="00BB78A8" w:rsidRPr="00BB78A8" w:rsidRDefault="00BB78A8" w:rsidP="00564138">
      <w:pPr>
        <w:spacing w:after="120"/>
        <w:ind w:firstLine="567"/>
        <w:rPr>
          <w:rFonts w:ascii="Arial" w:hAnsi="Arial" w:cs="Arial"/>
          <w:sz w:val="24"/>
          <w:szCs w:val="24"/>
        </w:rPr>
      </w:pPr>
    </w:p>
    <w:p w:rsidR="004F42CF" w:rsidRPr="00BB78A8" w:rsidRDefault="004F42CF" w:rsidP="00574858">
      <w:pPr>
        <w:jc w:val="both"/>
        <w:rPr>
          <w:rFonts w:ascii="Arial" w:hAnsi="Arial" w:cs="Arial"/>
          <w:b/>
          <w:sz w:val="24"/>
          <w:szCs w:val="24"/>
        </w:rPr>
      </w:pPr>
      <w:r w:rsidRPr="00BB78A8">
        <w:rPr>
          <w:rFonts w:ascii="Arial" w:hAnsi="Arial" w:cs="Arial"/>
          <w:b/>
          <w:sz w:val="24"/>
          <w:szCs w:val="24"/>
        </w:rPr>
        <w:t>3.4. Cidade de Guarujá - geografia e características do município</w:t>
      </w:r>
    </w:p>
    <w:p w:rsidR="004F42CF" w:rsidRPr="00BB78A8" w:rsidRDefault="004F42CF" w:rsidP="00574858">
      <w:pPr>
        <w:spacing w:after="120"/>
        <w:ind w:firstLine="567"/>
        <w:jc w:val="both"/>
        <w:rPr>
          <w:rFonts w:ascii="Arial" w:hAnsi="Arial" w:cs="Arial"/>
          <w:b/>
          <w:sz w:val="24"/>
          <w:szCs w:val="24"/>
        </w:rPr>
      </w:pPr>
    </w:p>
    <w:p w:rsidR="004F42CF" w:rsidRPr="00BB78A8" w:rsidRDefault="004F42CF" w:rsidP="00574858">
      <w:pPr>
        <w:pStyle w:val="WW-Corpodetexto2"/>
        <w:ind w:firstLine="567"/>
        <w:rPr>
          <w:rFonts w:ascii="Arial" w:hAnsi="Arial" w:cs="Arial"/>
          <w:sz w:val="24"/>
        </w:rPr>
      </w:pPr>
      <w:r w:rsidRPr="00BB78A8">
        <w:rPr>
          <w:rFonts w:ascii="Arial" w:hAnsi="Arial" w:cs="Arial"/>
          <w:sz w:val="24"/>
        </w:rPr>
        <w:t>A cidade de Guarujá dista aproximadamente 90 km da cidade de São Paulo e localiza-se na Ilha de Santo Amaro, no litoral do estado de São Paulo. Sua área territorial é de 143 Km</w:t>
      </w:r>
      <w:r w:rsidRPr="00BB78A8">
        <w:rPr>
          <w:rFonts w:ascii="Arial" w:hAnsi="Arial" w:cs="Arial"/>
          <w:sz w:val="24"/>
          <w:vertAlign w:val="superscript"/>
        </w:rPr>
        <w:t>2</w:t>
      </w:r>
      <w:r w:rsidRPr="00BB78A8">
        <w:rPr>
          <w:rFonts w:ascii="Arial" w:hAnsi="Arial" w:cs="Arial"/>
          <w:sz w:val="24"/>
        </w:rPr>
        <w:t>, sendo que 124 Km</w:t>
      </w:r>
      <w:r w:rsidRPr="00BB78A8">
        <w:rPr>
          <w:rFonts w:ascii="Arial" w:hAnsi="Arial" w:cs="Arial"/>
          <w:sz w:val="24"/>
          <w:vertAlign w:val="superscript"/>
        </w:rPr>
        <w:t>2</w:t>
      </w:r>
      <w:r w:rsidRPr="00BB78A8">
        <w:rPr>
          <w:rFonts w:ascii="Arial" w:hAnsi="Arial" w:cs="Arial"/>
          <w:sz w:val="24"/>
        </w:rPr>
        <w:t xml:space="preserve"> são de área urbana e o restante rural. O clima predominante é o Tropical Chuvoso de Floresta, com temperaturas anuais variando entre 15 e 25ºC; com estação chuvosa no verão e mais seca no inverno. No entanto é comum no período de verão a ocorrência de temperaturas de 40ºC, conforme NOVO MILÊNIO (2006).</w:t>
      </w:r>
    </w:p>
    <w:p w:rsidR="004F42CF" w:rsidRPr="00BB78A8" w:rsidRDefault="004F42CF" w:rsidP="000E4D44">
      <w:pPr>
        <w:ind w:firstLine="567"/>
        <w:jc w:val="both"/>
        <w:rPr>
          <w:rFonts w:ascii="Arial" w:hAnsi="Arial" w:cs="Arial"/>
          <w:sz w:val="24"/>
          <w:szCs w:val="24"/>
        </w:rPr>
      </w:pPr>
      <w:r w:rsidRPr="00BB78A8">
        <w:rPr>
          <w:rFonts w:ascii="Arial" w:hAnsi="Arial" w:cs="Arial"/>
          <w:sz w:val="24"/>
          <w:szCs w:val="24"/>
        </w:rPr>
        <w:t xml:space="preserve">De acordo com o SEADE (2016) o município de Guarujá tem a população de 305.938 habitantes e o PIB (Em mil reais correntes) de aproximadamente R$ 6.746.390,14 e </w:t>
      </w:r>
      <w:r w:rsidR="007B162F" w:rsidRPr="00BB78A8">
        <w:rPr>
          <w:rFonts w:ascii="Arial" w:hAnsi="Arial" w:cs="Arial"/>
          <w:sz w:val="24"/>
          <w:szCs w:val="24"/>
        </w:rPr>
        <w:t>o</w:t>
      </w:r>
      <w:r w:rsidRPr="00BB78A8">
        <w:rPr>
          <w:rFonts w:ascii="Arial" w:hAnsi="Arial" w:cs="Arial"/>
          <w:sz w:val="24"/>
          <w:szCs w:val="24"/>
        </w:rPr>
        <w:t xml:space="preserve"> PIB per Capita (Em mil reais correntes) de R$ 22.626,06, sendo que a maior parte do PIB de Guarujá é gerada através do setor de serviços.  </w:t>
      </w:r>
    </w:p>
    <w:p w:rsidR="004F42CF" w:rsidRPr="00BB78A8" w:rsidRDefault="004F42CF" w:rsidP="000E4D44">
      <w:pPr>
        <w:spacing w:after="120"/>
        <w:ind w:firstLine="567"/>
        <w:jc w:val="both"/>
        <w:rPr>
          <w:rFonts w:ascii="Arial" w:hAnsi="Arial" w:cs="Arial"/>
          <w:sz w:val="24"/>
          <w:szCs w:val="24"/>
        </w:rPr>
      </w:pPr>
    </w:p>
    <w:p w:rsidR="004F42CF" w:rsidRPr="00BB78A8" w:rsidRDefault="004F42CF" w:rsidP="000E4D44">
      <w:pPr>
        <w:jc w:val="both"/>
        <w:rPr>
          <w:rFonts w:ascii="Arial" w:hAnsi="Arial" w:cs="Arial"/>
          <w:b/>
          <w:sz w:val="24"/>
          <w:szCs w:val="24"/>
        </w:rPr>
      </w:pPr>
      <w:r w:rsidRPr="00BB78A8">
        <w:rPr>
          <w:rFonts w:ascii="Arial" w:hAnsi="Arial" w:cs="Arial"/>
          <w:b/>
          <w:sz w:val="24"/>
          <w:szCs w:val="24"/>
        </w:rPr>
        <w:t>4. Materiais e métodos para a aplicação da pesquisa CBN UNAERP</w:t>
      </w:r>
      <w:r w:rsidR="007B162F" w:rsidRPr="00BB78A8">
        <w:rPr>
          <w:rFonts w:ascii="Arial" w:hAnsi="Arial" w:cs="Arial"/>
          <w:b/>
          <w:sz w:val="24"/>
          <w:szCs w:val="24"/>
        </w:rPr>
        <w:t xml:space="preserve"> Guarujá</w:t>
      </w:r>
    </w:p>
    <w:p w:rsidR="004F42CF" w:rsidRPr="00BB78A8" w:rsidRDefault="004F42CF" w:rsidP="000E4D44">
      <w:pPr>
        <w:spacing w:after="120"/>
        <w:jc w:val="both"/>
        <w:rPr>
          <w:rFonts w:ascii="Arial" w:hAnsi="Arial" w:cs="Arial"/>
          <w:b/>
          <w:sz w:val="24"/>
          <w:szCs w:val="24"/>
        </w:rPr>
      </w:pPr>
    </w:p>
    <w:p w:rsidR="004F42CF" w:rsidRPr="00BB78A8" w:rsidRDefault="004F42CF" w:rsidP="000E4D44">
      <w:pPr>
        <w:ind w:firstLine="567"/>
        <w:jc w:val="both"/>
        <w:rPr>
          <w:rFonts w:ascii="Arial" w:hAnsi="Arial" w:cs="Arial"/>
          <w:sz w:val="24"/>
          <w:szCs w:val="24"/>
        </w:rPr>
      </w:pPr>
      <w:r w:rsidRPr="00BB78A8">
        <w:rPr>
          <w:rFonts w:ascii="Arial" w:hAnsi="Arial" w:cs="Arial"/>
          <w:sz w:val="24"/>
          <w:szCs w:val="24"/>
        </w:rPr>
        <w:t>A técnica de pesquisa de mercado para a obtenção de informações foi aplicada conforme as orientações de LAKATOS e MARCONI (2010).</w:t>
      </w:r>
    </w:p>
    <w:p w:rsidR="004F42CF" w:rsidRPr="00BB78A8" w:rsidRDefault="004F42CF" w:rsidP="000E4D44">
      <w:pPr>
        <w:spacing w:after="120"/>
        <w:ind w:firstLine="567"/>
        <w:jc w:val="both"/>
        <w:rPr>
          <w:rFonts w:ascii="Arial" w:hAnsi="Arial" w:cs="Arial"/>
          <w:b/>
          <w:sz w:val="24"/>
          <w:szCs w:val="24"/>
        </w:rPr>
      </w:pPr>
    </w:p>
    <w:p w:rsidR="004F42CF" w:rsidRPr="00BB78A8" w:rsidRDefault="004F42CF" w:rsidP="000E4D44">
      <w:pPr>
        <w:jc w:val="both"/>
        <w:rPr>
          <w:rFonts w:ascii="Arial" w:hAnsi="Arial" w:cs="Arial"/>
          <w:b/>
          <w:sz w:val="24"/>
          <w:szCs w:val="24"/>
        </w:rPr>
      </w:pPr>
      <w:r w:rsidRPr="00BB78A8">
        <w:rPr>
          <w:rFonts w:ascii="Arial" w:hAnsi="Arial" w:cs="Arial"/>
          <w:b/>
          <w:sz w:val="24"/>
          <w:szCs w:val="24"/>
        </w:rPr>
        <w:t>4.1. Procedimentos para a aplicação da pesquisa sobre a CBN</w:t>
      </w:r>
    </w:p>
    <w:p w:rsidR="004F42CF" w:rsidRPr="00BB78A8" w:rsidRDefault="004F42CF" w:rsidP="000E4D44">
      <w:pPr>
        <w:spacing w:after="120"/>
        <w:ind w:firstLine="567"/>
        <w:jc w:val="both"/>
        <w:rPr>
          <w:rFonts w:ascii="Arial" w:hAnsi="Arial" w:cs="Arial"/>
          <w:b/>
          <w:sz w:val="24"/>
          <w:szCs w:val="24"/>
        </w:rPr>
      </w:pPr>
    </w:p>
    <w:p w:rsidR="004F42CF" w:rsidRPr="00BB78A8" w:rsidRDefault="004F42CF" w:rsidP="000E4D44">
      <w:pPr>
        <w:ind w:firstLine="567"/>
        <w:jc w:val="both"/>
        <w:rPr>
          <w:rFonts w:ascii="Arial" w:hAnsi="Arial" w:cs="Arial"/>
          <w:sz w:val="24"/>
          <w:szCs w:val="24"/>
        </w:rPr>
      </w:pPr>
      <w:r w:rsidRPr="00BB78A8">
        <w:rPr>
          <w:rFonts w:ascii="Arial" w:hAnsi="Arial" w:cs="Arial"/>
          <w:sz w:val="24"/>
          <w:szCs w:val="24"/>
        </w:rPr>
        <w:t xml:space="preserve">O valor da CBN UNAERP foi determinado a partir de levantamento de preços de 13 (treze) produtos especificados pelo DIEESE, conforme a Tabela 1 e correspondente à Região 1 – estado de São Paulo. </w:t>
      </w:r>
    </w:p>
    <w:p w:rsidR="004F42CF" w:rsidRPr="00BB78A8" w:rsidRDefault="007B162F" w:rsidP="00564138">
      <w:pPr>
        <w:ind w:firstLine="567"/>
        <w:jc w:val="both"/>
        <w:rPr>
          <w:rFonts w:ascii="Arial" w:hAnsi="Arial" w:cs="Arial"/>
          <w:sz w:val="24"/>
          <w:szCs w:val="24"/>
        </w:rPr>
      </w:pPr>
      <w:r w:rsidRPr="00BB78A8">
        <w:rPr>
          <w:rFonts w:ascii="Arial" w:hAnsi="Arial" w:cs="Arial"/>
          <w:sz w:val="24"/>
          <w:szCs w:val="24"/>
        </w:rPr>
        <w:t>A pesquisa tem a natureza permanente e nesta, f</w:t>
      </w:r>
      <w:r w:rsidR="004F42CF" w:rsidRPr="00BB78A8">
        <w:rPr>
          <w:rFonts w:ascii="Arial" w:hAnsi="Arial" w:cs="Arial"/>
          <w:sz w:val="24"/>
          <w:szCs w:val="24"/>
        </w:rPr>
        <w:t xml:space="preserve">oi pesquisado o primeiro quadrimestre do ano de 2016, sendo que as pesquisas dos preços foram aplicadas em todos os inícios dos meses, sendo que as médias foram calculadas e comparadas com os valores da CBN das capitais as quais são estudadas pelo DIEESE. </w:t>
      </w:r>
    </w:p>
    <w:p w:rsidR="004F42CF" w:rsidRPr="00BB78A8" w:rsidRDefault="004F42CF" w:rsidP="00564138">
      <w:pPr>
        <w:spacing w:after="120"/>
        <w:ind w:firstLine="567"/>
        <w:jc w:val="both"/>
        <w:rPr>
          <w:rFonts w:ascii="Arial" w:hAnsi="Arial" w:cs="Arial"/>
          <w:sz w:val="24"/>
          <w:szCs w:val="24"/>
        </w:rPr>
      </w:pPr>
    </w:p>
    <w:p w:rsidR="004F42CF" w:rsidRPr="00BB78A8" w:rsidRDefault="004F42CF" w:rsidP="000E4D44">
      <w:pPr>
        <w:jc w:val="both"/>
        <w:rPr>
          <w:rFonts w:ascii="Arial" w:hAnsi="Arial" w:cs="Arial"/>
          <w:b/>
          <w:sz w:val="24"/>
          <w:szCs w:val="24"/>
        </w:rPr>
      </w:pPr>
      <w:r w:rsidRPr="00BB78A8">
        <w:rPr>
          <w:rFonts w:ascii="Arial" w:hAnsi="Arial" w:cs="Arial"/>
          <w:sz w:val="24"/>
          <w:szCs w:val="24"/>
        </w:rPr>
        <w:t xml:space="preserve"> </w:t>
      </w:r>
      <w:r w:rsidRPr="00BB78A8">
        <w:rPr>
          <w:rFonts w:ascii="Arial" w:hAnsi="Arial" w:cs="Arial"/>
          <w:b/>
          <w:sz w:val="24"/>
          <w:szCs w:val="24"/>
        </w:rPr>
        <w:t>4.2.1. Local de aplicação da pesquisa</w:t>
      </w:r>
    </w:p>
    <w:p w:rsidR="004F42CF" w:rsidRPr="00BB78A8" w:rsidRDefault="004F42CF" w:rsidP="000E4D44">
      <w:pPr>
        <w:spacing w:after="120"/>
        <w:ind w:firstLine="567"/>
        <w:jc w:val="both"/>
        <w:rPr>
          <w:rFonts w:ascii="Arial" w:hAnsi="Arial" w:cs="Arial"/>
          <w:b/>
          <w:sz w:val="24"/>
          <w:szCs w:val="24"/>
        </w:rPr>
      </w:pPr>
    </w:p>
    <w:p w:rsidR="004F42CF" w:rsidRPr="00BB78A8" w:rsidRDefault="004F42CF" w:rsidP="000E4D44">
      <w:pPr>
        <w:ind w:firstLine="567"/>
        <w:jc w:val="both"/>
        <w:rPr>
          <w:rFonts w:ascii="Arial" w:hAnsi="Arial" w:cs="Arial"/>
          <w:sz w:val="24"/>
          <w:szCs w:val="24"/>
        </w:rPr>
      </w:pPr>
      <w:r w:rsidRPr="00BB78A8">
        <w:rPr>
          <w:rFonts w:ascii="Arial" w:hAnsi="Arial" w:cs="Arial"/>
          <w:sz w:val="24"/>
          <w:szCs w:val="24"/>
        </w:rPr>
        <w:lastRenderedPageBreak/>
        <w:t>As pesquisas foram aplicadas na cidade de Guarujá, junto aos mercados os quais representam as preferências de moradores e de turistas e em duas áreas de referência: centro e orla da cidade e o Distrito de Vicente de Carvalho.</w:t>
      </w:r>
    </w:p>
    <w:p w:rsidR="004F42CF" w:rsidRPr="00BB78A8" w:rsidRDefault="004F42CF" w:rsidP="000E4D44">
      <w:pPr>
        <w:spacing w:after="120"/>
        <w:ind w:firstLine="567"/>
        <w:jc w:val="both"/>
        <w:rPr>
          <w:rFonts w:ascii="Arial" w:hAnsi="Arial" w:cs="Arial"/>
          <w:sz w:val="24"/>
          <w:szCs w:val="24"/>
        </w:rPr>
      </w:pPr>
    </w:p>
    <w:p w:rsidR="004F42CF" w:rsidRPr="00BB78A8" w:rsidRDefault="004F42CF" w:rsidP="000E4D44">
      <w:pPr>
        <w:jc w:val="both"/>
        <w:rPr>
          <w:rFonts w:ascii="Arial" w:hAnsi="Arial" w:cs="Arial"/>
          <w:b/>
          <w:sz w:val="24"/>
          <w:szCs w:val="24"/>
        </w:rPr>
      </w:pPr>
      <w:r w:rsidRPr="00BB78A8">
        <w:rPr>
          <w:rFonts w:ascii="Arial" w:hAnsi="Arial" w:cs="Arial"/>
          <w:b/>
          <w:sz w:val="24"/>
          <w:szCs w:val="24"/>
        </w:rPr>
        <w:t>4.2.2. Número e distribuição dos supermercados</w:t>
      </w:r>
    </w:p>
    <w:p w:rsidR="004F42CF" w:rsidRPr="00BB78A8" w:rsidRDefault="004F42CF" w:rsidP="000E4D44">
      <w:pPr>
        <w:spacing w:after="120"/>
        <w:ind w:firstLine="567"/>
        <w:jc w:val="both"/>
        <w:rPr>
          <w:rFonts w:ascii="Arial" w:hAnsi="Arial" w:cs="Arial"/>
          <w:b/>
          <w:sz w:val="24"/>
          <w:szCs w:val="24"/>
        </w:rPr>
      </w:pPr>
    </w:p>
    <w:p w:rsidR="004F42CF" w:rsidRPr="00BB78A8" w:rsidRDefault="004F42CF" w:rsidP="000E4D44">
      <w:pPr>
        <w:ind w:firstLine="567"/>
        <w:jc w:val="both"/>
        <w:rPr>
          <w:rFonts w:ascii="Arial" w:hAnsi="Arial" w:cs="Arial"/>
          <w:sz w:val="24"/>
          <w:szCs w:val="24"/>
        </w:rPr>
      </w:pPr>
      <w:r w:rsidRPr="00BB78A8">
        <w:rPr>
          <w:rFonts w:ascii="Arial" w:hAnsi="Arial" w:cs="Arial"/>
          <w:sz w:val="24"/>
          <w:szCs w:val="24"/>
        </w:rPr>
        <w:t xml:space="preserve">A cidade de Guarujá conta com ampla rede de supermercados e atacadistas do estado de São Paulo as quais </w:t>
      </w:r>
      <w:proofErr w:type="gramStart"/>
      <w:r w:rsidRPr="00BB78A8">
        <w:rPr>
          <w:rFonts w:ascii="Arial" w:hAnsi="Arial" w:cs="Arial"/>
          <w:sz w:val="24"/>
          <w:szCs w:val="24"/>
        </w:rPr>
        <w:t>mantém filiais na cidade</w:t>
      </w:r>
      <w:proofErr w:type="gramEnd"/>
      <w:r w:rsidRPr="00BB78A8">
        <w:rPr>
          <w:rFonts w:ascii="Arial" w:hAnsi="Arial" w:cs="Arial"/>
          <w:sz w:val="24"/>
          <w:szCs w:val="24"/>
        </w:rPr>
        <w:t>. A pesquisa foi realizada em seis estabelecimentos, sendo três na região centro/orla e três no Distrito de Vicente de Carvalho.</w:t>
      </w:r>
    </w:p>
    <w:p w:rsidR="00E33FEA" w:rsidRPr="00BB78A8" w:rsidRDefault="00E33FEA" w:rsidP="00E33FEA">
      <w:pPr>
        <w:rPr>
          <w:rFonts w:ascii="Arial" w:hAnsi="Arial" w:cs="Arial"/>
          <w:b/>
          <w:sz w:val="24"/>
          <w:szCs w:val="24"/>
        </w:rPr>
      </w:pPr>
    </w:p>
    <w:p w:rsidR="00E33FEA" w:rsidRPr="00BB78A8" w:rsidRDefault="00E33FEA" w:rsidP="00E33FEA">
      <w:pPr>
        <w:rPr>
          <w:rFonts w:ascii="Arial" w:hAnsi="Arial" w:cs="Arial"/>
          <w:b/>
          <w:sz w:val="24"/>
          <w:szCs w:val="24"/>
        </w:rPr>
      </w:pPr>
    </w:p>
    <w:p w:rsidR="00D76740" w:rsidRPr="00BB78A8" w:rsidRDefault="00D76740" w:rsidP="00E33FEA">
      <w:pPr>
        <w:rPr>
          <w:rFonts w:ascii="Arial" w:hAnsi="Arial" w:cs="Arial"/>
          <w:b/>
          <w:sz w:val="24"/>
          <w:szCs w:val="24"/>
        </w:rPr>
      </w:pPr>
    </w:p>
    <w:p w:rsidR="00D76740" w:rsidRPr="00BB78A8" w:rsidRDefault="00D76740" w:rsidP="00E33FEA">
      <w:pPr>
        <w:rPr>
          <w:rFonts w:ascii="Arial" w:hAnsi="Arial" w:cs="Arial"/>
          <w:b/>
          <w:sz w:val="24"/>
          <w:szCs w:val="24"/>
        </w:rPr>
      </w:pPr>
    </w:p>
    <w:p w:rsidR="004F42CF" w:rsidRPr="00BB78A8" w:rsidRDefault="004F42CF" w:rsidP="00E33FEA">
      <w:pPr>
        <w:rPr>
          <w:rFonts w:ascii="Arial" w:hAnsi="Arial" w:cs="Arial"/>
          <w:b/>
          <w:sz w:val="24"/>
          <w:szCs w:val="24"/>
        </w:rPr>
      </w:pPr>
      <w:r w:rsidRPr="00BB78A8">
        <w:rPr>
          <w:rFonts w:ascii="Arial" w:hAnsi="Arial" w:cs="Arial"/>
          <w:b/>
          <w:sz w:val="24"/>
          <w:szCs w:val="24"/>
        </w:rPr>
        <w:t xml:space="preserve"> 5. RESULTADOS E DISCUSSÃO</w:t>
      </w:r>
    </w:p>
    <w:p w:rsidR="004F42CF" w:rsidRPr="00BB78A8" w:rsidRDefault="004F42CF" w:rsidP="00E33FEA">
      <w:pPr>
        <w:spacing w:after="120"/>
        <w:ind w:firstLine="567"/>
        <w:jc w:val="both"/>
        <w:rPr>
          <w:rFonts w:ascii="Arial" w:hAnsi="Arial" w:cs="Arial"/>
          <w:b/>
          <w:sz w:val="24"/>
          <w:szCs w:val="24"/>
        </w:rPr>
      </w:pPr>
    </w:p>
    <w:p w:rsidR="004F42CF" w:rsidRPr="00BB78A8" w:rsidRDefault="004F42CF" w:rsidP="00E33FEA">
      <w:pPr>
        <w:jc w:val="both"/>
        <w:rPr>
          <w:rFonts w:ascii="Arial" w:hAnsi="Arial" w:cs="Arial"/>
          <w:b/>
          <w:sz w:val="24"/>
          <w:szCs w:val="24"/>
        </w:rPr>
      </w:pPr>
      <w:r w:rsidRPr="00BB78A8">
        <w:rPr>
          <w:rFonts w:ascii="Arial" w:hAnsi="Arial" w:cs="Arial"/>
          <w:b/>
          <w:sz w:val="24"/>
          <w:szCs w:val="24"/>
        </w:rPr>
        <w:t>5.1. Comparação da CBN UNAERP com as CBN´s das capitais</w:t>
      </w:r>
    </w:p>
    <w:p w:rsidR="004F42CF" w:rsidRPr="00BB78A8" w:rsidRDefault="004F42CF" w:rsidP="00E33FEA">
      <w:pPr>
        <w:spacing w:after="120"/>
        <w:ind w:firstLine="567"/>
        <w:jc w:val="both"/>
        <w:rPr>
          <w:rFonts w:ascii="Arial" w:hAnsi="Arial" w:cs="Arial"/>
          <w:b/>
          <w:sz w:val="24"/>
          <w:szCs w:val="24"/>
        </w:rPr>
      </w:pPr>
    </w:p>
    <w:p w:rsidR="004F42CF" w:rsidRPr="00BB78A8" w:rsidRDefault="004F42CF" w:rsidP="00E33FEA">
      <w:pPr>
        <w:ind w:firstLine="567"/>
        <w:jc w:val="both"/>
        <w:rPr>
          <w:rFonts w:ascii="Arial" w:hAnsi="Arial" w:cs="Arial"/>
          <w:sz w:val="24"/>
          <w:szCs w:val="24"/>
        </w:rPr>
      </w:pPr>
      <w:r w:rsidRPr="00BB78A8">
        <w:rPr>
          <w:rFonts w:ascii="Arial" w:hAnsi="Arial" w:cs="Arial"/>
          <w:sz w:val="24"/>
          <w:szCs w:val="24"/>
        </w:rPr>
        <w:t xml:space="preserve">Conforme pode ser verificado na Tabela 2, a média do valor da CBN – incluindo a CBN UNAERP foi de R$ 388,03 no mês de janeiro de 2016 e de R$ 384,66, no mês de abril. A diferença de preços na média, durante o primeiro quadrimestre de 2016 representou uma deflação de – 0,87%. Isto é, o valor médio da CBN foi reduzido de R$ 388,03 para R$ 384,66 nesse período.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Observa-se que a Tabela 2 foi apresentada com a classificação crescente das variações percentuais entre os meses de janeiro e abril de 2016. O valor da CBN que sofreu a maior redução de preços foi de Guarujá – UNAERP, que de R$ 385,57; passou para R$ 356,40, com a indicação percentual de -7,57%. </w:t>
      </w:r>
      <w:r w:rsidR="00556CC3" w:rsidRPr="00BB78A8">
        <w:rPr>
          <w:rFonts w:ascii="Arial" w:hAnsi="Arial" w:cs="Arial"/>
          <w:sz w:val="24"/>
          <w:szCs w:val="24"/>
        </w:rPr>
        <w:t xml:space="preserve">Significou a maior redução de preços da CBN no quadrimestre.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As duas c</w:t>
      </w:r>
      <w:r w:rsidR="00556CC3" w:rsidRPr="00BB78A8">
        <w:rPr>
          <w:rFonts w:ascii="Arial" w:hAnsi="Arial" w:cs="Arial"/>
          <w:sz w:val="24"/>
          <w:szCs w:val="24"/>
        </w:rPr>
        <w:t xml:space="preserve">apitais </w:t>
      </w:r>
      <w:r w:rsidRPr="00BB78A8">
        <w:rPr>
          <w:rFonts w:ascii="Arial" w:hAnsi="Arial" w:cs="Arial"/>
          <w:sz w:val="24"/>
          <w:szCs w:val="24"/>
        </w:rPr>
        <w:t xml:space="preserve">que apresentaram as CBN´s com </w:t>
      </w:r>
      <w:r w:rsidR="00556CC3" w:rsidRPr="00BB78A8">
        <w:rPr>
          <w:rFonts w:ascii="Arial" w:hAnsi="Arial" w:cs="Arial"/>
          <w:sz w:val="24"/>
          <w:szCs w:val="24"/>
        </w:rPr>
        <w:t xml:space="preserve">os menores incrementos </w:t>
      </w:r>
      <w:r w:rsidRPr="00BB78A8">
        <w:rPr>
          <w:rFonts w:ascii="Arial" w:hAnsi="Arial" w:cs="Arial"/>
          <w:sz w:val="24"/>
          <w:szCs w:val="24"/>
        </w:rPr>
        <w:t>foram Curitiba – que passou de R$ 398,46 para R$ 396,34 – com a redução de -0,53% e a c</w:t>
      </w:r>
      <w:r w:rsidR="00556CC3" w:rsidRPr="00BB78A8">
        <w:rPr>
          <w:rFonts w:ascii="Arial" w:hAnsi="Arial" w:cs="Arial"/>
          <w:sz w:val="24"/>
          <w:szCs w:val="24"/>
        </w:rPr>
        <w:t xml:space="preserve">apital </w:t>
      </w:r>
      <w:r w:rsidRPr="00BB78A8">
        <w:rPr>
          <w:rFonts w:ascii="Arial" w:hAnsi="Arial" w:cs="Arial"/>
          <w:sz w:val="24"/>
          <w:szCs w:val="24"/>
        </w:rPr>
        <w:t xml:space="preserve">Florianópolis, que de R$ 437,24, passou para R$ 438,56, com apenas 0,30% de incremento.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A maior variação foi verificada com o valor da CBN de Belém, com 10,15%, sendo que do valor inicial de R$ 374,50, passou para R$ 412,51.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Dentre as 27 capitais brasileiras estudadas, </w:t>
      </w:r>
      <w:r w:rsidR="00556CC3" w:rsidRPr="00BB78A8">
        <w:rPr>
          <w:rFonts w:ascii="Arial" w:hAnsi="Arial" w:cs="Arial"/>
          <w:sz w:val="24"/>
          <w:szCs w:val="24"/>
        </w:rPr>
        <w:t xml:space="preserve">as </w:t>
      </w:r>
      <w:proofErr w:type="gramStart"/>
      <w:r w:rsidR="00556CC3" w:rsidRPr="00BB78A8">
        <w:rPr>
          <w:rFonts w:ascii="Arial" w:hAnsi="Arial" w:cs="Arial"/>
          <w:sz w:val="24"/>
          <w:szCs w:val="24"/>
        </w:rPr>
        <w:t>CBN`</w:t>
      </w:r>
      <w:proofErr w:type="gramEnd"/>
      <w:r w:rsidR="00556CC3" w:rsidRPr="00BB78A8">
        <w:rPr>
          <w:rFonts w:ascii="Arial" w:hAnsi="Arial" w:cs="Arial"/>
          <w:sz w:val="24"/>
          <w:szCs w:val="24"/>
        </w:rPr>
        <w:t xml:space="preserve">s de </w:t>
      </w:r>
      <w:r w:rsidRPr="00BB78A8">
        <w:rPr>
          <w:rFonts w:ascii="Arial" w:hAnsi="Arial" w:cs="Arial"/>
          <w:sz w:val="24"/>
          <w:szCs w:val="24"/>
        </w:rPr>
        <w:t xml:space="preserve">16 apresentaram deflação; enquanto </w:t>
      </w:r>
      <w:r w:rsidR="00556CC3" w:rsidRPr="00BB78A8">
        <w:rPr>
          <w:rFonts w:ascii="Arial" w:hAnsi="Arial" w:cs="Arial"/>
          <w:sz w:val="24"/>
          <w:szCs w:val="24"/>
        </w:rPr>
        <w:t xml:space="preserve">11 </w:t>
      </w:r>
      <w:r w:rsidRPr="00BB78A8">
        <w:rPr>
          <w:rFonts w:ascii="Arial" w:hAnsi="Arial" w:cs="Arial"/>
          <w:sz w:val="24"/>
          <w:szCs w:val="24"/>
        </w:rPr>
        <w:t xml:space="preserve">capitais </w:t>
      </w:r>
      <w:r w:rsidR="00556CC3" w:rsidRPr="00BB78A8">
        <w:rPr>
          <w:rFonts w:ascii="Arial" w:hAnsi="Arial" w:cs="Arial"/>
          <w:sz w:val="24"/>
          <w:szCs w:val="24"/>
        </w:rPr>
        <w:t xml:space="preserve">apresentaram </w:t>
      </w:r>
      <w:r w:rsidRPr="00BB78A8">
        <w:rPr>
          <w:rFonts w:ascii="Arial" w:hAnsi="Arial" w:cs="Arial"/>
          <w:sz w:val="24"/>
          <w:szCs w:val="24"/>
        </w:rPr>
        <w:t xml:space="preserve">aumento de preços.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Na Tabela 3 os valores da CBN foram apresentados em ordem crescente de valor, respectivamente nos meses de janeiro e </w:t>
      </w:r>
      <w:r w:rsidR="00556CC3" w:rsidRPr="00BB78A8">
        <w:rPr>
          <w:rFonts w:ascii="Arial" w:hAnsi="Arial" w:cs="Arial"/>
          <w:sz w:val="24"/>
          <w:szCs w:val="24"/>
        </w:rPr>
        <w:t xml:space="preserve">de </w:t>
      </w:r>
      <w:r w:rsidRPr="00BB78A8">
        <w:rPr>
          <w:rFonts w:ascii="Arial" w:hAnsi="Arial" w:cs="Arial"/>
          <w:sz w:val="24"/>
          <w:szCs w:val="24"/>
        </w:rPr>
        <w:t xml:space="preserve">fevereiro. Dentre os 28 valores, observa-se que no mês de janeiro, a CBN UNAERP está na décima quarta posição, com o valor de R$ 385,57, sendo que no mês de abril passou para a sétima posição, com o valor de R$ 356,40, portanto, com menor valor.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ab/>
        <w:t xml:space="preserve">A capital Natal apresentou os valores mais baixos, em janeiro 2016 - com R$ 329,20 e no mês de abril, </w:t>
      </w:r>
      <w:r w:rsidR="00556CC3" w:rsidRPr="00BB78A8">
        <w:rPr>
          <w:rFonts w:ascii="Arial" w:hAnsi="Arial" w:cs="Arial"/>
          <w:sz w:val="24"/>
          <w:szCs w:val="24"/>
        </w:rPr>
        <w:t>de</w:t>
      </w:r>
      <w:r w:rsidRPr="00BB78A8">
        <w:rPr>
          <w:rFonts w:ascii="Arial" w:hAnsi="Arial" w:cs="Arial"/>
          <w:sz w:val="24"/>
          <w:szCs w:val="24"/>
        </w:rPr>
        <w:t xml:space="preserve"> R$ 334,49.  </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ab/>
        <w:t xml:space="preserve">No mês de janeiro de 2016, a capital Brasília, aparece com o maior valor dentre as </w:t>
      </w:r>
      <w:proofErr w:type="gramStart"/>
      <w:r w:rsidRPr="00BB78A8">
        <w:rPr>
          <w:rFonts w:ascii="Arial" w:hAnsi="Arial" w:cs="Arial"/>
          <w:sz w:val="24"/>
          <w:szCs w:val="24"/>
        </w:rPr>
        <w:t>CBN`</w:t>
      </w:r>
      <w:proofErr w:type="gramEnd"/>
      <w:r w:rsidRPr="00BB78A8">
        <w:rPr>
          <w:rFonts w:ascii="Arial" w:hAnsi="Arial" w:cs="Arial"/>
          <w:sz w:val="24"/>
          <w:szCs w:val="24"/>
        </w:rPr>
        <w:t>s pesquisadas, com R$ 451,76.</w:t>
      </w:r>
    </w:p>
    <w:p w:rsidR="004F42CF" w:rsidRPr="00BB78A8" w:rsidRDefault="004F42CF" w:rsidP="00564138">
      <w:pPr>
        <w:ind w:firstLine="567"/>
        <w:jc w:val="both"/>
        <w:rPr>
          <w:rFonts w:ascii="Arial" w:hAnsi="Arial" w:cs="Arial"/>
          <w:sz w:val="24"/>
          <w:szCs w:val="24"/>
        </w:rPr>
      </w:pPr>
      <w:r w:rsidRPr="00BB78A8">
        <w:rPr>
          <w:rFonts w:ascii="Arial" w:hAnsi="Arial" w:cs="Arial"/>
          <w:sz w:val="24"/>
          <w:szCs w:val="24"/>
        </w:rPr>
        <w:t xml:space="preserve">No mês de abril, a capital São Paulo apresentou o maior valor, com R$ 442,42. </w:t>
      </w:r>
    </w:p>
    <w:p w:rsidR="004F42CF" w:rsidRPr="00BB78A8" w:rsidRDefault="004F42CF" w:rsidP="004F42CF">
      <w:pPr>
        <w:spacing w:line="360" w:lineRule="auto"/>
        <w:jc w:val="center"/>
        <w:rPr>
          <w:rFonts w:ascii="Arial" w:hAnsi="Arial" w:cs="Arial"/>
          <w:b/>
        </w:rPr>
      </w:pPr>
    </w:p>
    <w:p w:rsidR="00D644CB" w:rsidRPr="00BB78A8" w:rsidRDefault="00D644CB" w:rsidP="004F42CF">
      <w:pPr>
        <w:spacing w:line="360" w:lineRule="auto"/>
        <w:jc w:val="center"/>
        <w:rPr>
          <w:rFonts w:ascii="Arial" w:hAnsi="Arial" w:cs="Arial"/>
          <w:b/>
        </w:rPr>
      </w:pPr>
    </w:p>
    <w:p w:rsidR="00D644CB" w:rsidRPr="00BB78A8" w:rsidRDefault="00D644CB" w:rsidP="004F42CF">
      <w:pPr>
        <w:spacing w:line="360" w:lineRule="auto"/>
        <w:jc w:val="center"/>
        <w:rPr>
          <w:rFonts w:ascii="Arial" w:hAnsi="Arial" w:cs="Arial"/>
          <w:b/>
        </w:rPr>
      </w:pPr>
    </w:p>
    <w:p w:rsidR="00D644CB" w:rsidRPr="00BB78A8" w:rsidRDefault="00D644CB" w:rsidP="004F42CF">
      <w:pPr>
        <w:spacing w:line="360" w:lineRule="auto"/>
        <w:jc w:val="center"/>
        <w:rPr>
          <w:rFonts w:ascii="Arial" w:hAnsi="Arial" w:cs="Arial"/>
          <w:b/>
        </w:rPr>
      </w:pPr>
    </w:p>
    <w:p w:rsidR="00D644CB" w:rsidRPr="00BB78A8" w:rsidRDefault="00D644CB" w:rsidP="004F42CF">
      <w:pPr>
        <w:spacing w:line="360" w:lineRule="auto"/>
        <w:jc w:val="center"/>
        <w:rPr>
          <w:rFonts w:ascii="Arial" w:hAnsi="Arial" w:cs="Arial"/>
          <w:b/>
        </w:rPr>
      </w:pPr>
    </w:p>
    <w:p w:rsidR="00D644CB" w:rsidRDefault="00D644CB" w:rsidP="00784172">
      <w:pPr>
        <w:spacing w:line="360" w:lineRule="auto"/>
        <w:rPr>
          <w:rFonts w:ascii="Arial" w:hAnsi="Arial" w:cs="Arial"/>
          <w:b/>
        </w:rPr>
      </w:pPr>
    </w:p>
    <w:p w:rsidR="00784172" w:rsidRPr="00BB78A8" w:rsidRDefault="00784172" w:rsidP="00784172">
      <w:pPr>
        <w:spacing w:line="360" w:lineRule="auto"/>
        <w:rPr>
          <w:rFonts w:ascii="Arial" w:hAnsi="Arial" w:cs="Arial"/>
          <w:b/>
        </w:rPr>
      </w:pPr>
    </w:p>
    <w:p w:rsidR="00D644CB" w:rsidRPr="00BB78A8" w:rsidRDefault="00D644CB" w:rsidP="004F42CF">
      <w:pPr>
        <w:spacing w:line="360" w:lineRule="auto"/>
        <w:jc w:val="center"/>
        <w:rPr>
          <w:rFonts w:ascii="Arial" w:hAnsi="Arial" w:cs="Arial"/>
          <w:b/>
        </w:rPr>
      </w:pPr>
    </w:p>
    <w:p w:rsidR="004F42CF" w:rsidRPr="00BB78A8" w:rsidRDefault="004F42CF" w:rsidP="00D644CB">
      <w:pPr>
        <w:jc w:val="center"/>
        <w:rPr>
          <w:rFonts w:ascii="Arial" w:hAnsi="Arial" w:cs="Arial"/>
          <w:b/>
          <w:bCs/>
          <w:sz w:val="24"/>
          <w:szCs w:val="24"/>
        </w:rPr>
      </w:pPr>
      <w:r w:rsidRPr="00BB78A8">
        <w:rPr>
          <w:rFonts w:ascii="Arial" w:hAnsi="Arial" w:cs="Arial"/>
          <w:b/>
          <w:sz w:val="24"/>
          <w:szCs w:val="24"/>
        </w:rPr>
        <w:t xml:space="preserve">Tabela 2. </w:t>
      </w:r>
      <w:r w:rsidRPr="00BB78A8">
        <w:rPr>
          <w:rFonts w:ascii="Arial" w:hAnsi="Arial" w:cs="Arial"/>
          <w:b/>
          <w:bCs/>
          <w:sz w:val="24"/>
          <w:szCs w:val="24"/>
        </w:rPr>
        <w:t>CBN, CBN UNAERP, valor em R$, capitais, variação (%),</w:t>
      </w:r>
    </w:p>
    <w:p w:rsidR="004F42CF" w:rsidRPr="00BB78A8" w:rsidRDefault="004F42CF" w:rsidP="00D644CB">
      <w:pPr>
        <w:jc w:val="center"/>
        <w:rPr>
          <w:rFonts w:ascii="Arial" w:hAnsi="Arial" w:cs="Arial"/>
          <w:b/>
          <w:bCs/>
          <w:sz w:val="24"/>
          <w:szCs w:val="24"/>
        </w:rPr>
      </w:pPr>
      <w:r w:rsidRPr="00BB78A8">
        <w:rPr>
          <w:rFonts w:ascii="Arial" w:hAnsi="Arial" w:cs="Arial"/>
          <w:b/>
          <w:bCs/>
          <w:sz w:val="24"/>
          <w:szCs w:val="24"/>
        </w:rPr>
        <w:t>Janeiro e Abril de 2016</w:t>
      </w:r>
    </w:p>
    <w:tbl>
      <w:tblPr>
        <w:tblW w:w="7355" w:type="dxa"/>
        <w:jc w:val="center"/>
        <w:tblCellMar>
          <w:left w:w="70" w:type="dxa"/>
          <w:right w:w="70" w:type="dxa"/>
        </w:tblCellMar>
        <w:tblLook w:val="04A0" w:firstRow="1" w:lastRow="0" w:firstColumn="1" w:lastColumn="0" w:noHBand="0" w:noVBand="1"/>
      </w:tblPr>
      <w:tblGrid>
        <w:gridCol w:w="407"/>
        <w:gridCol w:w="2160"/>
        <w:gridCol w:w="1601"/>
        <w:gridCol w:w="1909"/>
        <w:gridCol w:w="1278"/>
      </w:tblGrid>
      <w:tr w:rsidR="004F42CF" w:rsidRPr="00BB78A8" w:rsidTr="00820C94">
        <w:trPr>
          <w:trHeight w:val="315"/>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F42CF" w:rsidRPr="00BB78A8" w:rsidRDefault="004F42CF" w:rsidP="00D644CB">
            <w:pPr>
              <w:jc w:val="center"/>
              <w:rPr>
                <w:rFonts w:ascii="Arial" w:hAnsi="Arial" w:cs="Arial"/>
                <w:b/>
                <w:bCs/>
              </w:rPr>
            </w:pPr>
            <w:r w:rsidRPr="00BB78A8">
              <w:rPr>
                <w:rFonts w:ascii="Arial" w:hAnsi="Arial" w:cs="Arial"/>
                <w:b/>
                <w:bCs/>
              </w:rPr>
              <w:t>Capitais</w:t>
            </w:r>
          </w:p>
        </w:tc>
        <w:tc>
          <w:tcPr>
            <w:tcW w:w="1601" w:type="dxa"/>
            <w:tcBorders>
              <w:top w:val="single" w:sz="4" w:space="0" w:color="auto"/>
              <w:left w:val="nil"/>
              <w:bottom w:val="single" w:sz="4" w:space="0" w:color="auto"/>
              <w:right w:val="single" w:sz="4" w:space="0" w:color="auto"/>
            </w:tcBorders>
            <w:shd w:val="clear" w:color="auto" w:fill="auto"/>
            <w:noWrap/>
            <w:vAlign w:val="bottom"/>
            <w:hideMark/>
          </w:tcPr>
          <w:p w:rsidR="004F42CF" w:rsidRPr="00BB78A8" w:rsidRDefault="004F42CF" w:rsidP="00D644CB">
            <w:pPr>
              <w:jc w:val="center"/>
              <w:rPr>
                <w:rFonts w:ascii="Arial" w:hAnsi="Arial" w:cs="Arial"/>
                <w:b/>
                <w:bCs/>
              </w:rPr>
            </w:pPr>
            <w:r w:rsidRPr="00BB78A8">
              <w:rPr>
                <w:rFonts w:ascii="Arial" w:hAnsi="Arial" w:cs="Arial"/>
                <w:b/>
                <w:bCs/>
              </w:rPr>
              <w:t>Janeiro/2016</w:t>
            </w:r>
          </w:p>
        </w:tc>
        <w:tc>
          <w:tcPr>
            <w:tcW w:w="1909" w:type="dxa"/>
            <w:tcBorders>
              <w:top w:val="single" w:sz="4" w:space="0" w:color="auto"/>
              <w:left w:val="nil"/>
              <w:bottom w:val="single" w:sz="4" w:space="0" w:color="auto"/>
              <w:right w:val="single" w:sz="4" w:space="0" w:color="auto"/>
            </w:tcBorders>
            <w:shd w:val="clear" w:color="auto" w:fill="auto"/>
            <w:noWrap/>
            <w:vAlign w:val="bottom"/>
            <w:hideMark/>
          </w:tcPr>
          <w:p w:rsidR="004F42CF" w:rsidRPr="00BB78A8" w:rsidRDefault="004F42CF" w:rsidP="00D644CB">
            <w:pPr>
              <w:jc w:val="center"/>
              <w:rPr>
                <w:rFonts w:ascii="Arial" w:hAnsi="Arial" w:cs="Arial"/>
                <w:b/>
                <w:bCs/>
              </w:rPr>
            </w:pPr>
            <w:r w:rsidRPr="00BB78A8">
              <w:rPr>
                <w:rFonts w:ascii="Arial" w:hAnsi="Arial" w:cs="Arial"/>
                <w:b/>
                <w:bCs/>
              </w:rPr>
              <w:t>Abril/2016</w:t>
            </w:r>
          </w:p>
        </w:tc>
        <w:tc>
          <w:tcPr>
            <w:tcW w:w="1278" w:type="dxa"/>
            <w:tcBorders>
              <w:top w:val="single" w:sz="4" w:space="0" w:color="auto"/>
              <w:left w:val="nil"/>
              <w:bottom w:val="single" w:sz="4" w:space="0" w:color="auto"/>
              <w:right w:val="single" w:sz="4" w:space="0" w:color="auto"/>
            </w:tcBorders>
            <w:shd w:val="clear" w:color="auto" w:fill="auto"/>
            <w:noWrap/>
            <w:vAlign w:val="bottom"/>
            <w:hideMark/>
          </w:tcPr>
          <w:p w:rsidR="004F42CF" w:rsidRPr="00BB78A8" w:rsidRDefault="004F42CF" w:rsidP="00D644CB">
            <w:pPr>
              <w:jc w:val="center"/>
              <w:rPr>
                <w:rFonts w:ascii="Arial" w:hAnsi="Arial" w:cs="Arial"/>
                <w:b/>
                <w:bCs/>
              </w:rPr>
            </w:pPr>
            <w:r w:rsidRPr="00BB78A8">
              <w:rPr>
                <w:rFonts w:ascii="Arial" w:hAnsi="Arial" w:cs="Arial"/>
                <w:b/>
                <w:bCs/>
              </w:rPr>
              <w:t>Var. (%)</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1</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rPr>
                <w:rFonts w:ascii="Arial" w:hAnsi="Arial" w:cs="Arial"/>
                <w:b/>
              </w:rPr>
            </w:pPr>
            <w:r w:rsidRPr="00BB78A8">
              <w:rPr>
                <w:rFonts w:ascii="Arial" w:hAnsi="Arial" w:cs="Arial"/>
                <w:b/>
              </w:rPr>
              <w:t>UNAERP</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jc w:val="center"/>
              <w:rPr>
                <w:rFonts w:ascii="Arial" w:hAnsi="Arial" w:cs="Arial"/>
                <w:b/>
                <w:shd w:val="clear" w:color="auto" w:fill="FFFFFF"/>
              </w:rPr>
            </w:pPr>
            <w:r w:rsidRPr="00BB78A8">
              <w:rPr>
                <w:rFonts w:ascii="Arial" w:hAnsi="Arial" w:cs="Arial"/>
                <w:b/>
                <w:shd w:val="clear" w:color="auto" w:fill="FFFFFF"/>
              </w:rPr>
              <w:t>385,57</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jc w:val="center"/>
              <w:rPr>
                <w:rFonts w:ascii="Arial" w:hAnsi="Arial" w:cs="Arial"/>
                <w:b/>
                <w:shd w:val="clear" w:color="auto" w:fill="FFFFFF"/>
              </w:rPr>
            </w:pPr>
            <w:r w:rsidRPr="00BB78A8">
              <w:rPr>
                <w:rFonts w:ascii="Arial" w:hAnsi="Arial" w:cs="Arial"/>
                <w:b/>
                <w:shd w:val="clear" w:color="auto" w:fill="FFFFFF"/>
              </w:rPr>
              <w:t>356,40</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-7,57</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2</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Palmas</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395,31</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365,75</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-7,48</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3</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Vitória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438,42</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414,26</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-5,51</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4</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Manaus</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405,72</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383,72</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-5,42</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5</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 xml:space="preserve">Brasília </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rPr>
              <w:t>451,76</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427,68</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-5,33</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6</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Cuiabá</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423,00</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402,29</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-4,90</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7</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Belo Horizonte</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417,72</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399,24</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-4,42</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8</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Porto Velho</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365,79</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354,21</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-3,17</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proofErr w:type="gramStart"/>
            <w:r w:rsidRPr="00BB78A8">
              <w:rPr>
                <w:rFonts w:ascii="Arial" w:hAnsi="Arial" w:cs="Arial"/>
                <w:b/>
              </w:rPr>
              <w:t>9</w:t>
            </w:r>
            <w:proofErr w:type="gramEnd"/>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Rio de Janeiro</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448,06</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433,96</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-3,15</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bCs/>
              </w:rPr>
            </w:pPr>
            <w:r w:rsidRPr="00BB78A8">
              <w:rPr>
                <w:rFonts w:ascii="Arial" w:hAnsi="Arial" w:cs="Arial"/>
                <w:b/>
                <w:bCs/>
              </w:rPr>
              <w:t>10</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Campo Grande</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412,61</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402,89</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-2,36</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11</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Goiânia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388,45</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382,16</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-1,62</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12</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Salvador</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349,26</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344,29</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-1,42</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13</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Porto Alegre</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432,64</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426,93</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-1,32</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14</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Boa Vista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389,93</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384,82</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-1,31</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15</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São Paulo</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448,31</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442,42</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-1,31</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16</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Aracaju</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350,73</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348,24</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-0,71</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17</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Curitiba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398,46</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396,34</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-0,53</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18</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Florianópolis</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437,24</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438,56</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0,30</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10</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Rio Branco</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341,53</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343,86</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0,68</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20</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Teresina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375,05</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378,21</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0,84</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21</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 xml:space="preserve">Natal </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jc w:val="center"/>
              <w:rPr>
                <w:rFonts w:ascii="Arial" w:hAnsi="Arial" w:cs="Arial"/>
              </w:rPr>
            </w:pPr>
            <w:r w:rsidRPr="00BB78A8">
              <w:rPr>
                <w:rFonts w:ascii="Arial" w:hAnsi="Arial" w:cs="Arial"/>
              </w:rPr>
              <w:t>329,20</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334,49</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1,61</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22</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São Luís</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jc w:val="center"/>
              <w:rPr>
                <w:rFonts w:ascii="Arial" w:hAnsi="Arial" w:cs="Arial"/>
              </w:rPr>
            </w:pPr>
            <w:r w:rsidRPr="00BB78A8">
              <w:rPr>
                <w:rFonts w:ascii="Arial" w:hAnsi="Arial" w:cs="Arial"/>
                <w:shd w:val="clear" w:color="auto" w:fill="FFFFFF"/>
              </w:rPr>
              <w:t>351,17</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jc w:val="center"/>
              <w:rPr>
                <w:rFonts w:ascii="Arial" w:hAnsi="Arial" w:cs="Arial"/>
              </w:rPr>
            </w:pPr>
            <w:r w:rsidRPr="00BB78A8">
              <w:rPr>
                <w:rFonts w:ascii="Arial" w:hAnsi="Arial" w:cs="Arial"/>
                <w:shd w:val="clear" w:color="auto" w:fill="FFFFFF"/>
              </w:rPr>
              <w:t>357,11</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1,69</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23</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Maceió</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337,32</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349,78</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3,69</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24</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Recife</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344,47</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358,55</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4,09</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25</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Fortaleza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368,64</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385,14</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4,48</w:t>
            </w:r>
          </w:p>
        </w:tc>
      </w:tr>
      <w:tr w:rsidR="004F42CF" w:rsidRPr="00BB78A8" w:rsidTr="00820C94">
        <w:trPr>
          <w:trHeight w:val="315"/>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26</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João Pessoa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349,75</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365,83</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4,60</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27</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Macapá</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354,21</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380,78</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7,50</w:t>
            </w:r>
          </w:p>
        </w:tc>
      </w:tr>
      <w:tr w:rsidR="004F42CF" w:rsidRPr="00BB78A8" w:rsidTr="00820C94">
        <w:trPr>
          <w:trHeight w:val="300"/>
          <w:jc w:val="center"/>
        </w:trPr>
        <w:tc>
          <w:tcPr>
            <w:tcW w:w="407" w:type="dxa"/>
            <w:tcBorders>
              <w:top w:val="nil"/>
              <w:left w:val="single" w:sz="4" w:space="0" w:color="auto"/>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b/>
              </w:rPr>
            </w:pPr>
            <w:r w:rsidRPr="00BB78A8">
              <w:rPr>
                <w:rFonts w:ascii="Arial" w:hAnsi="Arial" w:cs="Arial"/>
                <w:b/>
              </w:rPr>
              <w:t>28</w:t>
            </w:r>
          </w:p>
        </w:tc>
        <w:tc>
          <w:tcPr>
            <w:tcW w:w="2160"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rPr>
                <w:rFonts w:ascii="Arial" w:hAnsi="Arial" w:cs="Arial"/>
                <w:b/>
              </w:rPr>
            </w:pPr>
            <w:r w:rsidRPr="00BB78A8">
              <w:rPr>
                <w:rFonts w:ascii="Arial" w:hAnsi="Arial" w:cs="Arial"/>
                <w:b/>
              </w:rPr>
              <w:t xml:space="preserve">Belém </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374,50</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820C94">
            <w:pPr>
              <w:ind w:left="35"/>
              <w:jc w:val="center"/>
              <w:rPr>
                <w:rFonts w:ascii="Arial" w:hAnsi="Arial" w:cs="Arial"/>
              </w:rPr>
            </w:pPr>
            <w:r w:rsidRPr="00BB78A8">
              <w:rPr>
                <w:rFonts w:ascii="Arial" w:hAnsi="Arial" w:cs="Arial"/>
                <w:shd w:val="clear" w:color="auto" w:fill="FFFFFF"/>
              </w:rPr>
              <w:t>412,51</w:t>
            </w:r>
          </w:p>
        </w:tc>
        <w:tc>
          <w:tcPr>
            <w:tcW w:w="1278" w:type="dxa"/>
            <w:tcBorders>
              <w:top w:val="nil"/>
              <w:left w:val="nil"/>
              <w:bottom w:val="single" w:sz="4" w:space="0" w:color="auto"/>
              <w:right w:val="single" w:sz="4" w:space="0" w:color="auto"/>
            </w:tcBorders>
            <w:shd w:val="clear" w:color="auto" w:fill="auto"/>
            <w:noWrap/>
            <w:vAlign w:val="bottom"/>
            <w:hideMark/>
          </w:tcPr>
          <w:p w:rsidR="004F42CF" w:rsidRPr="00BB78A8" w:rsidRDefault="004F42CF" w:rsidP="00820C94">
            <w:pPr>
              <w:jc w:val="center"/>
              <w:rPr>
                <w:rFonts w:ascii="Arial" w:hAnsi="Arial" w:cs="Arial"/>
              </w:rPr>
            </w:pPr>
            <w:r w:rsidRPr="00BB78A8">
              <w:rPr>
                <w:rFonts w:ascii="Arial" w:hAnsi="Arial" w:cs="Arial"/>
              </w:rPr>
              <w:t>10,15</w:t>
            </w:r>
          </w:p>
        </w:tc>
      </w:tr>
      <w:tr w:rsidR="004F42CF" w:rsidRPr="00BB78A8" w:rsidTr="00820C94">
        <w:trPr>
          <w:trHeight w:val="315"/>
          <w:jc w:val="center"/>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42CF" w:rsidRPr="00BB78A8" w:rsidRDefault="004F42CF" w:rsidP="00606077">
            <w:pPr>
              <w:spacing w:after="120"/>
              <w:jc w:val="center"/>
              <w:rPr>
                <w:rFonts w:ascii="Arial" w:hAnsi="Arial" w:cs="Arial"/>
                <w:b/>
                <w:bCs/>
              </w:rPr>
            </w:pPr>
            <w:r w:rsidRPr="00BB78A8">
              <w:rPr>
                <w:rFonts w:ascii="Arial" w:hAnsi="Arial" w:cs="Arial"/>
                <w:b/>
                <w:bCs/>
              </w:rPr>
              <w:t>Média</w:t>
            </w:r>
          </w:p>
        </w:tc>
        <w:tc>
          <w:tcPr>
            <w:tcW w:w="1601"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606077">
            <w:pPr>
              <w:spacing w:after="120"/>
              <w:jc w:val="center"/>
              <w:rPr>
                <w:rFonts w:ascii="Arial" w:hAnsi="Arial" w:cs="Arial"/>
                <w:b/>
                <w:bCs/>
              </w:rPr>
            </w:pPr>
            <w:r w:rsidRPr="00BB78A8">
              <w:rPr>
                <w:rFonts w:ascii="Arial" w:hAnsi="Arial" w:cs="Arial"/>
                <w:b/>
                <w:bCs/>
              </w:rPr>
              <w:t>388,03</w:t>
            </w:r>
          </w:p>
        </w:tc>
        <w:tc>
          <w:tcPr>
            <w:tcW w:w="1909"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606077">
            <w:pPr>
              <w:spacing w:after="120"/>
              <w:jc w:val="center"/>
              <w:rPr>
                <w:rFonts w:ascii="Arial" w:hAnsi="Arial" w:cs="Arial"/>
                <w:b/>
                <w:bCs/>
              </w:rPr>
            </w:pPr>
            <w:r w:rsidRPr="00BB78A8">
              <w:rPr>
                <w:rFonts w:ascii="Arial" w:hAnsi="Arial" w:cs="Arial"/>
                <w:b/>
                <w:bCs/>
              </w:rPr>
              <w:t>384,66</w:t>
            </w:r>
          </w:p>
        </w:tc>
        <w:tc>
          <w:tcPr>
            <w:tcW w:w="1278" w:type="dxa"/>
            <w:tcBorders>
              <w:top w:val="nil"/>
              <w:left w:val="nil"/>
              <w:bottom w:val="single" w:sz="4" w:space="0" w:color="auto"/>
              <w:right w:val="single" w:sz="4" w:space="0" w:color="auto"/>
            </w:tcBorders>
            <w:shd w:val="clear" w:color="auto" w:fill="auto"/>
            <w:noWrap/>
            <w:vAlign w:val="center"/>
            <w:hideMark/>
          </w:tcPr>
          <w:p w:rsidR="004F42CF" w:rsidRPr="00BB78A8" w:rsidRDefault="004F42CF" w:rsidP="00606077">
            <w:pPr>
              <w:spacing w:after="120"/>
              <w:jc w:val="center"/>
              <w:rPr>
                <w:rFonts w:ascii="Arial" w:hAnsi="Arial" w:cs="Arial"/>
                <w:b/>
                <w:bCs/>
              </w:rPr>
            </w:pPr>
            <w:r w:rsidRPr="00BB78A8">
              <w:rPr>
                <w:rFonts w:ascii="Arial" w:hAnsi="Arial" w:cs="Arial"/>
                <w:b/>
                <w:bCs/>
              </w:rPr>
              <w:t>-0,87</w:t>
            </w:r>
          </w:p>
        </w:tc>
      </w:tr>
    </w:tbl>
    <w:p w:rsidR="00B345E6" w:rsidRPr="00BB78A8" w:rsidRDefault="00606077" w:rsidP="00606077">
      <w:pPr>
        <w:spacing w:after="120"/>
        <w:rPr>
          <w:rFonts w:ascii="Arial" w:hAnsi="Arial" w:cs="Arial"/>
          <w:b/>
        </w:rPr>
      </w:pPr>
      <w:r w:rsidRPr="00BB78A8">
        <w:rPr>
          <w:rFonts w:ascii="Arial" w:hAnsi="Arial" w:cs="Arial"/>
          <w:b/>
        </w:rPr>
        <w:t xml:space="preserve">                F</w:t>
      </w:r>
      <w:r w:rsidR="00B345E6" w:rsidRPr="00BB78A8">
        <w:rPr>
          <w:rFonts w:ascii="Arial" w:hAnsi="Arial" w:cs="Arial"/>
          <w:b/>
        </w:rPr>
        <w:t xml:space="preserve">onte: </w:t>
      </w:r>
      <w:r w:rsidR="00B345E6" w:rsidRPr="00BB78A8">
        <w:rPr>
          <w:rFonts w:ascii="Arial" w:hAnsi="Arial" w:cs="Arial"/>
        </w:rPr>
        <w:t>Pesquisa aplicada (2016)</w:t>
      </w:r>
      <w:r w:rsidR="00B345E6" w:rsidRPr="00BB78A8">
        <w:rPr>
          <w:rFonts w:ascii="Arial" w:hAnsi="Arial" w:cs="Arial"/>
          <w:b/>
        </w:rPr>
        <w:t xml:space="preserve"> </w:t>
      </w:r>
    </w:p>
    <w:p w:rsidR="00B345E6" w:rsidRPr="00BB78A8" w:rsidRDefault="00B345E6" w:rsidP="00B345E6">
      <w:pPr>
        <w:spacing w:after="120"/>
        <w:ind w:left="708" w:firstLine="708"/>
        <w:rPr>
          <w:rFonts w:ascii="Arial" w:hAnsi="Arial" w:cs="Arial"/>
          <w:b/>
        </w:rPr>
      </w:pPr>
    </w:p>
    <w:p w:rsidR="00B345E6" w:rsidRPr="00BB78A8" w:rsidRDefault="00B345E6" w:rsidP="00B345E6">
      <w:pPr>
        <w:spacing w:after="120"/>
        <w:ind w:left="708" w:firstLine="708"/>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B345E6">
      <w:pPr>
        <w:spacing w:line="360" w:lineRule="auto"/>
        <w:jc w:val="center"/>
        <w:rPr>
          <w:rFonts w:ascii="Arial" w:hAnsi="Arial" w:cs="Arial"/>
          <w:b/>
        </w:rPr>
      </w:pPr>
    </w:p>
    <w:p w:rsidR="00D644CB" w:rsidRPr="00BB78A8" w:rsidRDefault="00D644CB" w:rsidP="00D644CB">
      <w:pPr>
        <w:jc w:val="center"/>
        <w:rPr>
          <w:rFonts w:ascii="Arial" w:hAnsi="Arial" w:cs="Arial"/>
          <w:b/>
        </w:rPr>
      </w:pPr>
    </w:p>
    <w:p w:rsidR="00B345E6" w:rsidRPr="00BB78A8" w:rsidRDefault="004F42CF" w:rsidP="00D644CB">
      <w:pPr>
        <w:jc w:val="center"/>
        <w:rPr>
          <w:rFonts w:ascii="Arial" w:hAnsi="Arial" w:cs="Arial"/>
          <w:b/>
          <w:bCs/>
          <w:sz w:val="24"/>
          <w:szCs w:val="24"/>
        </w:rPr>
      </w:pPr>
      <w:r w:rsidRPr="00BB78A8">
        <w:rPr>
          <w:rFonts w:ascii="Arial" w:hAnsi="Arial" w:cs="Arial"/>
          <w:b/>
          <w:sz w:val="24"/>
          <w:szCs w:val="24"/>
        </w:rPr>
        <w:t>Tabela 3</w:t>
      </w:r>
      <w:r w:rsidR="00B345E6" w:rsidRPr="00BB78A8">
        <w:rPr>
          <w:rFonts w:ascii="Arial" w:hAnsi="Arial" w:cs="Arial"/>
          <w:b/>
          <w:sz w:val="24"/>
          <w:szCs w:val="24"/>
        </w:rPr>
        <w:t xml:space="preserve">. </w:t>
      </w:r>
      <w:r w:rsidR="00B345E6" w:rsidRPr="00BB78A8">
        <w:rPr>
          <w:rFonts w:ascii="Arial" w:hAnsi="Arial" w:cs="Arial"/>
          <w:b/>
          <w:bCs/>
          <w:sz w:val="24"/>
          <w:szCs w:val="24"/>
        </w:rPr>
        <w:t>CBN, CBN UNAERP, valor em R$, capitais,</w:t>
      </w:r>
    </w:p>
    <w:p w:rsidR="004F42CF" w:rsidRPr="00BB78A8" w:rsidRDefault="00B345E6" w:rsidP="00D644CB">
      <w:pPr>
        <w:jc w:val="center"/>
        <w:rPr>
          <w:rFonts w:ascii="Arial" w:hAnsi="Arial" w:cs="Arial"/>
          <w:b/>
        </w:rPr>
      </w:pPr>
      <w:r w:rsidRPr="00BB78A8">
        <w:rPr>
          <w:rFonts w:ascii="Arial" w:hAnsi="Arial" w:cs="Arial"/>
          <w:b/>
          <w:bCs/>
          <w:sz w:val="24"/>
          <w:szCs w:val="24"/>
        </w:rPr>
        <w:t xml:space="preserve">Janeiro e Abril de 2016. </w:t>
      </w:r>
      <w:r w:rsidR="004F42CF" w:rsidRPr="00BB78A8">
        <w:rPr>
          <w:rFonts w:ascii="Arial" w:hAnsi="Arial" w:cs="Arial"/>
          <w:b/>
          <w:sz w:val="24"/>
          <w:szCs w:val="24"/>
        </w:rPr>
        <w:t xml:space="preserve"> Posição das capitais no mês de janeiro e abril de 2016</w:t>
      </w:r>
      <w:r w:rsidR="00D644CB" w:rsidRPr="00BB78A8">
        <w:rPr>
          <w:rFonts w:ascii="Arial" w:hAnsi="Arial" w:cs="Arial"/>
          <w:b/>
        </w:rPr>
        <w:t>.</w:t>
      </w:r>
    </w:p>
    <w:tbl>
      <w:tblPr>
        <w:tblpPr w:leftFromText="141" w:rightFromText="141" w:vertAnchor="page" w:horzAnchor="margin" w:tblpXSpec="center" w:tblpY="2101"/>
        <w:tblW w:w="7441" w:type="dxa"/>
        <w:tblCellMar>
          <w:left w:w="70" w:type="dxa"/>
          <w:right w:w="70" w:type="dxa"/>
        </w:tblCellMar>
        <w:tblLook w:val="04A0" w:firstRow="1" w:lastRow="0" w:firstColumn="1" w:lastColumn="0" w:noHBand="0" w:noVBand="1"/>
      </w:tblPr>
      <w:tblGrid>
        <w:gridCol w:w="496"/>
        <w:gridCol w:w="1701"/>
        <w:gridCol w:w="1559"/>
        <w:gridCol w:w="567"/>
        <w:gridCol w:w="1773"/>
        <w:gridCol w:w="1345"/>
      </w:tblGrid>
      <w:tr w:rsidR="00BB78A8" w:rsidRPr="00BB78A8" w:rsidTr="00BB78A8">
        <w:trPr>
          <w:trHeight w:val="315"/>
        </w:trPr>
        <w:tc>
          <w:tcPr>
            <w:tcW w:w="219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Capitais</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Janeiro/2016</w:t>
            </w: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Capitais</w:t>
            </w:r>
          </w:p>
        </w:tc>
        <w:tc>
          <w:tcPr>
            <w:tcW w:w="1345" w:type="dxa"/>
            <w:tcBorders>
              <w:top w:val="single" w:sz="4" w:space="0" w:color="auto"/>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Abril/2016</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1</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 xml:space="preserve">Natal </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rPr>
              <w:t>329,20</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1</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 xml:space="preserve">Natal </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334,49</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2</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Maceió</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337,32</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2</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Rio Branco</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343,86</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3</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Rio Branco</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341,53</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3</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Salvador</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344,29</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4</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Recife</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344,47</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4</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Aracaju</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348,24</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5</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Salvador</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349,26</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5</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Maceió</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349,78</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6</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João Pessoa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349,75</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6</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Porto Velho</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354,21</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7</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Aracaju</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350,73</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7</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UNAERP</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shd w:val="clear" w:color="auto" w:fill="FFFFFF"/>
              </w:rPr>
            </w:pPr>
            <w:r w:rsidRPr="00BB78A8">
              <w:rPr>
                <w:rFonts w:ascii="Arial" w:hAnsi="Arial" w:cs="Arial"/>
                <w:shd w:val="clear" w:color="auto" w:fill="FFFFFF"/>
              </w:rPr>
              <w:t>356,40</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8</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São Luís</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351,17</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8</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São Luís</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357,11</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lastRenderedPageBreak/>
              <w:t>9</w:t>
            </w:r>
            <w:proofErr w:type="gramEnd"/>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Macapá</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354,21</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proofErr w:type="gramStart"/>
            <w:r w:rsidRPr="00BB78A8">
              <w:rPr>
                <w:rFonts w:ascii="Arial" w:hAnsi="Arial" w:cs="Arial"/>
                <w:b/>
              </w:rPr>
              <w:t>9</w:t>
            </w:r>
            <w:proofErr w:type="gramEnd"/>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Recife</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358,55</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10</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Porto Velho</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365,79</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10</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Palmas</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365,75</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11</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Fortaleza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368,64</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11</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João Pessoa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365,83</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12</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 xml:space="preserve">Belém </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374,50</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12</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Teresina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378,21</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13</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Teresina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375,05</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23</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Macapá</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380,78</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14</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UNAERP</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shd w:val="clear" w:color="auto" w:fill="FFFFFF"/>
              </w:rPr>
            </w:pPr>
            <w:r w:rsidRPr="00BB78A8">
              <w:rPr>
                <w:rFonts w:ascii="Arial" w:hAnsi="Arial" w:cs="Arial"/>
                <w:shd w:val="clear" w:color="auto" w:fill="FFFFFF"/>
              </w:rPr>
              <w:t>385,57</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14</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Goiânia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382,16</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15</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Goiânia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388,45</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15</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Manaus</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383,72</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16</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Boa Vista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389,93</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16</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Boa Vista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384,82</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17</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Palmas</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395,31</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17</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Fortaleza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385,14</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18</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Curitiba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398,46</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18</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Curitiba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396,34</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19</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Manaus</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405,72</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19</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Belo Horizonte</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399,24</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20</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Campo Grande</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412,61</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20</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Cuiabá</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402,29</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21</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Belo Horizonte</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417,72</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bCs/>
              </w:rPr>
            </w:pPr>
            <w:r w:rsidRPr="00BB78A8">
              <w:rPr>
                <w:rFonts w:ascii="Arial" w:hAnsi="Arial" w:cs="Arial"/>
                <w:b/>
                <w:bCs/>
              </w:rPr>
              <w:t>21</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Campo Grande</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402,89</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22</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Cuiabá</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423,00</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22</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 xml:space="preserve">Belém </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412,51</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23</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Porto Alegre</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432,64</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23</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Vitória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414,26</w:t>
            </w:r>
          </w:p>
        </w:tc>
      </w:tr>
      <w:tr w:rsidR="00BB78A8" w:rsidRPr="00BB78A8" w:rsidTr="00BB78A8">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24</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Florianópolis</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437,24</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24</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Porto Alegre</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426,93</w:t>
            </w:r>
          </w:p>
        </w:tc>
      </w:tr>
      <w:tr w:rsidR="00BB78A8" w:rsidRPr="00BB78A8" w:rsidTr="00BB78A8">
        <w:trPr>
          <w:trHeight w:val="31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25</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Vitória</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438,42</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25</w:t>
            </w:r>
          </w:p>
        </w:tc>
        <w:tc>
          <w:tcPr>
            <w:tcW w:w="1773" w:type="dxa"/>
            <w:tcBorders>
              <w:top w:val="single" w:sz="4" w:space="0" w:color="auto"/>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 xml:space="preserve">Brasília </w:t>
            </w:r>
          </w:p>
        </w:tc>
        <w:tc>
          <w:tcPr>
            <w:tcW w:w="1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427,68</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26</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Rio de Janeiro</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448,06</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26</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Rio de Janeiro</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433,96</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27</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São Paulo</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448,31</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27</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Florianópolis</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438,56</w:t>
            </w:r>
          </w:p>
        </w:tc>
      </w:tr>
      <w:tr w:rsidR="00BB78A8" w:rsidRPr="00BB78A8" w:rsidTr="00BB78A8">
        <w:trPr>
          <w:trHeight w:val="315"/>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28</w:t>
            </w:r>
          </w:p>
        </w:tc>
        <w:tc>
          <w:tcPr>
            <w:tcW w:w="1701"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rPr>
                <w:rFonts w:ascii="Arial" w:hAnsi="Arial" w:cs="Arial"/>
                <w:b/>
              </w:rPr>
            </w:pPr>
            <w:r w:rsidRPr="00BB78A8">
              <w:rPr>
                <w:rFonts w:ascii="Arial" w:hAnsi="Arial" w:cs="Arial"/>
                <w:b/>
              </w:rPr>
              <w:t xml:space="preserve">Brasília </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rPr>
              <w:t>451,76</w:t>
            </w:r>
          </w:p>
        </w:tc>
        <w:tc>
          <w:tcPr>
            <w:tcW w:w="567" w:type="dxa"/>
            <w:tcBorders>
              <w:top w:val="nil"/>
              <w:left w:val="nil"/>
              <w:bottom w:val="single" w:sz="4" w:space="0" w:color="auto"/>
              <w:right w:val="single" w:sz="4" w:space="0" w:color="auto"/>
            </w:tcBorders>
            <w:shd w:val="clear" w:color="auto" w:fill="auto"/>
            <w:noWrap/>
            <w:vAlign w:val="bottom"/>
            <w:hideMark/>
          </w:tcPr>
          <w:p w:rsidR="00BB78A8" w:rsidRPr="00BB78A8" w:rsidRDefault="00BB78A8" w:rsidP="00BB78A8">
            <w:pPr>
              <w:jc w:val="center"/>
              <w:rPr>
                <w:rFonts w:ascii="Arial" w:hAnsi="Arial" w:cs="Arial"/>
                <w:b/>
              </w:rPr>
            </w:pPr>
            <w:r w:rsidRPr="00BB78A8">
              <w:rPr>
                <w:rFonts w:ascii="Arial" w:hAnsi="Arial" w:cs="Arial"/>
                <w:b/>
              </w:rPr>
              <w:t>28</w:t>
            </w:r>
          </w:p>
        </w:tc>
        <w:tc>
          <w:tcPr>
            <w:tcW w:w="1773" w:type="dxa"/>
            <w:tcBorders>
              <w:top w:val="nil"/>
              <w:left w:val="nil"/>
              <w:bottom w:val="single" w:sz="4" w:space="0" w:color="auto"/>
              <w:right w:val="single" w:sz="4" w:space="0" w:color="auto"/>
            </w:tcBorders>
            <w:vAlign w:val="center"/>
          </w:tcPr>
          <w:p w:rsidR="00BB78A8" w:rsidRPr="00BB78A8" w:rsidRDefault="00BB78A8" w:rsidP="00BB78A8">
            <w:pPr>
              <w:rPr>
                <w:rFonts w:ascii="Arial" w:hAnsi="Arial" w:cs="Arial"/>
                <w:b/>
              </w:rPr>
            </w:pPr>
            <w:r w:rsidRPr="00BB78A8">
              <w:rPr>
                <w:rFonts w:ascii="Arial" w:hAnsi="Arial" w:cs="Arial"/>
                <w:b/>
              </w:rPr>
              <w:t>São Paulo</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rPr>
            </w:pPr>
            <w:r w:rsidRPr="00BB78A8">
              <w:rPr>
                <w:rFonts w:ascii="Arial" w:hAnsi="Arial" w:cs="Arial"/>
                <w:shd w:val="clear" w:color="auto" w:fill="FFFFFF"/>
              </w:rPr>
              <w:t>442,42</w:t>
            </w:r>
          </w:p>
        </w:tc>
      </w:tr>
      <w:tr w:rsidR="00BB78A8" w:rsidRPr="00BB78A8" w:rsidTr="00BB78A8">
        <w:trPr>
          <w:trHeight w:val="315"/>
        </w:trPr>
        <w:tc>
          <w:tcPr>
            <w:tcW w:w="21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B78A8" w:rsidRPr="00BB78A8" w:rsidRDefault="00BB78A8" w:rsidP="00BB78A8">
            <w:pPr>
              <w:jc w:val="center"/>
              <w:rPr>
                <w:rFonts w:ascii="Arial" w:hAnsi="Arial" w:cs="Arial"/>
                <w:b/>
                <w:bCs/>
              </w:rPr>
            </w:pPr>
            <w:r w:rsidRPr="00BB78A8">
              <w:rPr>
                <w:rFonts w:ascii="Arial" w:hAnsi="Arial" w:cs="Arial"/>
                <w:b/>
                <w:bCs/>
              </w:rPr>
              <w:t>Média</w:t>
            </w:r>
          </w:p>
        </w:tc>
        <w:tc>
          <w:tcPr>
            <w:tcW w:w="1559"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b/>
                <w:bCs/>
              </w:rPr>
            </w:pPr>
            <w:r w:rsidRPr="00BB78A8">
              <w:rPr>
                <w:rFonts w:ascii="Arial" w:hAnsi="Arial" w:cs="Arial"/>
                <w:b/>
                <w:bCs/>
              </w:rPr>
              <w:t>388,03</w:t>
            </w:r>
          </w:p>
        </w:tc>
        <w:tc>
          <w:tcPr>
            <w:tcW w:w="567" w:type="dxa"/>
            <w:tcBorders>
              <w:top w:val="nil"/>
              <w:left w:val="nil"/>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b/>
                <w:bCs/>
              </w:rPr>
            </w:pPr>
          </w:p>
        </w:tc>
        <w:tc>
          <w:tcPr>
            <w:tcW w:w="1773" w:type="dxa"/>
            <w:tcBorders>
              <w:top w:val="nil"/>
              <w:left w:val="nil"/>
              <w:bottom w:val="single" w:sz="4" w:space="0" w:color="auto"/>
              <w:right w:val="single" w:sz="4" w:space="0" w:color="auto"/>
            </w:tcBorders>
            <w:vAlign w:val="center"/>
          </w:tcPr>
          <w:p w:rsidR="00BB78A8" w:rsidRPr="00BB78A8" w:rsidRDefault="00BB78A8" w:rsidP="00BB78A8">
            <w:pPr>
              <w:jc w:val="center"/>
              <w:rPr>
                <w:rFonts w:ascii="Arial" w:hAnsi="Arial" w:cs="Arial"/>
                <w:b/>
                <w:bCs/>
              </w:rPr>
            </w:pPr>
            <w:r w:rsidRPr="00BB78A8">
              <w:rPr>
                <w:rFonts w:ascii="Arial" w:hAnsi="Arial" w:cs="Arial"/>
                <w:b/>
                <w:bCs/>
              </w:rPr>
              <w:t>Média</w:t>
            </w:r>
          </w:p>
        </w:tc>
        <w:tc>
          <w:tcPr>
            <w:tcW w:w="1345" w:type="dxa"/>
            <w:tcBorders>
              <w:top w:val="nil"/>
              <w:left w:val="single" w:sz="4" w:space="0" w:color="auto"/>
              <w:bottom w:val="single" w:sz="4" w:space="0" w:color="auto"/>
              <w:right w:val="single" w:sz="4" w:space="0" w:color="auto"/>
            </w:tcBorders>
            <w:shd w:val="clear" w:color="auto" w:fill="auto"/>
            <w:noWrap/>
            <w:vAlign w:val="center"/>
            <w:hideMark/>
          </w:tcPr>
          <w:p w:rsidR="00BB78A8" w:rsidRPr="00BB78A8" w:rsidRDefault="00BB78A8" w:rsidP="00BB78A8">
            <w:pPr>
              <w:jc w:val="center"/>
              <w:rPr>
                <w:rFonts w:ascii="Arial" w:hAnsi="Arial" w:cs="Arial"/>
                <w:b/>
                <w:bCs/>
              </w:rPr>
            </w:pPr>
            <w:r w:rsidRPr="00BB78A8">
              <w:rPr>
                <w:rFonts w:ascii="Arial" w:hAnsi="Arial" w:cs="Arial"/>
                <w:b/>
                <w:bCs/>
              </w:rPr>
              <w:t>384,66</w:t>
            </w:r>
          </w:p>
        </w:tc>
      </w:tr>
    </w:tbl>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D644CB" w:rsidRPr="00BB78A8" w:rsidRDefault="00D644CB" w:rsidP="00847049">
      <w:pPr>
        <w:jc w:val="center"/>
        <w:rPr>
          <w:rFonts w:ascii="Arial" w:hAnsi="Arial" w:cs="Arial"/>
          <w:b/>
          <w:sz w:val="24"/>
          <w:szCs w:val="24"/>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C60EA3" w:rsidRPr="00BB78A8" w:rsidRDefault="00C60EA3" w:rsidP="00847049">
      <w:pPr>
        <w:jc w:val="center"/>
        <w:rPr>
          <w:rFonts w:ascii="Arial" w:hAnsi="Arial" w:cs="Arial"/>
          <w:b/>
        </w:rPr>
      </w:pPr>
    </w:p>
    <w:p w:rsidR="00D644CB" w:rsidRPr="00BB78A8" w:rsidRDefault="00B345E6" w:rsidP="00BB0EFD">
      <w:pPr>
        <w:jc w:val="center"/>
        <w:rPr>
          <w:rFonts w:ascii="Arial" w:hAnsi="Arial" w:cs="Arial"/>
        </w:rPr>
      </w:pPr>
      <w:r w:rsidRPr="00BB78A8">
        <w:rPr>
          <w:rFonts w:ascii="Arial" w:hAnsi="Arial" w:cs="Arial"/>
          <w:b/>
        </w:rPr>
        <w:t xml:space="preserve">Fonte: </w:t>
      </w:r>
      <w:r w:rsidRPr="00BB78A8">
        <w:rPr>
          <w:rFonts w:ascii="Arial" w:hAnsi="Arial" w:cs="Arial"/>
        </w:rPr>
        <w:t>Pesquisa aplicada (2016)</w:t>
      </w:r>
    </w:p>
    <w:p w:rsidR="00D644CB" w:rsidRPr="00BB78A8" w:rsidRDefault="00D644CB" w:rsidP="00EC7B09">
      <w:pPr>
        <w:spacing w:after="120"/>
        <w:ind w:firstLine="567"/>
        <w:jc w:val="both"/>
        <w:rPr>
          <w:rFonts w:ascii="Arial" w:hAnsi="Arial" w:cs="Arial"/>
          <w:b/>
          <w:sz w:val="24"/>
          <w:szCs w:val="24"/>
        </w:rPr>
      </w:pPr>
    </w:p>
    <w:p w:rsidR="00C60EA3" w:rsidRPr="00BB78A8" w:rsidRDefault="004F42CF" w:rsidP="00E33FEA">
      <w:pPr>
        <w:rPr>
          <w:rFonts w:ascii="Arial" w:hAnsi="Arial" w:cs="Arial"/>
          <w:b/>
          <w:sz w:val="24"/>
          <w:szCs w:val="24"/>
        </w:rPr>
      </w:pPr>
      <w:r w:rsidRPr="00BB78A8">
        <w:rPr>
          <w:rFonts w:ascii="Arial" w:hAnsi="Arial" w:cs="Arial"/>
          <w:b/>
          <w:sz w:val="24"/>
          <w:szCs w:val="24"/>
        </w:rPr>
        <w:t>5.2. Variação dos preços dos componentes da CBN</w:t>
      </w:r>
    </w:p>
    <w:p w:rsidR="00585409" w:rsidRPr="00BB78A8" w:rsidRDefault="004F42CF" w:rsidP="00E33FEA">
      <w:pPr>
        <w:spacing w:after="120"/>
        <w:ind w:firstLine="567"/>
        <w:jc w:val="both"/>
        <w:rPr>
          <w:rFonts w:ascii="Arial" w:hAnsi="Arial" w:cs="Arial"/>
          <w:b/>
          <w:sz w:val="24"/>
          <w:szCs w:val="24"/>
        </w:rPr>
      </w:pPr>
      <w:r w:rsidRPr="00BB78A8">
        <w:rPr>
          <w:rFonts w:ascii="Arial" w:hAnsi="Arial" w:cs="Arial"/>
          <w:b/>
          <w:sz w:val="24"/>
          <w:szCs w:val="24"/>
        </w:rPr>
        <w:t xml:space="preserve"> </w:t>
      </w:r>
    </w:p>
    <w:p w:rsidR="004F42CF" w:rsidRPr="00BB78A8" w:rsidRDefault="004F42CF" w:rsidP="00E33FEA">
      <w:pPr>
        <w:ind w:firstLine="567"/>
        <w:jc w:val="both"/>
        <w:rPr>
          <w:rFonts w:ascii="Arial" w:hAnsi="Arial" w:cs="Arial"/>
          <w:sz w:val="24"/>
          <w:szCs w:val="24"/>
        </w:rPr>
      </w:pPr>
      <w:r w:rsidRPr="00BB78A8">
        <w:rPr>
          <w:rFonts w:ascii="Arial" w:hAnsi="Arial" w:cs="Arial"/>
          <w:sz w:val="24"/>
          <w:szCs w:val="24"/>
        </w:rPr>
        <w:t xml:space="preserve">De acordo com a Tabela 4, no período entre Janeiro e Abril, dos trezes produtos que compõem a CBN de Guarujá, oito itens tiveram aumento de preços e cinco sofreram redução. Os produtos que mais contribuíram para a redução de preços foram: o tomate, com – 40,26%; a carne, com – 10,82%; a banana, com – 6,25%; a manteiga com – 2,50%, e o pão francês, com – 0,06%. </w:t>
      </w:r>
    </w:p>
    <w:p w:rsidR="004F42CF" w:rsidRPr="00BB78A8" w:rsidRDefault="004F42CF" w:rsidP="00D3383F">
      <w:pPr>
        <w:ind w:firstLine="567"/>
        <w:jc w:val="both"/>
        <w:rPr>
          <w:rFonts w:ascii="Arial" w:hAnsi="Arial" w:cs="Arial"/>
          <w:b/>
          <w:sz w:val="24"/>
          <w:szCs w:val="24"/>
        </w:rPr>
      </w:pPr>
      <w:r w:rsidRPr="00BB78A8">
        <w:rPr>
          <w:rFonts w:ascii="Arial" w:hAnsi="Arial" w:cs="Arial"/>
          <w:sz w:val="24"/>
          <w:szCs w:val="24"/>
        </w:rPr>
        <w:t>Dentre os produtos da CBN que apresentaram as maiores altas neste período foram: a batata, com 20,04%; o leite, com 13,50%; o café, com 12,01% e a farinha de mandioca, com 11%.</w:t>
      </w:r>
    </w:p>
    <w:p w:rsidR="004F42CF" w:rsidRPr="00BB78A8" w:rsidRDefault="004F42CF" w:rsidP="00C60EA3">
      <w:pPr>
        <w:ind w:firstLine="708"/>
        <w:jc w:val="center"/>
        <w:rPr>
          <w:rFonts w:ascii="Arial" w:hAnsi="Arial" w:cs="Arial"/>
          <w:b/>
          <w:sz w:val="24"/>
          <w:szCs w:val="24"/>
        </w:rPr>
      </w:pPr>
      <w:r w:rsidRPr="00BB78A8">
        <w:rPr>
          <w:rFonts w:ascii="Arial" w:hAnsi="Arial" w:cs="Arial"/>
          <w:b/>
          <w:sz w:val="24"/>
          <w:szCs w:val="24"/>
        </w:rPr>
        <w:t>Tabela 4. CBN UNAERP, produtos, valor (R$),</w:t>
      </w:r>
    </w:p>
    <w:p w:rsidR="004F42CF" w:rsidRPr="00BB78A8" w:rsidRDefault="004F42CF" w:rsidP="00C60EA3">
      <w:pPr>
        <w:ind w:firstLine="708"/>
        <w:jc w:val="center"/>
        <w:rPr>
          <w:rFonts w:ascii="Arial" w:hAnsi="Arial" w:cs="Arial"/>
          <w:b/>
          <w:sz w:val="24"/>
          <w:szCs w:val="24"/>
        </w:rPr>
      </w:pPr>
      <w:r w:rsidRPr="00BB78A8">
        <w:rPr>
          <w:rFonts w:ascii="Arial" w:hAnsi="Arial" w:cs="Arial"/>
          <w:b/>
          <w:sz w:val="24"/>
          <w:szCs w:val="24"/>
        </w:rPr>
        <w:t>Janeiro e Abril, 2016, Variação (%).</w:t>
      </w:r>
    </w:p>
    <w:tbl>
      <w:tblPr>
        <w:tblW w:w="6979" w:type="dxa"/>
        <w:jc w:val="center"/>
        <w:tblInd w:w="496" w:type="dxa"/>
        <w:tblCellMar>
          <w:left w:w="70" w:type="dxa"/>
          <w:right w:w="70" w:type="dxa"/>
        </w:tblCellMar>
        <w:tblLook w:val="04A0" w:firstRow="1" w:lastRow="0" w:firstColumn="1" w:lastColumn="0" w:noHBand="0" w:noVBand="1"/>
      </w:tblPr>
      <w:tblGrid>
        <w:gridCol w:w="2089"/>
        <w:gridCol w:w="1654"/>
        <w:gridCol w:w="1654"/>
        <w:gridCol w:w="1582"/>
      </w:tblGrid>
      <w:tr w:rsidR="004F42CF" w:rsidRPr="00BB78A8" w:rsidTr="00820C94">
        <w:trPr>
          <w:trHeight w:val="312"/>
          <w:jc w:val="center"/>
        </w:trPr>
        <w:tc>
          <w:tcPr>
            <w:tcW w:w="2089" w:type="dxa"/>
            <w:tcBorders>
              <w:top w:val="single" w:sz="4" w:space="0" w:color="auto"/>
              <w:left w:val="single" w:sz="4" w:space="0" w:color="auto"/>
              <w:bottom w:val="single" w:sz="4" w:space="0" w:color="auto"/>
            </w:tcBorders>
            <w:noWrap/>
            <w:vAlign w:val="center"/>
            <w:hideMark/>
          </w:tcPr>
          <w:p w:rsidR="004F42CF" w:rsidRPr="00BB78A8" w:rsidRDefault="004F42CF" w:rsidP="00820C94">
            <w:pPr>
              <w:jc w:val="center"/>
              <w:rPr>
                <w:rFonts w:ascii="Arial" w:hAnsi="Arial" w:cs="Arial"/>
                <w:b/>
                <w:bCs/>
                <w:sz w:val="24"/>
                <w:szCs w:val="24"/>
              </w:rPr>
            </w:pPr>
            <w:r w:rsidRPr="00BB78A8">
              <w:rPr>
                <w:rFonts w:ascii="Arial" w:hAnsi="Arial" w:cs="Arial"/>
                <w:b/>
                <w:bCs/>
                <w:sz w:val="24"/>
                <w:szCs w:val="24"/>
              </w:rPr>
              <w:t>Produtos</w:t>
            </w:r>
          </w:p>
        </w:tc>
        <w:tc>
          <w:tcPr>
            <w:tcW w:w="1654" w:type="dxa"/>
            <w:tcBorders>
              <w:top w:val="single" w:sz="4" w:space="0" w:color="auto"/>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b/>
                <w:bCs/>
                <w:sz w:val="24"/>
                <w:szCs w:val="24"/>
              </w:rPr>
            </w:pPr>
            <w:r w:rsidRPr="00BB78A8">
              <w:rPr>
                <w:rFonts w:ascii="Arial" w:hAnsi="Arial" w:cs="Arial"/>
                <w:b/>
                <w:bCs/>
                <w:sz w:val="24"/>
                <w:szCs w:val="24"/>
              </w:rPr>
              <w:t>Janeiro</w:t>
            </w:r>
          </w:p>
        </w:tc>
        <w:tc>
          <w:tcPr>
            <w:tcW w:w="1654" w:type="dxa"/>
            <w:tcBorders>
              <w:top w:val="single" w:sz="4" w:space="0" w:color="auto"/>
              <w:left w:val="nil"/>
              <w:bottom w:val="single" w:sz="4" w:space="0" w:color="auto"/>
              <w:right w:val="single" w:sz="4" w:space="0" w:color="auto"/>
            </w:tcBorders>
            <w:noWrap/>
            <w:vAlign w:val="center"/>
            <w:hideMark/>
          </w:tcPr>
          <w:p w:rsidR="004F42CF" w:rsidRPr="00BB78A8" w:rsidRDefault="004F42CF" w:rsidP="00820C94">
            <w:pPr>
              <w:jc w:val="center"/>
              <w:rPr>
                <w:rFonts w:ascii="Arial" w:hAnsi="Arial" w:cs="Arial"/>
                <w:b/>
                <w:bCs/>
                <w:sz w:val="24"/>
                <w:szCs w:val="24"/>
              </w:rPr>
            </w:pPr>
            <w:r w:rsidRPr="00BB78A8">
              <w:rPr>
                <w:rFonts w:ascii="Arial" w:hAnsi="Arial" w:cs="Arial"/>
                <w:b/>
                <w:bCs/>
                <w:sz w:val="24"/>
                <w:szCs w:val="24"/>
              </w:rPr>
              <w:t>Abril</w:t>
            </w:r>
          </w:p>
        </w:tc>
        <w:tc>
          <w:tcPr>
            <w:tcW w:w="1582" w:type="dxa"/>
            <w:tcBorders>
              <w:top w:val="single" w:sz="4" w:space="0" w:color="auto"/>
              <w:left w:val="nil"/>
              <w:bottom w:val="single" w:sz="4" w:space="0" w:color="auto"/>
              <w:right w:val="single" w:sz="4" w:space="0" w:color="auto"/>
            </w:tcBorders>
            <w:noWrap/>
            <w:vAlign w:val="center"/>
            <w:hideMark/>
          </w:tcPr>
          <w:p w:rsidR="004F42CF" w:rsidRPr="00BB78A8" w:rsidRDefault="004F42CF" w:rsidP="00820C94">
            <w:pPr>
              <w:jc w:val="center"/>
              <w:rPr>
                <w:rFonts w:ascii="Arial" w:hAnsi="Arial" w:cs="Arial"/>
                <w:b/>
                <w:bCs/>
                <w:sz w:val="24"/>
                <w:szCs w:val="24"/>
              </w:rPr>
            </w:pPr>
            <w:r w:rsidRPr="00BB78A8">
              <w:rPr>
                <w:rFonts w:ascii="Arial" w:hAnsi="Arial" w:cs="Arial"/>
                <w:b/>
                <w:bCs/>
                <w:sz w:val="24"/>
                <w:szCs w:val="24"/>
              </w:rPr>
              <w:t>Variação (%)</w:t>
            </w:r>
          </w:p>
        </w:tc>
      </w:tr>
      <w:tr w:rsidR="004F42CF" w:rsidRPr="00BB78A8" w:rsidTr="00820C94">
        <w:trPr>
          <w:trHeight w:val="315"/>
          <w:jc w:val="center"/>
        </w:trPr>
        <w:tc>
          <w:tcPr>
            <w:tcW w:w="2089" w:type="dxa"/>
            <w:tcBorders>
              <w:top w:val="single" w:sz="4" w:space="0" w:color="auto"/>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Carne</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124,55</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111,07</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-10,82</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Leite</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19,03</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21,60</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13,50</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Feijão</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20,25</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21,88</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8,05</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Arroz</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7,23</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7,31</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1,11</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 xml:space="preserve">Far. </w:t>
            </w:r>
            <w:proofErr w:type="gramStart"/>
            <w:r w:rsidRPr="00BB78A8">
              <w:rPr>
                <w:rFonts w:ascii="Arial" w:hAnsi="Arial" w:cs="Arial"/>
                <w:sz w:val="24"/>
                <w:szCs w:val="24"/>
              </w:rPr>
              <w:t>mandioca</w:t>
            </w:r>
            <w:proofErr w:type="gramEnd"/>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4,00</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4,44</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11,00</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Batata</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30,64</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36,78</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20,04</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Tomate</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63,93</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38,19</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-40,26</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Pão Francês</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54,26</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54,23</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-0,06</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lastRenderedPageBreak/>
              <w:t>Café</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7,66</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8,58</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12,01</w:t>
            </w:r>
          </w:p>
        </w:tc>
      </w:tr>
      <w:tr w:rsidR="004F42CF" w:rsidRPr="00BB78A8" w:rsidTr="00820C94">
        <w:trPr>
          <w:trHeight w:val="315"/>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Banana nanica</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26,40</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24,75</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-6,25</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Açúcar</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6,97</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7,18</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3,01</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Óleo</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2,62</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2,81</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7,25</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Manteiga</w:t>
            </w:r>
          </w:p>
        </w:tc>
        <w:tc>
          <w:tcPr>
            <w:tcW w:w="1654" w:type="dxa"/>
            <w:tcBorders>
              <w:top w:val="nil"/>
              <w:left w:val="nil"/>
              <w:bottom w:val="single" w:sz="4" w:space="0" w:color="auto"/>
              <w:right w:val="single" w:sz="4" w:space="0" w:color="auto"/>
            </w:tcBorders>
            <w:noWrap/>
            <w:vAlign w:val="bottom"/>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18,03</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rPr>
                <w:rFonts w:ascii="Arial" w:hAnsi="Arial" w:cs="Arial"/>
                <w:sz w:val="24"/>
                <w:szCs w:val="24"/>
              </w:rPr>
            </w:pPr>
            <w:r w:rsidRPr="00BB78A8">
              <w:rPr>
                <w:rFonts w:ascii="Arial" w:hAnsi="Arial" w:cs="Arial"/>
                <w:sz w:val="24"/>
                <w:szCs w:val="24"/>
              </w:rPr>
              <w:t xml:space="preserve">         17,58</w:t>
            </w:r>
          </w:p>
        </w:tc>
        <w:tc>
          <w:tcPr>
            <w:tcW w:w="1582" w:type="dxa"/>
            <w:tcBorders>
              <w:top w:val="nil"/>
              <w:left w:val="nil"/>
              <w:bottom w:val="single" w:sz="4" w:space="0" w:color="auto"/>
              <w:right w:val="single" w:sz="4" w:space="0" w:color="auto"/>
            </w:tcBorders>
            <w:noWrap/>
            <w:vAlign w:val="bottom"/>
            <w:hideMark/>
          </w:tcPr>
          <w:p w:rsidR="004F42CF" w:rsidRPr="00BB78A8" w:rsidRDefault="004F42CF" w:rsidP="00820C94">
            <w:pPr>
              <w:jc w:val="center"/>
              <w:rPr>
                <w:rFonts w:ascii="Arial" w:hAnsi="Arial" w:cs="Arial"/>
                <w:sz w:val="24"/>
                <w:szCs w:val="24"/>
              </w:rPr>
            </w:pPr>
            <w:r w:rsidRPr="00BB78A8">
              <w:rPr>
                <w:rFonts w:ascii="Arial" w:hAnsi="Arial" w:cs="Arial"/>
                <w:sz w:val="24"/>
                <w:szCs w:val="24"/>
              </w:rPr>
              <w:t>-2,50</w:t>
            </w:r>
          </w:p>
        </w:tc>
      </w:tr>
      <w:tr w:rsidR="004F42CF" w:rsidRPr="00BB78A8" w:rsidTr="00820C94">
        <w:trPr>
          <w:trHeight w:val="312"/>
          <w:jc w:val="center"/>
        </w:trPr>
        <w:tc>
          <w:tcPr>
            <w:tcW w:w="2089" w:type="dxa"/>
            <w:tcBorders>
              <w:top w:val="nil"/>
              <w:left w:val="single" w:sz="4" w:space="0" w:color="auto"/>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b/>
                <w:bCs/>
                <w:sz w:val="24"/>
                <w:szCs w:val="24"/>
              </w:rPr>
              <w:t>TOTAL</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b/>
                <w:bCs/>
                <w:sz w:val="24"/>
                <w:szCs w:val="24"/>
              </w:rPr>
              <w:t>385,57</w:t>
            </w:r>
          </w:p>
        </w:tc>
        <w:tc>
          <w:tcPr>
            <w:tcW w:w="1654" w:type="dxa"/>
            <w:tcBorders>
              <w:top w:val="nil"/>
              <w:left w:val="nil"/>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b/>
                <w:bCs/>
                <w:sz w:val="24"/>
                <w:szCs w:val="24"/>
              </w:rPr>
              <w:t>356,40</w:t>
            </w:r>
          </w:p>
        </w:tc>
        <w:tc>
          <w:tcPr>
            <w:tcW w:w="1582" w:type="dxa"/>
            <w:tcBorders>
              <w:top w:val="nil"/>
              <w:left w:val="nil"/>
              <w:bottom w:val="single" w:sz="4" w:space="0" w:color="auto"/>
              <w:right w:val="single" w:sz="4" w:space="0" w:color="auto"/>
            </w:tcBorders>
            <w:noWrap/>
            <w:vAlign w:val="center"/>
            <w:hideMark/>
          </w:tcPr>
          <w:p w:rsidR="004F42CF" w:rsidRPr="00BB78A8" w:rsidRDefault="004F42CF" w:rsidP="00820C94">
            <w:pPr>
              <w:jc w:val="center"/>
              <w:rPr>
                <w:rFonts w:ascii="Arial" w:hAnsi="Arial" w:cs="Arial"/>
                <w:sz w:val="24"/>
                <w:szCs w:val="24"/>
              </w:rPr>
            </w:pPr>
            <w:r w:rsidRPr="00BB78A8">
              <w:rPr>
                <w:rFonts w:ascii="Arial" w:hAnsi="Arial" w:cs="Arial"/>
                <w:b/>
                <w:bCs/>
                <w:sz w:val="24"/>
                <w:szCs w:val="24"/>
              </w:rPr>
              <w:t>-7,57</w:t>
            </w:r>
          </w:p>
        </w:tc>
      </w:tr>
    </w:tbl>
    <w:p w:rsidR="00C60EA3" w:rsidRPr="00BB78A8" w:rsidRDefault="00C60EA3" w:rsidP="00BB0EFD">
      <w:pPr>
        <w:ind w:firstLine="709"/>
        <w:jc w:val="center"/>
        <w:rPr>
          <w:rFonts w:ascii="Arial" w:hAnsi="Arial" w:cs="Arial"/>
        </w:rPr>
      </w:pPr>
      <w:r w:rsidRPr="00BB78A8">
        <w:rPr>
          <w:rFonts w:ascii="Arial" w:hAnsi="Arial" w:cs="Arial"/>
          <w:b/>
        </w:rPr>
        <w:t xml:space="preserve">Fonte: </w:t>
      </w:r>
      <w:r w:rsidRPr="00BB78A8">
        <w:rPr>
          <w:rFonts w:ascii="Arial" w:hAnsi="Arial" w:cs="Arial"/>
        </w:rPr>
        <w:t>Pesquisa aplicada (2016)</w:t>
      </w:r>
    </w:p>
    <w:p w:rsidR="004F42CF" w:rsidRPr="00BB78A8" w:rsidRDefault="004F42CF" w:rsidP="00C60EA3">
      <w:pPr>
        <w:spacing w:after="120"/>
        <w:ind w:firstLine="567"/>
        <w:jc w:val="both"/>
        <w:rPr>
          <w:rFonts w:ascii="Arial" w:hAnsi="Arial" w:cs="Arial"/>
          <w:b/>
          <w:sz w:val="24"/>
          <w:szCs w:val="24"/>
        </w:rPr>
      </w:pPr>
    </w:p>
    <w:p w:rsidR="00B345E6" w:rsidRPr="00BB78A8" w:rsidRDefault="004F42CF" w:rsidP="008056EC">
      <w:pPr>
        <w:ind w:firstLine="567"/>
        <w:jc w:val="both"/>
        <w:rPr>
          <w:rFonts w:ascii="Arial" w:hAnsi="Arial" w:cs="Arial"/>
          <w:sz w:val="24"/>
          <w:szCs w:val="24"/>
        </w:rPr>
      </w:pPr>
      <w:r w:rsidRPr="00BB78A8">
        <w:rPr>
          <w:rFonts w:ascii="Arial" w:hAnsi="Arial" w:cs="Arial"/>
          <w:sz w:val="24"/>
          <w:szCs w:val="24"/>
        </w:rPr>
        <w:t>Conforme as análises</w:t>
      </w:r>
      <w:r w:rsidR="00B345E6" w:rsidRPr="00BB78A8">
        <w:rPr>
          <w:rFonts w:ascii="Arial" w:hAnsi="Arial" w:cs="Arial"/>
          <w:sz w:val="24"/>
          <w:szCs w:val="24"/>
        </w:rPr>
        <w:t xml:space="preserve"> das tabelas</w:t>
      </w:r>
      <w:r w:rsidRPr="00BB78A8">
        <w:rPr>
          <w:rFonts w:ascii="Arial" w:hAnsi="Arial" w:cs="Arial"/>
          <w:sz w:val="24"/>
          <w:szCs w:val="24"/>
        </w:rPr>
        <w:t xml:space="preserve">, a cidade de Guarujá iniciou e terminou o primeiro quadrimestre de 2016 com valores satisfatórios das </w:t>
      </w:r>
      <w:proofErr w:type="gramStart"/>
      <w:r w:rsidRPr="00BB78A8">
        <w:rPr>
          <w:rFonts w:ascii="Arial" w:hAnsi="Arial" w:cs="Arial"/>
          <w:sz w:val="24"/>
          <w:szCs w:val="24"/>
        </w:rPr>
        <w:t>CBN`</w:t>
      </w:r>
      <w:proofErr w:type="gramEnd"/>
      <w:r w:rsidRPr="00BB78A8">
        <w:rPr>
          <w:rFonts w:ascii="Arial" w:hAnsi="Arial" w:cs="Arial"/>
          <w:sz w:val="24"/>
          <w:szCs w:val="24"/>
        </w:rPr>
        <w:t xml:space="preserve">s em relação às capitais e com a maior redução de preços entre janeiro e abril de 2016 dentre as vinte e sete capitais pesquisadas.  Alguns dos componentes da CBN de Guarujá apresentaram redução de preços, fato que tornou possível a melhoria da posição do valor da CBN do mês de janeiro (R$ 385,57 – 14ª posição), para abril (R$ 356,40 – 7ª. Posição).    </w:t>
      </w:r>
    </w:p>
    <w:p w:rsidR="00C60EA3" w:rsidRPr="00BB78A8" w:rsidRDefault="00C60EA3" w:rsidP="00C60EA3">
      <w:pPr>
        <w:spacing w:after="120"/>
        <w:ind w:firstLine="567"/>
        <w:jc w:val="both"/>
        <w:rPr>
          <w:rFonts w:ascii="Arial" w:hAnsi="Arial" w:cs="Arial"/>
          <w:sz w:val="24"/>
          <w:szCs w:val="24"/>
        </w:rPr>
      </w:pPr>
    </w:p>
    <w:p w:rsidR="00C60EA3" w:rsidRPr="00BB78A8" w:rsidRDefault="004F42CF" w:rsidP="00E33FEA">
      <w:pPr>
        <w:jc w:val="both"/>
        <w:rPr>
          <w:rFonts w:ascii="Arial" w:hAnsi="Arial" w:cs="Arial"/>
          <w:b/>
          <w:sz w:val="24"/>
          <w:szCs w:val="24"/>
        </w:rPr>
      </w:pPr>
      <w:r w:rsidRPr="00BB78A8">
        <w:rPr>
          <w:rFonts w:ascii="Arial" w:hAnsi="Arial" w:cs="Arial"/>
          <w:b/>
          <w:sz w:val="24"/>
          <w:szCs w:val="24"/>
        </w:rPr>
        <w:t>6. CONCLUSÕES</w:t>
      </w:r>
    </w:p>
    <w:p w:rsidR="00E33FEA" w:rsidRPr="00BB78A8" w:rsidRDefault="00E33FEA" w:rsidP="00E33FEA">
      <w:pPr>
        <w:spacing w:after="120"/>
        <w:jc w:val="both"/>
        <w:rPr>
          <w:rFonts w:ascii="Arial" w:hAnsi="Arial" w:cs="Arial"/>
          <w:b/>
          <w:sz w:val="24"/>
          <w:szCs w:val="24"/>
        </w:rPr>
      </w:pPr>
    </w:p>
    <w:p w:rsidR="004F42CF" w:rsidRPr="00BB78A8" w:rsidRDefault="004F42CF" w:rsidP="00E33FEA">
      <w:pPr>
        <w:pStyle w:val="NormalWeb"/>
        <w:spacing w:before="0" w:beforeAutospacing="0" w:after="0" w:afterAutospacing="0"/>
        <w:jc w:val="both"/>
        <w:rPr>
          <w:rFonts w:ascii="Arial" w:hAnsi="Arial" w:cs="Arial"/>
        </w:rPr>
      </w:pPr>
      <w:r w:rsidRPr="00BB78A8">
        <w:rPr>
          <w:rFonts w:ascii="Arial" w:hAnsi="Arial" w:cs="Arial"/>
        </w:rPr>
        <w:t xml:space="preserve">Conforme a metodologia aplicada foi possível </w:t>
      </w:r>
      <w:proofErr w:type="gramStart"/>
      <w:r w:rsidRPr="00BB78A8">
        <w:rPr>
          <w:rFonts w:ascii="Arial" w:hAnsi="Arial" w:cs="Arial"/>
        </w:rPr>
        <w:t>a</w:t>
      </w:r>
      <w:proofErr w:type="gramEnd"/>
      <w:r w:rsidRPr="00BB78A8">
        <w:rPr>
          <w:rFonts w:ascii="Arial" w:hAnsi="Arial" w:cs="Arial"/>
        </w:rPr>
        <w:t xml:space="preserve"> determinação do valor da CBN da cidade de Guarujá e compará-la aos valores das CBN´s das capitais do Brasil estudadas pelo DIEESE, durante o primeiro quadrimestre do ano de 2016. </w:t>
      </w:r>
    </w:p>
    <w:p w:rsidR="004F42CF" w:rsidRPr="00BB78A8" w:rsidRDefault="004F42CF" w:rsidP="00C60EA3">
      <w:pPr>
        <w:pStyle w:val="NormalWeb"/>
        <w:spacing w:before="0" w:beforeAutospacing="0" w:after="0" w:afterAutospacing="0"/>
        <w:ind w:firstLine="567"/>
        <w:jc w:val="both"/>
        <w:rPr>
          <w:rFonts w:ascii="Arial" w:hAnsi="Arial" w:cs="Arial"/>
        </w:rPr>
      </w:pPr>
      <w:r w:rsidRPr="00BB78A8">
        <w:rPr>
          <w:rFonts w:ascii="Arial" w:hAnsi="Arial" w:cs="Arial"/>
        </w:rPr>
        <w:t xml:space="preserve">Conforme a Tabela 3, o valor da CBN da cidade de Guarujá, apresentou o 14º menor preço dentre as 27 capitais pesquisadas, no mês de janeiro de 2016, com o valor de R$ 385,57 Destaca-se que além desse valor há mais treze capitais com o valor da CBN superior. </w:t>
      </w:r>
    </w:p>
    <w:p w:rsidR="004F42CF" w:rsidRPr="00BB78A8" w:rsidRDefault="004F42CF" w:rsidP="00C60EA3">
      <w:pPr>
        <w:pStyle w:val="NormalWeb"/>
        <w:spacing w:before="0" w:beforeAutospacing="0" w:after="0" w:afterAutospacing="0"/>
        <w:ind w:firstLine="567"/>
        <w:jc w:val="both"/>
        <w:rPr>
          <w:rFonts w:ascii="Arial" w:hAnsi="Arial" w:cs="Arial"/>
        </w:rPr>
      </w:pPr>
      <w:r w:rsidRPr="00BB78A8">
        <w:rPr>
          <w:rFonts w:ascii="Arial" w:hAnsi="Arial" w:cs="Arial"/>
        </w:rPr>
        <w:t>No mês de abril, a CBN de Guarujá ficou com um dos menores valores entre as capitais pesquisadas, com R$ 356,40, em 7º lugar no</w:t>
      </w:r>
      <w:r w:rsidRPr="00BB78A8">
        <w:rPr>
          <w:rFonts w:ascii="Arial" w:hAnsi="Arial" w:cs="Arial"/>
          <w:i/>
        </w:rPr>
        <w:t xml:space="preserve"> ranking</w:t>
      </w:r>
      <w:r w:rsidRPr="00BB78A8">
        <w:rPr>
          <w:rFonts w:ascii="Arial" w:hAnsi="Arial" w:cs="Arial"/>
        </w:rPr>
        <w:t xml:space="preserve"> de menores preços. Pode-se </w:t>
      </w:r>
      <w:proofErr w:type="gramStart"/>
      <w:r w:rsidRPr="00BB78A8">
        <w:rPr>
          <w:rFonts w:ascii="Arial" w:hAnsi="Arial" w:cs="Arial"/>
        </w:rPr>
        <w:t>observar,</w:t>
      </w:r>
      <w:proofErr w:type="gramEnd"/>
      <w:r w:rsidRPr="00BB78A8">
        <w:rPr>
          <w:rFonts w:ascii="Arial" w:hAnsi="Arial" w:cs="Arial"/>
        </w:rPr>
        <w:t xml:space="preserve"> que o valor da CBN de Guarujá registrou a maior variação percentual negativa entre janeiro e abril de 2016 quando comparada com as capitais brasileiras, ou seja, –7,57%. </w:t>
      </w:r>
    </w:p>
    <w:p w:rsidR="002731ED" w:rsidRPr="00BB78A8" w:rsidRDefault="002731ED" w:rsidP="00C60EA3">
      <w:pPr>
        <w:pStyle w:val="NormalWeb"/>
        <w:spacing w:before="0" w:beforeAutospacing="0" w:after="0" w:afterAutospacing="0"/>
        <w:ind w:firstLine="567"/>
        <w:jc w:val="both"/>
        <w:rPr>
          <w:rFonts w:ascii="Arial" w:hAnsi="Arial" w:cs="Arial"/>
        </w:rPr>
      </w:pPr>
      <w:r w:rsidRPr="00BB78A8">
        <w:rPr>
          <w:rFonts w:ascii="Arial" w:hAnsi="Arial" w:cs="Arial"/>
        </w:rPr>
        <w:t xml:space="preserve">A melhoria da posição do </w:t>
      </w:r>
      <w:r w:rsidRPr="00BB78A8">
        <w:rPr>
          <w:rFonts w:ascii="Arial" w:hAnsi="Arial" w:cs="Arial"/>
          <w:i/>
        </w:rPr>
        <w:t xml:space="preserve">ranking </w:t>
      </w:r>
      <w:r w:rsidRPr="00BB78A8">
        <w:rPr>
          <w:rFonts w:ascii="Arial" w:hAnsi="Arial" w:cs="Arial"/>
        </w:rPr>
        <w:t xml:space="preserve">de menores preços, do 14º valor em janeiro – R$ 385,57 – para o 7º menor preço em abril – R$ 356,40, mostra que os preços praticados na cidade de Guarujá atendem aos munícipes e turistas, de maneira satisfatória. </w:t>
      </w:r>
      <w:r w:rsidRPr="00BB78A8">
        <w:rPr>
          <w:rFonts w:ascii="Arial" w:hAnsi="Arial" w:cs="Arial"/>
          <w:i/>
        </w:rPr>
        <w:t xml:space="preserve"> </w:t>
      </w:r>
    </w:p>
    <w:p w:rsidR="004F42CF" w:rsidRPr="00BB78A8" w:rsidRDefault="004F42CF" w:rsidP="00C60EA3">
      <w:pPr>
        <w:pStyle w:val="NormalWeb"/>
        <w:spacing w:before="0" w:beforeAutospacing="0" w:after="0" w:afterAutospacing="0"/>
        <w:ind w:firstLine="567"/>
        <w:jc w:val="both"/>
        <w:rPr>
          <w:rFonts w:ascii="Arial" w:hAnsi="Arial" w:cs="Arial"/>
        </w:rPr>
      </w:pPr>
      <w:r w:rsidRPr="00BB78A8">
        <w:rPr>
          <w:rFonts w:ascii="Arial" w:hAnsi="Arial" w:cs="Arial"/>
        </w:rPr>
        <w:t>Verificou-se que a capital São Paulo apesar de apresentar o maior valor da CBN em abril</w:t>
      </w:r>
      <w:r w:rsidR="002731ED" w:rsidRPr="00BB78A8">
        <w:rPr>
          <w:rFonts w:ascii="Arial" w:hAnsi="Arial" w:cs="Arial"/>
        </w:rPr>
        <w:t xml:space="preserve"> – R$ 442,42</w:t>
      </w:r>
      <w:r w:rsidRPr="00BB78A8">
        <w:rPr>
          <w:rFonts w:ascii="Arial" w:hAnsi="Arial" w:cs="Arial"/>
        </w:rPr>
        <w:t xml:space="preserve">, teve uma redução percentual, </w:t>
      </w:r>
      <w:r w:rsidR="002731ED" w:rsidRPr="00BB78A8">
        <w:rPr>
          <w:rFonts w:ascii="Arial" w:hAnsi="Arial" w:cs="Arial"/>
        </w:rPr>
        <w:t>de</w:t>
      </w:r>
      <w:r w:rsidRPr="00BB78A8">
        <w:rPr>
          <w:rFonts w:ascii="Arial" w:hAnsi="Arial" w:cs="Arial"/>
        </w:rPr>
        <w:t xml:space="preserve"> –1,31% e que Florianópolis </w:t>
      </w:r>
      <w:r w:rsidR="002731ED" w:rsidRPr="00BB78A8">
        <w:rPr>
          <w:rFonts w:ascii="Arial" w:hAnsi="Arial" w:cs="Arial"/>
        </w:rPr>
        <w:t xml:space="preserve">apresentou </w:t>
      </w:r>
      <w:r w:rsidRPr="00BB78A8">
        <w:rPr>
          <w:rFonts w:ascii="Arial" w:hAnsi="Arial" w:cs="Arial"/>
        </w:rPr>
        <w:t>a menor variação percentual, ou seja, a menor inflação, com 0,30% no período</w:t>
      </w:r>
      <w:r w:rsidR="002731ED" w:rsidRPr="00BB78A8">
        <w:rPr>
          <w:rFonts w:ascii="Arial" w:hAnsi="Arial" w:cs="Arial"/>
        </w:rPr>
        <w:t xml:space="preserve">, passando de R$ R$ 437,24 – em janeiro; para R$ 438,56, em abril. </w:t>
      </w:r>
    </w:p>
    <w:p w:rsidR="0080645D" w:rsidRPr="00BB78A8" w:rsidRDefault="004F42CF" w:rsidP="00C60EA3">
      <w:pPr>
        <w:pStyle w:val="NormalWeb"/>
        <w:spacing w:before="0" w:beforeAutospacing="0" w:after="0" w:afterAutospacing="0"/>
        <w:ind w:firstLine="567"/>
        <w:jc w:val="both"/>
        <w:rPr>
          <w:rFonts w:ascii="Arial" w:hAnsi="Arial" w:cs="Arial"/>
        </w:rPr>
      </w:pPr>
      <w:r w:rsidRPr="00BB78A8">
        <w:rPr>
          <w:rFonts w:ascii="Arial" w:hAnsi="Arial" w:cs="Arial"/>
        </w:rPr>
        <w:t xml:space="preserve">Esses dados demonstram que apesar da crise econômica pela qual passa o país, os preços da CBN </w:t>
      </w:r>
      <w:r w:rsidR="002731ED" w:rsidRPr="00BB78A8">
        <w:rPr>
          <w:rFonts w:ascii="Arial" w:hAnsi="Arial" w:cs="Arial"/>
        </w:rPr>
        <w:t xml:space="preserve">de Guarujá </w:t>
      </w:r>
      <w:r w:rsidRPr="00BB78A8">
        <w:rPr>
          <w:rFonts w:ascii="Arial" w:hAnsi="Arial" w:cs="Arial"/>
        </w:rPr>
        <w:t xml:space="preserve">no período, ficaram bem abaixo de muitas capitais pesquisadas. Guarujá manteve no mês de janeiro um valor estável em comparação </w:t>
      </w:r>
      <w:r w:rsidR="002731ED" w:rsidRPr="00BB78A8">
        <w:rPr>
          <w:rFonts w:ascii="Arial" w:hAnsi="Arial" w:cs="Arial"/>
        </w:rPr>
        <w:t xml:space="preserve">com </w:t>
      </w:r>
      <w:r w:rsidRPr="00BB78A8">
        <w:rPr>
          <w:rFonts w:ascii="Arial" w:hAnsi="Arial" w:cs="Arial"/>
        </w:rPr>
        <w:t xml:space="preserve">as capitais e um dos menores valores no mês de abril entre as </w:t>
      </w:r>
      <w:proofErr w:type="gramStart"/>
      <w:r w:rsidRPr="00BB78A8">
        <w:rPr>
          <w:rFonts w:ascii="Arial" w:hAnsi="Arial" w:cs="Arial"/>
        </w:rPr>
        <w:t>CBN`</w:t>
      </w:r>
      <w:proofErr w:type="gramEnd"/>
      <w:r w:rsidRPr="00BB78A8">
        <w:rPr>
          <w:rFonts w:ascii="Arial" w:hAnsi="Arial" w:cs="Arial"/>
        </w:rPr>
        <w:t xml:space="preserve">s pesquisadas nas vinte e sete capitais. </w:t>
      </w:r>
    </w:p>
    <w:p w:rsidR="004F42CF" w:rsidRPr="00BB78A8" w:rsidRDefault="004F42CF" w:rsidP="00C60EA3">
      <w:pPr>
        <w:pStyle w:val="NormalWeb"/>
        <w:spacing w:before="0" w:beforeAutospacing="0" w:after="0" w:afterAutospacing="0"/>
        <w:ind w:firstLine="567"/>
        <w:jc w:val="both"/>
        <w:rPr>
          <w:rFonts w:ascii="Arial" w:hAnsi="Arial" w:cs="Arial"/>
        </w:rPr>
      </w:pPr>
      <w:r w:rsidRPr="00BB78A8">
        <w:rPr>
          <w:rFonts w:ascii="Arial" w:hAnsi="Arial" w:cs="Arial"/>
        </w:rPr>
        <w:t xml:space="preserve">É recomendável que esta pesquisa tenha continuidade permanente e que envolva outros setores da economia de Guarujá visto que o Núcleo de Pesquisas Fernando Eduardo Lee – NUP da UNAERP tem por objetivos o desenvolvimento do </w:t>
      </w:r>
      <w:r w:rsidRPr="00BB78A8">
        <w:rPr>
          <w:rFonts w:ascii="Arial" w:hAnsi="Arial" w:cs="Arial"/>
        </w:rPr>
        <w:lastRenderedPageBreak/>
        <w:t xml:space="preserve">ensino-aprendizagem de seus alunos e pesquisadores e a prática de informar a comunidade sobre os resultados das pesquisas aplicadas. </w:t>
      </w:r>
    </w:p>
    <w:p w:rsidR="004F42CF" w:rsidRPr="00BB78A8" w:rsidRDefault="004F42CF" w:rsidP="00C60EA3">
      <w:pPr>
        <w:pStyle w:val="NormalWeb"/>
        <w:spacing w:before="0" w:beforeAutospacing="0" w:after="120" w:afterAutospacing="0"/>
        <w:ind w:firstLine="567"/>
        <w:jc w:val="both"/>
        <w:rPr>
          <w:rFonts w:ascii="Arial" w:hAnsi="Arial" w:cs="Arial"/>
        </w:rPr>
      </w:pPr>
    </w:p>
    <w:p w:rsidR="004F42CF" w:rsidRPr="00BB78A8" w:rsidRDefault="004F42CF" w:rsidP="00E33FEA">
      <w:pPr>
        <w:pStyle w:val="NormalWeb"/>
        <w:spacing w:before="0" w:beforeAutospacing="0" w:after="0" w:afterAutospacing="0"/>
        <w:jc w:val="both"/>
        <w:rPr>
          <w:rFonts w:ascii="Arial" w:hAnsi="Arial" w:cs="Arial"/>
          <w:b/>
        </w:rPr>
      </w:pPr>
      <w:r w:rsidRPr="00BB78A8">
        <w:rPr>
          <w:rFonts w:ascii="Arial" w:hAnsi="Arial" w:cs="Arial"/>
          <w:b/>
        </w:rPr>
        <w:t xml:space="preserve">7. REFERÊNCIAS </w:t>
      </w:r>
    </w:p>
    <w:p w:rsidR="00E33FEA" w:rsidRPr="00BB78A8" w:rsidRDefault="00E33FEA" w:rsidP="00E33FEA">
      <w:pPr>
        <w:pStyle w:val="NormalWeb"/>
        <w:spacing w:before="0" w:beforeAutospacing="0" w:after="120" w:afterAutospacing="0"/>
        <w:jc w:val="both"/>
        <w:rPr>
          <w:rFonts w:ascii="Arial" w:hAnsi="Arial" w:cs="Arial"/>
          <w:b/>
        </w:rPr>
      </w:pPr>
    </w:p>
    <w:p w:rsidR="004F42CF" w:rsidRPr="00BB78A8" w:rsidRDefault="004F42CF" w:rsidP="00E33FEA">
      <w:pPr>
        <w:pStyle w:val="NormalWeb"/>
        <w:spacing w:before="0" w:beforeAutospacing="0" w:after="0" w:afterAutospacing="0"/>
        <w:rPr>
          <w:rFonts w:ascii="Arial" w:hAnsi="Arial" w:cs="Arial"/>
        </w:rPr>
      </w:pPr>
      <w:r w:rsidRPr="00BB78A8">
        <w:rPr>
          <w:rFonts w:ascii="Arial" w:hAnsi="Arial" w:cs="Arial"/>
        </w:rPr>
        <w:t>CARRASCO, D C.</w:t>
      </w:r>
      <w:r w:rsidRPr="00BB78A8">
        <w:rPr>
          <w:rFonts w:ascii="Arial" w:hAnsi="Arial" w:cs="Arial"/>
          <w:b/>
        </w:rPr>
        <w:t xml:space="preserve"> </w:t>
      </w:r>
      <w:r w:rsidRPr="00BB78A8">
        <w:rPr>
          <w:rFonts w:ascii="Arial" w:hAnsi="Arial" w:cs="Arial"/>
          <w:i/>
        </w:rPr>
        <w:t>– A importância de los indicadores econômicos em los mercados financeiros, 2003</w:t>
      </w:r>
      <w:r w:rsidRPr="00BB78A8">
        <w:rPr>
          <w:rFonts w:ascii="Arial" w:hAnsi="Arial" w:cs="Arial"/>
        </w:rPr>
        <w:t xml:space="preserve">. Disponível em http://risklab-madrid.uam.es/es/seminarios/meff-uam/seminarios.html, Acesso em 04/05/2016. </w:t>
      </w:r>
    </w:p>
    <w:p w:rsidR="004F42CF" w:rsidRPr="00BB78A8" w:rsidRDefault="004F42CF" w:rsidP="00C60EA3">
      <w:pPr>
        <w:pStyle w:val="NormalWeb"/>
        <w:spacing w:before="0" w:beforeAutospacing="0" w:after="0" w:afterAutospacing="0"/>
        <w:rPr>
          <w:rFonts w:ascii="Arial" w:hAnsi="Arial" w:cs="Arial"/>
          <w:b/>
        </w:rPr>
      </w:pPr>
      <w:r w:rsidRPr="00BB78A8">
        <w:rPr>
          <w:rFonts w:ascii="Arial" w:hAnsi="Arial" w:cs="Arial"/>
          <w:shd w:val="clear" w:color="auto" w:fill="FFFFFF"/>
        </w:rPr>
        <w:t xml:space="preserve">DEPARTAMENTO INTERSINDICAL DE ESTATÍSTICA E ESTUDOS SOCIOECONÔMICOS – DIEESE, </w:t>
      </w:r>
      <w:r w:rsidRPr="00BB78A8">
        <w:rPr>
          <w:rFonts w:ascii="Arial" w:hAnsi="Arial" w:cs="Arial"/>
        </w:rPr>
        <w:t xml:space="preserve">Disponível em http://www.dieese.org.br/Acesso em 06/04/2016. </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ESCODA, M S Q</w:t>
      </w:r>
      <w:r w:rsidRPr="00BB78A8">
        <w:rPr>
          <w:rFonts w:ascii="Arial" w:hAnsi="Arial" w:cs="Arial"/>
          <w:b/>
        </w:rPr>
        <w:t xml:space="preserve">. </w:t>
      </w:r>
      <w:r w:rsidRPr="00BB78A8">
        <w:rPr>
          <w:rFonts w:ascii="Arial" w:hAnsi="Arial" w:cs="Arial"/>
          <w:i/>
        </w:rPr>
        <w:t>– Segurança, Cesta Básica e Planejamento</w:t>
      </w:r>
      <w:r w:rsidRPr="00BB78A8">
        <w:rPr>
          <w:rFonts w:ascii="Arial" w:hAnsi="Arial" w:cs="Arial"/>
        </w:rPr>
        <w:t xml:space="preserve">, 2001. Disponível em http://www.ufrnet.br, Acesso em 10/04/2016. </w:t>
      </w:r>
    </w:p>
    <w:p w:rsidR="004F42CF" w:rsidRPr="00BB78A8" w:rsidRDefault="0037248A" w:rsidP="00C60EA3">
      <w:pPr>
        <w:pStyle w:val="Ttulo3"/>
        <w:shd w:val="clear" w:color="auto" w:fill="FFFFFF"/>
        <w:rPr>
          <w:rFonts w:ascii="Arial" w:hAnsi="Arial" w:cs="Arial"/>
        </w:rPr>
      </w:pPr>
      <w:hyperlink r:id="rId10" w:history="1">
        <w:r w:rsidR="004F42CF" w:rsidRPr="00BB78A8">
          <w:rPr>
            <w:rStyle w:val="Hyperlink"/>
            <w:rFonts w:ascii="Arial" w:hAnsi="Arial" w:cs="Arial"/>
            <w:bCs/>
            <w:color w:val="auto"/>
            <w:u w:val="none"/>
          </w:rPr>
          <w:t>FUNDAÇÃO SISTEMA ESTADUAL DE ANÁLISE DE DADOS</w:t>
        </w:r>
      </w:hyperlink>
      <w:r w:rsidR="004F42CF" w:rsidRPr="00BB78A8">
        <w:rPr>
          <w:rFonts w:ascii="Arial" w:hAnsi="Arial" w:cs="Arial"/>
          <w:bCs/>
        </w:rPr>
        <w:t xml:space="preserve"> - SEADE -</w:t>
      </w:r>
      <w:r w:rsidR="004F42CF" w:rsidRPr="00BB78A8">
        <w:rPr>
          <w:rFonts w:ascii="Arial" w:hAnsi="Arial" w:cs="Arial"/>
        </w:rPr>
        <w:t xml:space="preserve">Governo do Estado de São Paulo; </w:t>
      </w:r>
      <w:r w:rsidR="004F42CF" w:rsidRPr="00BB78A8">
        <w:rPr>
          <w:rFonts w:ascii="Arial" w:hAnsi="Arial" w:cs="Arial"/>
          <w:i/>
        </w:rPr>
        <w:t>informações dos municípios paulistas</w:t>
      </w:r>
      <w:r w:rsidR="004F42CF" w:rsidRPr="00BB78A8">
        <w:rPr>
          <w:rFonts w:ascii="Arial" w:hAnsi="Arial" w:cs="Arial"/>
        </w:rPr>
        <w:t xml:space="preserve">, Disponível em </w:t>
      </w:r>
      <w:proofErr w:type="gramStart"/>
      <w:r w:rsidR="004F42CF" w:rsidRPr="00BB78A8">
        <w:rPr>
          <w:rFonts w:ascii="Arial" w:hAnsi="Arial" w:cs="Arial"/>
        </w:rPr>
        <w:t>https</w:t>
      </w:r>
      <w:proofErr w:type="gramEnd"/>
      <w:r w:rsidR="004F42CF" w:rsidRPr="00BB78A8">
        <w:rPr>
          <w:rFonts w:ascii="Arial" w:hAnsi="Arial" w:cs="Arial"/>
        </w:rPr>
        <w:t xml:space="preserve">://seade.gov.br, Acesso em 05/07/2016. </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MARCONI, Marina de Andrade e LAKATOS, Eva Maria; </w:t>
      </w:r>
      <w:r w:rsidRPr="00BB78A8">
        <w:rPr>
          <w:rFonts w:ascii="Arial" w:hAnsi="Arial" w:cs="Arial"/>
          <w:i/>
        </w:rPr>
        <w:t>Fundamentos de metodologia científica</w:t>
      </w:r>
      <w:r w:rsidRPr="00BB78A8">
        <w:rPr>
          <w:rFonts w:ascii="Arial" w:hAnsi="Arial" w:cs="Arial"/>
        </w:rPr>
        <w:t>. Editora Atlas, 7ª edição, São Paulo, 2010.</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MARTINS, S P. – </w:t>
      </w:r>
      <w:r w:rsidRPr="00BB78A8">
        <w:rPr>
          <w:rFonts w:ascii="Arial" w:hAnsi="Arial" w:cs="Arial"/>
          <w:i/>
        </w:rPr>
        <w:t xml:space="preserve">Comentários a CLT. </w:t>
      </w:r>
      <w:r w:rsidRPr="00BB78A8">
        <w:rPr>
          <w:rFonts w:ascii="Arial" w:hAnsi="Arial" w:cs="Arial"/>
        </w:rPr>
        <w:t>Editora Atlas, 5ª edição, São Paulo, 2002.</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MININE, R M</w:t>
      </w:r>
      <w:r w:rsidRPr="00BB78A8">
        <w:rPr>
          <w:rFonts w:ascii="Arial" w:hAnsi="Arial" w:cs="Arial"/>
          <w:b/>
        </w:rPr>
        <w:t xml:space="preserve"> - </w:t>
      </w:r>
      <w:r w:rsidRPr="00BB78A8">
        <w:rPr>
          <w:rFonts w:ascii="Arial" w:hAnsi="Arial" w:cs="Arial"/>
          <w:i/>
        </w:rPr>
        <w:t>Depreciação da força de trabalho</w:t>
      </w:r>
      <w:r w:rsidRPr="00BB78A8">
        <w:rPr>
          <w:rFonts w:ascii="Arial" w:hAnsi="Arial" w:cs="Arial"/>
        </w:rPr>
        <w:t>, 2003. Disponível em http://www.anovademocracia.com.br</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NOVO MILENIO, </w:t>
      </w:r>
      <w:r w:rsidRPr="00BB78A8">
        <w:rPr>
          <w:rFonts w:ascii="Arial" w:hAnsi="Arial" w:cs="Arial"/>
          <w:i/>
        </w:rPr>
        <w:t>Indicadores de Guarujá,</w:t>
      </w:r>
      <w:r w:rsidRPr="00BB78A8">
        <w:rPr>
          <w:rFonts w:ascii="Arial" w:hAnsi="Arial" w:cs="Arial"/>
        </w:rPr>
        <w:t xml:space="preserve"> Disponível em http://www.novomilenio.com.br, Acesso em 02/04/2016. </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PAIXÃO, R. B. P.- </w:t>
      </w:r>
      <w:r w:rsidRPr="00BB78A8">
        <w:rPr>
          <w:rFonts w:ascii="Arial" w:hAnsi="Arial" w:cs="Arial"/>
          <w:i/>
        </w:rPr>
        <w:t xml:space="preserve">A importância dos índices     financeiro e econômicos para o administrador: uma analise preliminar, </w:t>
      </w:r>
      <w:r w:rsidRPr="00BB78A8">
        <w:rPr>
          <w:rFonts w:ascii="Arial" w:hAnsi="Arial" w:cs="Arial"/>
        </w:rPr>
        <w:t>2002. Disponível em http://www.bte.com.br</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SILVA, S. R. M. S. </w:t>
      </w:r>
      <w:r w:rsidRPr="00BB78A8">
        <w:rPr>
          <w:rFonts w:ascii="Arial" w:hAnsi="Arial" w:cs="Arial"/>
          <w:i/>
        </w:rPr>
        <w:t>– Indicadores de sustentabilidade urbana</w:t>
      </w:r>
      <w:r w:rsidRPr="00BB78A8">
        <w:rPr>
          <w:rFonts w:ascii="Arial" w:hAnsi="Arial" w:cs="Arial"/>
        </w:rPr>
        <w:t>, 2000. Disponível em http:// ufscar.com.br</w:t>
      </w:r>
    </w:p>
    <w:p w:rsidR="004F42CF" w:rsidRPr="00BB78A8" w:rsidRDefault="004F42CF" w:rsidP="00C60EA3">
      <w:pPr>
        <w:pStyle w:val="NormalWeb"/>
        <w:spacing w:before="0" w:beforeAutospacing="0" w:after="0" w:afterAutospacing="0"/>
        <w:rPr>
          <w:rFonts w:ascii="Arial" w:hAnsi="Arial" w:cs="Arial"/>
        </w:rPr>
      </w:pPr>
      <w:r w:rsidRPr="00BB78A8">
        <w:rPr>
          <w:rFonts w:ascii="Arial" w:hAnsi="Arial" w:cs="Arial"/>
        </w:rPr>
        <w:t xml:space="preserve">RODRIGUES, C. R. G., ULBANERE, R. C. A importância de indicadores para a gestão empresarial. Considerações sobre a evolução dos preços da Cesta Básica e do salário mínimo, </w:t>
      </w:r>
      <w:r w:rsidRPr="00BB78A8">
        <w:rPr>
          <w:rFonts w:ascii="Arial" w:hAnsi="Arial" w:cs="Arial"/>
          <w:i/>
        </w:rPr>
        <w:t>Monografia</w:t>
      </w:r>
      <w:r w:rsidRPr="00BB78A8">
        <w:rPr>
          <w:rFonts w:ascii="Arial" w:hAnsi="Arial" w:cs="Arial"/>
        </w:rPr>
        <w:t>, Universidade de Ribeirão Preto, UNAERP Campus Guarujá, 2003.</w:t>
      </w:r>
    </w:p>
    <w:p w:rsidR="004F42CF" w:rsidRPr="00BB78A8" w:rsidRDefault="004F42CF" w:rsidP="004F42CF">
      <w:pPr>
        <w:spacing w:line="360" w:lineRule="auto"/>
        <w:ind w:firstLine="709"/>
        <w:jc w:val="both"/>
        <w:rPr>
          <w:sz w:val="24"/>
          <w:szCs w:val="24"/>
        </w:rPr>
      </w:pPr>
    </w:p>
    <w:p w:rsidR="004F42CF" w:rsidRPr="00BB78A8" w:rsidRDefault="004F42CF" w:rsidP="004F42CF">
      <w:pPr>
        <w:spacing w:line="360" w:lineRule="auto"/>
      </w:pPr>
    </w:p>
    <w:p w:rsidR="004F42CF" w:rsidRPr="00BB78A8" w:rsidRDefault="004F42CF" w:rsidP="004F42CF">
      <w:pPr>
        <w:spacing w:line="360" w:lineRule="auto"/>
        <w:ind w:firstLine="709"/>
        <w:jc w:val="both"/>
        <w:rPr>
          <w:sz w:val="24"/>
          <w:szCs w:val="24"/>
        </w:rPr>
      </w:pPr>
    </w:p>
    <w:p w:rsidR="004166E8" w:rsidRPr="00BB78A8" w:rsidRDefault="004166E8" w:rsidP="004F42CF"/>
    <w:sectPr w:rsidR="004166E8" w:rsidRPr="00BB78A8" w:rsidSect="004F42CF">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EFD" w:rsidRDefault="00BB0EFD" w:rsidP="00924F0F">
      <w:r>
        <w:separator/>
      </w:r>
    </w:p>
  </w:endnote>
  <w:endnote w:type="continuationSeparator" w:id="0">
    <w:p w:rsidR="00BB0EFD" w:rsidRDefault="00BB0EFD" w:rsidP="00924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EFD" w:rsidRDefault="00BB0EFD" w:rsidP="00924F0F">
      <w:r>
        <w:separator/>
      </w:r>
    </w:p>
  </w:footnote>
  <w:footnote w:type="continuationSeparator" w:id="0">
    <w:p w:rsidR="00BB0EFD" w:rsidRDefault="00BB0EFD" w:rsidP="00924F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2CF"/>
    <w:rsid w:val="000E4D44"/>
    <w:rsid w:val="00196247"/>
    <w:rsid w:val="00211562"/>
    <w:rsid w:val="00270E68"/>
    <w:rsid w:val="002731ED"/>
    <w:rsid w:val="00295A2F"/>
    <w:rsid w:val="002B00AE"/>
    <w:rsid w:val="002C1F45"/>
    <w:rsid w:val="002D5054"/>
    <w:rsid w:val="00315420"/>
    <w:rsid w:val="00340DBB"/>
    <w:rsid w:val="0037217D"/>
    <w:rsid w:val="0037248A"/>
    <w:rsid w:val="003B1A29"/>
    <w:rsid w:val="004166E8"/>
    <w:rsid w:val="00437613"/>
    <w:rsid w:val="00447FF8"/>
    <w:rsid w:val="004608FD"/>
    <w:rsid w:val="004B3B4D"/>
    <w:rsid w:val="004F42CF"/>
    <w:rsid w:val="00551409"/>
    <w:rsid w:val="00556CC3"/>
    <w:rsid w:val="00564138"/>
    <w:rsid w:val="0057101D"/>
    <w:rsid w:val="00574858"/>
    <w:rsid w:val="00585409"/>
    <w:rsid w:val="005878FF"/>
    <w:rsid w:val="00590CF0"/>
    <w:rsid w:val="00606077"/>
    <w:rsid w:val="006A1CEF"/>
    <w:rsid w:val="006E5DC9"/>
    <w:rsid w:val="00784172"/>
    <w:rsid w:val="0078516E"/>
    <w:rsid w:val="007B162F"/>
    <w:rsid w:val="007B5EF4"/>
    <w:rsid w:val="007D0264"/>
    <w:rsid w:val="00801CC9"/>
    <w:rsid w:val="008056EC"/>
    <w:rsid w:val="0080645D"/>
    <w:rsid w:val="00820C94"/>
    <w:rsid w:val="00847049"/>
    <w:rsid w:val="0089469F"/>
    <w:rsid w:val="00924F0F"/>
    <w:rsid w:val="00977FAB"/>
    <w:rsid w:val="00B143AB"/>
    <w:rsid w:val="00B3197F"/>
    <w:rsid w:val="00B345E6"/>
    <w:rsid w:val="00B82A76"/>
    <w:rsid w:val="00BB0EFD"/>
    <w:rsid w:val="00BB2C19"/>
    <w:rsid w:val="00BB78A8"/>
    <w:rsid w:val="00BE5C95"/>
    <w:rsid w:val="00C15D89"/>
    <w:rsid w:val="00C60EA3"/>
    <w:rsid w:val="00C94E3D"/>
    <w:rsid w:val="00CB14F1"/>
    <w:rsid w:val="00D3383F"/>
    <w:rsid w:val="00D6074C"/>
    <w:rsid w:val="00D644CB"/>
    <w:rsid w:val="00D76740"/>
    <w:rsid w:val="00D94CE2"/>
    <w:rsid w:val="00E33FEA"/>
    <w:rsid w:val="00EC7B09"/>
    <w:rsid w:val="00ED008F"/>
    <w:rsid w:val="00EF05F3"/>
    <w:rsid w:val="00F777C8"/>
    <w:rsid w:val="00FD2088"/>
    <w:rsid w:val="00FD43B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2CF"/>
    <w:rPr>
      <w:rFonts w:ascii="Times New Roman" w:eastAsia="Times New Roman" w:hAnsi="Times New Roman"/>
    </w:rPr>
  </w:style>
  <w:style w:type="paragraph" w:styleId="Ttulo3">
    <w:name w:val="heading 3"/>
    <w:basedOn w:val="Normal"/>
    <w:next w:val="Normal"/>
    <w:link w:val="Ttulo3Char"/>
    <w:qFormat/>
    <w:rsid w:val="004F42CF"/>
    <w:pPr>
      <w:keepNext/>
      <w:outlineLvl w:val="2"/>
    </w:pPr>
    <w:rPr>
      <w:rFonts w:ascii="Garamond" w:hAnsi="Garamond"/>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rsid w:val="004F42CF"/>
    <w:rPr>
      <w:color w:val="0000FF"/>
      <w:u w:val="single"/>
    </w:rPr>
  </w:style>
  <w:style w:type="paragraph" w:styleId="PargrafodaLista">
    <w:name w:val="List Paragraph"/>
    <w:basedOn w:val="Normal"/>
    <w:uiPriority w:val="34"/>
    <w:qFormat/>
    <w:rsid w:val="004F42CF"/>
    <w:pPr>
      <w:ind w:left="720"/>
      <w:contextualSpacing/>
    </w:pPr>
    <w:rPr>
      <w:sz w:val="24"/>
      <w:szCs w:val="24"/>
    </w:rPr>
  </w:style>
  <w:style w:type="character" w:customStyle="1" w:styleId="apple-converted-space">
    <w:name w:val="apple-converted-space"/>
    <w:basedOn w:val="Fontepargpadro"/>
    <w:rsid w:val="004F42CF"/>
  </w:style>
  <w:style w:type="paragraph" w:customStyle="1" w:styleId="WW-Corpodetexto2">
    <w:name w:val="WW-Corpo de texto 2"/>
    <w:basedOn w:val="Normal"/>
    <w:rsid w:val="004F42CF"/>
    <w:pPr>
      <w:suppressAutoHyphens/>
      <w:jc w:val="both"/>
    </w:pPr>
    <w:rPr>
      <w:sz w:val="28"/>
      <w:szCs w:val="24"/>
      <w:lang w:eastAsia="ar-SA"/>
    </w:rPr>
  </w:style>
  <w:style w:type="character" w:customStyle="1" w:styleId="Ttulo3Char">
    <w:name w:val="Título 3 Char"/>
    <w:link w:val="Ttulo3"/>
    <w:rsid w:val="004F42CF"/>
    <w:rPr>
      <w:rFonts w:ascii="Garamond" w:eastAsia="Times New Roman" w:hAnsi="Garamond" w:cs="Times New Roman"/>
      <w:sz w:val="24"/>
      <w:szCs w:val="24"/>
      <w:lang w:eastAsia="pt-BR"/>
    </w:rPr>
  </w:style>
  <w:style w:type="paragraph" w:styleId="NormalWeb">
    <w:name w:val="Normal (Web)"/>
    <w:basedOn w:val="Normal"/>
    <w:rsid w:val="004F42CF"/>
    <w:pPr>
      <w:spacing w:before="100" w:beforeAutospacing="1" w:after="100" w:afterAutospacing="1"/>
    </w:pPr>
    <w:rPr>
      <w:sz w:val="24"/>
      <w:szCs w:val="24"/>
    </w:rPr>
  </w:style>
  <w:style w:type="paragraph" w:styleId="Ttulo">
    <w:name w:val="Title"/>
    <w:basedOn w:val="Normal"/>
    <w:link w:val="TtuloChar"/>
    <w:qFormat/>
    <w:rsid w:val="00315420"/>
    <w:pPr>
      <w:jc w:val="center"/>
    </w:pPr>
    <w:rPr>
      <w:rFonts w:ascii="Bookman Old Style" w:hAnsi="Bookman Old Style"/>
      <w:b/>
      <w:bCs/>
      <w:sz w:val="28"/>
      <w:szCs w:val="24"/>
    </w:rPr>
  </w:style>
  <w:style w:type="character" w:customStyle="1" w:styleId="TtuloChar">
    <w:name w:val="Título Char"/>
    <w:link w:val="Ttulo"/>
    <w:rsid w:val="00315420"/>
    <w:rPr>
      <w:rFonts w:ascii="Bookman Old Style" w:eastAsia="Times New Roman" w:hAnsi="Bookman Old Style"/>
      <w:b/>
      <w:bCs/>
      <w:sz w:val="28"/>
      <w:szCs w:val="24"/>
    </w:rPr>
  </w:style>
  <w:style w:type="paragraph" w:styleId="Corpodetexto">
    <w:name w:val="Body Text"/>
    <w:basedOn w:val="Normal"/>
    <w:link w:val="CorpodetextoChar"/>
    <w:unhideWhenUsed/>
    <w:rsid w:val="00315420"/>
    <w:pPr>
      <w:snapToGrid w:val="0"/>
      <w:spacing w:line="240" w:lineRule="atLeast"/>
      <w:jc w:val="both"/>
    </w:pPr>
    <w:rPr>
      <w:rFonts w:ascii="Verdana" w:hAnsi="Verdana"/>
      <w:color w:val="000000"/>
      <w:sz w:val="24"/>
    </w:rPr>
  </w:style>
  <w:style w:type="character" w:customStyle="1" w:styleId="CorpodetextoChar">
    <w:name w:val="Corpo de texto Char"/>
    <w:link w:val="Corpodetexto"/>
    <w:rsid w:val="00315420"/>
    <w:rPr>
      <w:rFonts w:ascii="Verdana" w:eastAsia="Times New Roman" w:hAnsi="Verdana"/>
      <w:color w:val="000000"/>
      <w:sz w:val="24"/>
    </w:rPr>
  </w:style>
  <w:style w:type="paragraph" w:styleId="Pr-formataoHTML">
    <w:name w:val="HTML Preformatted"/>
    <w:basedOn w:val="Normal"/>
    <w:link w:val="Pr-formataoHTMLChar"/>
    <w:uiPriority w:val="99"/>
    <w:unhideWhenUsed/>
    <w:rsid w:val="00460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Pr-formataoHTMLChar">
    <w:name w:val="Pré-formatação HTML Char"/>
    <w:link w:val="Pr-formataoHTML"/>
    <w:uiPriority w:val="99"/>
    <w:rsid w:val="004608FD"/>
    <w:rPr>
      <w:rFonts w:ascii="Courier New" w:eastAsia="Times New Roman" w:hAnsi="Courier New" w:cs="Courier New"/>
    </w:rPr>
  </w:style>
  <w:style w:type="character" w:styleId="Forte">
    <w:name w:val="Strong"/>
    <w:uiPriority w:val="22"/>
    <w:qFormat/>
    <w:rsid w:val="0037217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2CF"/>
    <w:rPr>
      <w:rFonts w:ascii="Times New Roman" w:eastAsia="Times New Roman" w:hAnsi="Times New Roman"/>
    </w:rPr>
  </w:style>
  <w:style w:type="paragraph" w:styleId="Ttulo3">
    <w:name w:val="heading 3"/>
    <w:basedOn w:val="Normal"/>
    <w:next w:val="Normal"/>
    <w:link w:val="Ttulo3Char"/>
    <w:qFormat/>
    <w:rsid w:val="004F42CF"/>
    <w:pPr>
      <w:keepNext/>
      <w:outlineLvl w:val="2"/>
    </w:pPr>
    <w:rPr>
      <w:rFonts w:ascii="Garamond" w:hAnsi="Garamond"/>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rsid w:val="004F42CF"/>
    <w:rPr>
      <w:color w:val="0000FF"/>
      <w:u w:val="single"/>
    </w:rPr>
  </w:style>
  <w:style w:type="paragraph" w:styleId="PargrafodaLista">
    <w:name w:val="List Paragraph"/>
    <w:basedOn w:val="Normal"/>
    <w:uiPriority w:val="34"/>
    <w:qFormat/>
    <w:rsid w:val="004F42CF"/>
    <w:pPr>
      <w:ind w:left="720"/>
      <w:contextualSpacing/>
    </w:pPr>
    <w:rPr>
      <w:sz w:val="24"/>
      <w:szCs w:val="24"/>
    </w:rPr>
  </w:style>
  <w:style w:type="character" w:customStyle="1" w:styleId="apple-converted-space">
    <w:name w:val="apple-converted-space"/>
    <w:basedOn w:val="Fontepargpadro"/>
    <w:rsid w:val="004F42CF"/>
  </w:style>
  <w:style w:type="paragraph" w:customStyle="1" w:styleId="WW-Corpodetexto2">
    <w:name w:val="WW-Corpo de texto 2"/>
    <w:basedOn w:val="Normal"/>
    <w:rsid w:val="004F42CF"/>
    <w:pPr>
      <w:suppressAutoHyphens/>
      <w:jc w:val="both"/>
    </w:pPr>
    <w:rPr>
      <w:sz w:val="28"/>
      <w:szCs w:val="24"/>
      <w:lang w:eastAsia="ar-SA"/>
    </w:rPr>
  </w:style>
  <w:style w:type="character" w:customStyle="1" w:styleId="Ttulo3Char">
    <w:name w:val="Título 3 Char"/>
    <w:link w:val="Ttulo3"/>
    <w:rsid w:val="004F42CF"/>
    <w:rPr>
      <w:rFonts w:ascii="Garamond" w:eastAsia="Times New Roman" w:hAnsi="Garamond" w:cs="Times New Roman"/>
      <w:sz w:val="24"/>
      <w:szCs w:val="24"/>
      <w:lang w:eastAsia="pt-BR"/>
    </w:rPr>
  </w:style>
  <w:style w:type="paragraph" w:styleId="NormalWeb">
    <w:name w:val="Normal (Web)"/>
    <w:basedOn w:val="Normal"/>
    <w:rsid w:val="004F42CF"/>
    <w:pPr>
      <w:spacing w:before="100" w:beforeAutospacing="1" w:after="100" w:afterAutospacing="1"/>
    </w:pPr>
    <w:rPr>
      <w:sz w:val="24"/>
      <w:szCs w:val="24"/>
    </w:rPr>
  </w:style>
  <w:style w:type="paragraph" w:styleId="Ttulo">
    <w:name w:val="Title"/>
    <w:basedOn w:val="Normal"/>
    <w:link w:val="TtuloChar"/>
    <w:qFormat/>
    <w:rsid w:val="00315420"/>
    <w:pPr>
      <w:jc w:val="center"/>
    </w:pPr>
    <w:rPr>
      <w:rFonts w:ascii="Bookman Old Style" w:hAnsi="Bookman Old Style"/>
      <w:b/>
      <w:bCs/>
      <w:sz w:val="28"/>
      <w:szCs w:val="24"/>
    </w:rPr>
  </w:style>
  <w:style w:type="character" w:customStyle="1" w:styleId="TtuloChar">
    <w:name w:val="Título Char"/>
    <w:link w:val="Ttulo"/>
    <w:rsid w:val="00315420"/>
    <w:rPr>
      <w:rFonts w:ascii="Bookman Old Style" w:eastAsia="Times New Roman" w:hAnsi="Bookman Old Style"/>
      <w:b/>
      <w:bCs/>
      <w:sz w:val="28"/>
      <w:szCs w:val="24"/>
    </w:rPr>
  </w:style>
  <w:style w:type="paragraph" w:styleId="Corpodetexto">
    <w:name w:val="Body Text"/>
    <w:basedOn w:val="Normal"/>
    <w:link w:val="CorpodetextoChar"/>
    <w:unhideWhenUsed/>
    <w:rsid w:val="00315420"/>
    <w:pPr>
      <w:snapToGrid w:val="0"/>
      <w:spacing w:line="240" w:lineRule="atLeast"/>
      <w:jc w:val="both"/>
    </w:pPr>
    <w:rPr>
      <w:rFonts w:ascii="Verdana" w:hAnsi="Verdana"/>
      <w:color w:val="000000"/>
      <w:sz w:val="24"/>
    </w:rPr>
  </w:style>
  <w:style w:type="character" w:customStyle="1" w:styleId="CorpodetextoChar">
    <w:name w:val="Corpo de texto Char"/>
    <w:link w:val="Corpodetexto"/>
    <w:rsid w:val="00315420"/>
    <w:rPr>
      <w:rFonts w:ascii="Verdana" w:eastAsia="Times New Roman" w:hAnsi="Verdana"/>
      <w:color w:val="000000"/>
      <w:sz w:val="24"/>
    </w:rPr>
  </w:style>
  <w:style w:type="paragraph" w:styleId="Pr-formataoHTML">
    <w:name w:val="HTML Preformatted"/>
    <w:basedOn w:val="Normal"/>
    <w:link w:val="Pr-formataoHTMLChar"/>
    <w:uiPriority w:val="99"/>
    <w:unhideWhenUsed/>
    <w:rsid w:val="00460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Pr-formataoHTMLChar">
    <w:name w:val="Pré-formatação HTML Char"/>
    <w:link w:val="Pr-formataoHTML"/>
    <w:uiPriority w:val="99"/>
    <w:rsid w:val="004608FD"/>
    <w:rPr>
      <w:rFonts w:ascii="Courier New" w:eastAsia="Times New Roman" w:hAnsi="Courier New" w:cs="Courier New"/>
    </w:rPr>
  </w:style>
  <w:style w:type="character" w:styleId="Forte">
    <w:name w:val="Strong"/>
    <w:uiPriority w:val="22"/>
    <w:qFormat/>
    <w:rsid w:val="003721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6850525">
      <w:bodyDiv w:val="1"/>
      <w:marLeft w:val="0"/>
      <w:marRight w:val="0"/>
      <w:marTop w:val="0"/>
      <w:marBottom w:val="0"/>
      <w:divBdr>
        <w:top w:val="none" w:sz="0" w:space="0" w:color="auto"/>
        <w:left w:val="none" w:sz="0" w:space="0" w:color="auto"/>
        <w:bottom w:val="none" w:sz="0" w:space="0" w:color="auto"/>
        <w:right w:val="none" w:sz="0" w:space="0" w:color="auto"/>
      </w:divBdr>
    </w:div>
    <w:div w:id="1871189223">
      <w:bodyDiv w:val="1"/>
      <w:marLeft w:val="0"/>
      <w:marRight w:val="0"/>
      <w:marTop w:val="0"/>
      <w:marBottom w:val="0"/>
      <w:divBdr>
        <w:top w:val="none" w:sz="0" w:space="0" w:color="auto"/>
        <w:left w:val="none" w:sz="0" w:space="0" w:color="auto"/>
        <w:bottom w:val="none" w:sz="0" w:space="0" w:color="auto"/>
        <w:right w:val="none" w:sz="0" w:space="0" w:color="auto"/>
      </w:divBdr>
    </w:div>
    <w:div w:id="199139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eade.gov.br/"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seade.gov.br/" TargetMode="External"/><Relationship Id="rId4" Type="http://schemas.openxmlformats.org/officeDocument/2006/relationships/settings" Target="settings.xml"/><Relationship Id="rId9" Type="http://schemas.openxmlformats.org/officeDocument/2006/relationships/hyperlink" Target="http://www.seade.gov.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F8319-8F55-499A-858F-84B9E4974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3578</Words>
  <Characters>19324</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Eduarda</dc:creator>
  <cp:lastModifiedBy>Camilla Paiva Laguna</cp:lastModifiedBy>
  <cp:revision>3</cp:revision>
  <dcterms:created xsi:type="dcterms:W3CDTF">2016-09-23T21:39:00Z</dcterms:created>
  <dcterms:modified xsi:type="dcterms:W3CDTF">2016-09-28T16:46:00Z</dcterms:modified>
</cp:coreProperties>
</file>