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33EF" w:rsidRPr="00646CCA" w:rsidRDefault="004833EF" w:rsidP="004833EF">
      <w:pPr>
        <w:pStyle w:val="Default"/>
        <w:jc w:val="center"/>
        <w:rPr>
          <w:rFonts w:ascii="Arial" w:hAnsi="Arial" w:cs="Arial"/>
          <w:b/>
          <w:sz w:val="28"/>
          <w:szCs w:val="32"/>
        </w:rPr>
      </w:pPr>
      <w:r w:rsidRPr="00646CCA">
        <w:rPr>
          <w:rFonts w:ascii="Arial" w:hAnsi="Arial" w:cs="Arial"/>
          <w:b/>
          <w:sz w:val="28"/>
          <w:szCs w:val="32"/>
        </w:rPr>
        <w:t>XIII SIMPÓSIO INTERNACIONAL DE CIÊNCIAS INTEGRADAS DA UNAERP CAMPUS GUARUJÁ</w:t>
      </w:r>
    </w:p>
    <w:p w:rsidR="004833EF" w:rsidRPr="00646CCA" w:rsidRDefault="004833EF" w:rsidP="004833EF">
      <w:pPr>
        <w:pStyle w:val="Default"/>
        <w:jc w:val="center"/>
        <w:rPr>
          <w:rFonts w:ascii="Arial" w:hAnsi="Arial" w:cs="Arial"/>
          <w:sz w:val="28"/>
          <w:szCs w:val="32"/>
        </w:rPr>
      </w:pPr>
    </w:p>
    <w:p w:rsidR="004833EF" w:rsidRPr="00646CCA" w:rsidRDefault="004833EF" w:rsidP="004833EF">
      <w:pPr>
        <w:pStyle w:val="Default"/>
        <w:jc w:val="center"/>
        <w:rPr>
          <w:rFonts w:ascii="Arial" w:hAnsi="Arial" w:cs="Arial"/>
          <w:b/>
          <w:sz w:val="28"/>
          <w:szCs w:val="32"/>
        </w:rPr>
      </w:pPr>
      <w:r w:rsidRPr="00646CCA">
        <w:rPr>
          <w:rFonts w:ascii="Arial" w:hAnsi="Arial" w:cs="Arial"/>
          <w:b/>
          <w:sz w:val="28"/>
          <w:szCs w:val="32"/>
        </w:rPr>
        <w:t>Prevenção e Remediação de Catástrofes Ambientais</w:t>
      </w:r>
    </w:p>
    <w:p w:rsidR="004833EF" w:rsidRPr="00646CCA" w:rsidRDefault="004833EF" w:rsidP="004833EF">
      <w:pPr>
        <w:pStyle w:val="Default"/>
        <w:jc w:val="center"/>
        <w:rPr>
          <w:rFonts w:ascii="Arial" w:hAnsi="Arial" w:cs="Arial"/>
          <w:b/>
          <w:sz w:val="28"/>
          <w:szCs w:val="32"/>
        </w:rPr>
      </w:pPr>
    </w:p>
    <w:p w:rsidR="004833EF" w:rsidRPr="00646CCA" w:rsidRDefault="004833EF" w:rsidP="004833EF">
      <w:pPr>
        <w:pStyle w:val="Default"/>
        <w:jc w:val="center"/>
        <w:rPr>
          <w:rFonts w:ascii="Arial" w:hAnsi="Arial" w:cs="Arial"/>
          <w:b/>
          <w:szCs w:val="32"/>
        </w:rPr>
      </w:pPr>
      <w:r w:rsidRPr="00646CCA">
        <w:rPr>
          <w:rFonts w:ascii="Arial" w:hAnsi="Arial" w:cs="Arial"/>
          <w:b/>
          <w:szCs w:val="32"/>
        </w:rPr>
        <w:t xml:space="preserve">Eficácia da Técnica de Terapia por Contensão Induzida em pacientes </w:t>
      </w:r>
      <w:proofErr w:type="spellStart"/>
      <w:r w:rsidRPr="00646CCA">
        <w:rPr>
          <w:rFonts w:ascii="Arial" w:hAnsi="Arial" w:cs="Arial"/>
          <w:b/>
          <w:szCs w:val="32"/>
        </w:rPr>
        <w:t>hemiparéticos</w:t>
      </w:r>
      <w:proofErr w:type="spellEnd"/>
      <w:r w:rsidRPr="00646CCA">
        <w:rPr>
          <w:rFonts w:ascii="Arial" w:hAnsi="Arial" w:cs="Arial"/>
          <w:b/>
          <w:szCs w:val="32"/>
        </w:rPr>
        <w:t xml:space="preserve"> Pós-AVE </w:t>
      </w:r>
    </w:p>
    <w:p w:rsidR="004833EF" w:rsidRPr="00646CCA" w:rsidRDefault="004833EF" w:rsidP="004833EF">
      <w:pPr>
        <w:pStyle w:val="Default"/>
        <w:jc w:val="center"/>
        <w:rPr>
          <w:rFonts w:ascii="Arial" w:hAnsi="Arial" w:cs="Arial"/>
          <w:b/>
          <w:sz w:val="20"/>
          <w:szCs w:val="32"/>
        </w:rPr>
      </w:pPr>
    </w:p>
    <w:p w:rsidR="004833EF" w:rsidRPr="00646CCA" w:rsidRDefault="004833EF" w:rsidP="004833EF">
      <w:pPr>
        <w:autoSpaceDE w:val="0"/>
        <w:autoSpaceDN w:val="0"/>
        <w:adjustRightInd w:val="0"/>
        <w:spacing w:after="0" w:line="240" w:lineRule="auto"/>
        <w:rPr>
          <w:rFonts w:ascii="Arial" w:hAnsi="Arial" w:cs="Arial"/>
          <w:color w:val="000000"/>
          <w:sz w:val="24"/>
          <w:szCs w:val="24"/>
        </w:rPr>
      </w:pPr>
    </w:p>
    <w:p w:rsidR="004833EF" w:rsidRPr="00646CCA" w:rsidRDefault="004833EF" w:rsidP="004833EF">
      <w:pPr>
        <w:autoSpaceDE w:val="0"/>
        <w:autoSpaceDN w:val="0"/>
        <w:adjustRightInd w:val="0"/>
        <w:spacing w:after="0" w:line="240" w:lineRule="auto"/>
        <w:jc w:val="center"/>
        <w:rPr>
          <w:rFonts w:ascii="Arial" w:hAnsi="Arial" w:cs="Arial"/>
          <w:b/>
          <w:color w:val="000000"/>
          <w:sz w:val="20"/>
          <w:szCs w:val="20"/>
        </w:rPr>
      </w:pPr>
      <w:r w:rsidRPr="00646CCA">
        <w:rPr>
          <w:rFonts w:ascii="Arial" w:hAnsi="Arial" w:cs="Arial"/>
          <w:b/>
          <w:color w:val="000000"/>
          <w:sz w:val="20"/>
          <w:szCs w:val="20"/>
        </w:rPr>
        <w:t>Nazareti Pereira Ferreira Alves</w:t>
      </w:r>
    </w:p>
    <w:p w:rsidR="004833EF" w:rsidRPr="00646CCA" w:rsidRDefault="004833EF" w:rsidP="004833EF">
      <w:pPr>
        <w:autoSpaceDE w:val="0"/>
        <w:autoSpaceDN w:val="0"/>
        <w:adjustRightInd w:val="0"/>
        <w:spacing w:after="0" w:line="240" w:lineRule="auto"/>
        <w:jc w:val="center"/>
        <w:rPr>
          <w:rFonts w:ascii="Arial" w:hAnsi="Arial" w:cs="Arial"/>
          <w:b/>
          <w:color w:val="000000"/>
          <w:sz w:val="20"/>
          <w:szCs w:val="20"/>
        </w:rPr>
      </w:pPr>
      <w:r w:rsidRPr="00646CCA">
        <w:rPr>
          <w:rFonts w:ascii="Arial" w:hAnsi="Arial" w:cs="Arial"/>
          <w:b/>
          <w:color w:val="000000"/>
          <w:sz w:val="20"/>
          <w:szCs w:val="20"/>
        </w:rPr>
        <w:t xml:space="preserve">Professora do curso de Fisioterapia – UNAERP – Guarujá – </w:t>
      </w:r>
      <w:r>
        <w:rPr>
          <w:rFonts w:ascii="Arial" w:hAnsi="Arial" w:cs="Arial"/>
          <w:b/>
          <w:color w:val="000000"/>
          <w:sz w:val="20"/>
          <w:szCs w:val="20"/>
        </w:rPr>
        <w:t>profanaza@hotmail.com</w:t>
      </w:r>
    </w:p>
    <w:p w:rsidR="004833EF" w:rsidRPr="00646CCA" w:rsidRDefault="004833EF" w:rsidP="004833EF">
      <w:pPr>
        <w:autoSpaceDE w:val="0"/>
        <w:autoSpaceDN w:val="0"/>
        <w:adjustRightInd w:val="0"/>
        <w:spacing w:after="0" w:line="240" w:lineRule="auto"/>
        <w:jc w:val="center"/>
        <w:rPr>
          <w:rFonts w:ascii="Arial" w:hAnsi="Arial" w:cs="Arial"/>
          <w:b/>
          <w:color w:val="000000"/>
          <w:sz w:val="20"/>
          <w:szCs w:val="20"/>
        </w:rPr>
      </w:pPr>
      <w:r w:rsidRPr="00646CCA">
        <w:rPr>
          <w:rFonts w:ascii="Arial" w:hAnsi="Arial" w:cs="Arial"/>
          <w:b/>
          <w:color w:val="000000"/>
          <w:sz w:val="20"/>
          <w:szCs w:val="20"/>
        </w:rPr>
        <w:t xml:space="preserve">Professora do curso de Fisioterapia – Faculdade do Clube Náutico </w:t>
      </w:r>
      <w:proofErr w:type="spellStart"/>
      <w:r w:rsidRPr="00646CCA">
        <w:rPr>
          <w:rFonts w:ascii="Arial" w:hAnsi="Arial" w:cs="Arial"/>
          <w:b/>
          <w:color w:val="000000"/>
          <w:sz w:val="20"/>
          <w:szCs w:val="20"/>
        </w:rPr>
        <w:t>Mogiano</w:t>
      </w:r>
      <w:proofErr w:type="spellEnd"/>
    </w:p>
    <w:p w:rsidR="004833EF" w:rsidRPr="00646CCA" w:rsidRDefault="004833EF" w:rsidP="004833EF">
      <w:pPr>
        <w:pStyle w:val="Default"/>
        <w:jc w:val="center"/>
        <w:rPr>
          <w:rFonts w:ascii="Arial" w:hAnsi="Arial" w:cs="Arial"/>
          <w:b/>
          <w:sz w:val="20"/>
          <w:szCs w:val="20"/>
        </w:rPr>
      </w:pPr>
    </w:p>
    <w:p w:rsidR="004833EF" w:rsidRPr="00646CCA" w:rsidRDefault="004833EF" w:rsidP="004833EF">
      <w:pPr>
        <w:pStyle w:val="Default"/>
        <w:jc w:val="center"/>
        <w:rPr>
          <w:rFonts w:ascii="Arial" w:hAnsi="Arial" w:cs="Arial"/>
          <w:b/>
          <w:sz w:val="20"/>
          <w:szCs w:val="20"/>
        </w:rPr>
      </w:pPr>
      <w:r w:rsidRPr="00646CCA">
        <w:rPr>
          <w:rFonts w:ascii="Arial" w:hAnsi="Arial" w:cs="Arial"/>
          <w:b/>
          <w:sz w:val="20"/>
          <w:szCs w:val="20"/>
        </w:rPr>
        <w:t>Morgana Toledo de Oliveira</w:t>
      </w:r>
    </w:p>
    <w:p w:rsidR="004833EF" w:rsidRPr="00646CCA" w:rsidRDefault="004833EF" w:rsidP="004833EF">
      <w:pPr>
        <w:pStyle w:val="Default"/>
        <w:jc w:val="center"/>
        <w:rPr>
          <w:rFonts w:ascii="Arial" w:hAnsi="Arial" w:cs="Arial"/>
          <w:b/>
          <w:sz w:val="20"/>
          <w:szCs w:val="20"/>
        </w:rPr>
      </w:pPr>
      <w:r w:rsidRPr="00646CCA">
        <w:rPr>
          <w:rFonts w:ascii="Arial" w:hAnsi="Arial" w:cs="Arial"/>
          <w:b/>
          <w:sz w:val="20"/>
          <w:szCs w:val="20"/>
        </w:rPr>
        <w:t xml:space="preserve">Aluna do curso de Fisioterapia- Faculdade do Clube Náutico </w:t>
      </w:r>
      <w:proofErr w:type="spellStart"/>
      <w:r w:rsidRPr="00646CCA">
        <w:rPr>
          <w:rFonts w:ascii="Arial" w:hAnsi="Arial" w:cs="Arial"/>
          <w:b/>
          <w:sz w:val="20"/>
          <w:szCs w:val="20"/>
        </w:rPr>
        <w:t>Mogiano</w:t>
      </w:r>
      <w:proofErr w:type="spellEnd"/>
      <w:r w:rsidRPr="00646CCA">
        <w:rPr>
          <w:rFonts w:ascii="Arial" w:hAnsi="Arial" w:cs="Arial"/>
          <w:b/>
          <w:sz w:val="20"/>
          <w:szCs w:val="20"/>
        </w:rPr>
        <w:t xml:space="preserve"> </w:t>
      </w:r>
    </w:p>
    <w:p w:rsidR="004833EF" w:rsidRPr="00646CCA" w:rsidRDefault="004833EF" w:rsidP="004833EF">
      <w:pPr>
        <w:pStyle w:val="Default"/>
        <w:jc w:val="center"/>
        <w:rPr>
          <w:rFonts w:ascii="Arial" w:hAnsi="Arial" w:cs="Arial"/>
          <w:b/>
          <w:sz w:val="20"/>
          <w:szCs w:val="20"/>
        </w:rPr>
      </w:pPr>
      <w:r w:rsidRPr="00646CCA">
        <w:rPr>
          <w:rFonts w:ascii="Arial" w:hAnsi="Arial" w:cs="Arial"/>
          <w:b/>
          <w:sz w:val="20"/>
          <w:szCs w:val="20"/>
        </w:rPr>
        <w:t>morganadeoliveira@live.com</w:t>
      </w:r>
    </w:p>
    <w:p w:rsidR="004833EF" w:rsidRPr="00646CCA" w:rsidRDefault="004833EF" w:rsidP="004833EF">
      <w:pPr>
        <w:pStyle w:val="Default"/>
        <w:jc w:val="center"/>
        <w:rPr>
          <w:rFonts w:ascii="Arial" w:hAnsi="Arial" w:cs="Arial"/>
          <w:b/>
          <w:sz w:val="20"/>
          <w:szCs w:val="20"/>
        </w:rPr>
      </w:pPr>
      <w:r w:rsidRPr="00646CCA">
        <w:rPr>
          <w:rFonts w:ascii="Arial" w:hAnsi="Arial" w:cs="Arial"/>
          <w:b/>
          <w:sz w:val="20"/>
          <w:szCs w:val="20"/>
        </w:rPr>
        <w:t xml:space="preserve"> </w:t>
      </w:r>
    </w:p>
    <w:p w:rsidR="004833EF" w:rsidRPr="00646CCA" w:rsidRDefault="004833EF" w:rsidP="004833EF">
      <w:pPr>
        <w:pStyle w:val="Default"/>
        <w:jc w:val="center"/>
        <w:rPr>
          <w:rFonts w:ascii="Arial" w:hAnsi="Arial" w:cs="Arial"/>
          <w:b/>
          <w:sz w:val="20"/>
          <w:szCs w:val="20"/>
        </w:rPr>
      </w:pPr>
      <w:r w:rsidRPr="00646CCA">
        <w:rPr>
          <w:rFonts w:ascii="Arial" w:hAnsi="Arial" w:cs="Arial"/>
          <w:b/>
          <w:sz w:val="20"/>
          <w:szCs w:val="20"/>
        </w:rPr>
        <w:t>Este simpósio tem o apoio da Fundação Fernando Eduardo Lee</w:t>
      </w:r>
    </w:p>
    <w:p w:rsidR="004833EF" w:rsidRPr="00646CCA" w:rsidRDefault="004833EF" w:rsidP="004833EF">
      <w:pPr>
        <w:pStyle w:val="Default"/>
        <w:jc w:val="center"/>
        <w:rPr>
          <w:rFonts w:ascii="Arial" w:hAnsi="Arial" w:cs="Arial"/>
          <w:b/>
          <w:sz w:val="20"/>
          <w:szCs w:val="20"/>
        </w:rPr>
      </w:pPr>
    </w:p>
    <w:p w:rsidR="004833EF" w:rsidRPr="00DB6C80" w:rsidRDefault="004833EF" w:rsidP="004833EF">
      <w:pPr>
        <w:pStyle w:val="Default"/>
        <w:jc w:val="center"/>
        <w:rPr>
          <w:rFonts w:ascii="Arial" w:hAnsi="Arial" w:cs="Arial"/>
          <w:b/>
        </w:rPr>
      </w:pPr>
    </w:p>
    <w:p w:rsidR="004833EF" w:rsidRPr="00DB6C80" w:rsidRDefault="004833EF" w:rsidP="004833EF">
      <w:pPr>
        <w:pStyle w:val="Default"/>
        <w:jc w:val="both"/>
        <w:rPr>
          <w:rFonts w:ascii="Arial" w:hAnsi="Arial" w:cs="Arial"/>
          <w:b/>
        </w:rPr>
      </w:pPr>
      <w:r w:rsidRPr="00DB6C80">
        <w:rPr>
          <w:rFonts w:ascii="Arial" w:hAnsi="Arial" w:cs="Arial"/>
          <w:b/>
        </w:rPr>
        <w:t xml:space="preserve">Resumo: </w:t>
      </w:r>
    </w:p>
    <w:p w:rsidR="004833EF" w:rsidRPr="00DB6C80" w:rsidRDefault="004833EF" w:rsidP="004833EF">
      <w:pPr>
        <w:pStyle w:val="Default"/>
        <w:jc w:val="both"/>
        <w:rPr>
          <w:rFonts w:ascii="Arial" w:hAnsi="Arial" w:cs="Arial"/>
          <w:b/>
        </w:rPr>
      </w:pPr>
    </w:p>
    <w:p w:rsidR="004833EF" w:rsidRPr="00DB6C80" w:rsidRDefault="004833EF" w:rsidP="004833EF">
      <w:pPr>
        <w:pStyle w:val="Default"/>
        <w:jc w:val="both"/>
        <w:rPr>
          <w:rFonts w:ascii="Arial" w:hAnsi="Arial" w:cs="Arial"/>
        </w:rPr>
      </w:pPr>
      <w:r w:rsidRPr="00DB6C80">
        <w:rPr>
          <w:rFonts w:ascii="Arial" w:hAnsi="Arial" w:cs="Arial"/>
        </w:rPr>
        <w:t xml:space="preserve">O Acidente Vascular Encefálico (AVE) é uma das lesões mais frequentes do Sistema Nervoso Central (SNC), definido por um conjunto de sinais e sintomas neurológicos, podendo ocorrer perda de funções encefálicas </w:t>
      </w:r>
      <w:proofErr w:type="gramStart"/>
      <w:r w:rsidRPr="00DB6C80">
        <w:rPr>
          <w:rFonts w:ascii="Arial" w:hAnsi="Arial" w:cs="Arial"/>
        </w:rPr>
        <w:t>focais ou generalizada, de origem vascular, com duração superior de 24 horas ou ocorrência súbita, sendo comum disfunções motoras, caracterizadas por hemiplegia e hemiparesia</w:t>
      </w:r>
      <w:proofErr w:type="gramEnd"/>
      <w:r w:rsidRPr="00DB6C80">
        <w:rPr>
          <w:rFonts w:ascii="Arial" w:hAnsi="Arial" w:cs="Arial"/>
        </w:rPr>
        <w:t xml:space="preserve">. A Terapia por Contensão Induzida (TCI) pode ser um adjunto ao tratamento fisioterapêutico, visando </w:t>
      </w:r>
      <w:proofErr w:type="gramStart"/>
      <w:r w:rsidRPr="00DB6C80">
        <w:rPr>
          <w:rFonts w:ascii="Arial" w:hAnsi="Arial" w:cs="Arial"/>
        </w:rPr>
        <w:t>a</w:t>
      </w:r>
      <w:proofErr w:type="gramEnd"/>
      <w:r w:rsidRPr="00DB6C80">
        <w:rPr>
          <w:rFonts w:ascii="Arial" w:hAnsi="Arial" w:cs="Arial"/>
        </w:rPr>
        <w:t xml:space="preserve"> reabilitação do memb</w:t>
      </w:r>
      <w:r>
        <w:rPr>
          <w:rFonts w:ascii="Arial" w:hAnsi="Arial" w:cs="Arial"/>
        </w:rPr>
        <w:t>ro superior afetado. Portanto foi objetivo desta pesquisa a</w:t>
      </w:r>
      <w:r w:rsidRPr="00DB6C80">
        <w:rPr>
          <w:rFonts w:ascii="Arial" w:hAnsi="Arial" w:cs="Arial"/>
        </w:rPr>
        <w:t xml:space="preserve">valiar a eficácia da (TCI) em pacientes </w:t>
      </w:r>
      <w:proofErr w:type="spellStart"/>
      <w:r w:rsidRPr="00DB6C80">
        <w:rPr>
          <w:rFonts w:ascii="Arial" w:hAnsi="Arial" w:cs="Arial"/>
        </w:rPr>
        <w:t>hemiparéticos</w:t>
      </w:r>
      <w:proofErr w:type="spellEnd"/>
      <w:r w:rsidRPr="00DB6C80">
        <w:rPr>
          <w:rFonts w:ascii="Arial" w:hAnsi="Arial" w:cs="Arial"/>
        </w:rPr>
        <w:t xml:space="preserve"> pós- AVE através da </w:t>
      </w:r>
      <w:r w:rsidRPr="00DB6C80">
        <w:rPr>
          <w:rFonts w:ascii="Arial" w:hAnsi="Arial" w:cs="Arial"/>
          <w:i/>
        </w:rPr>
        <w:t xml:space="preserve">Escala Wolf Motor </w:t>
      </w:r>
      <w:proofErr w:type="spellStart"/>
      <w:r w:rsidRPr="00DB6C80">
        <w:rPr>
          <w:rFonts w:ascii="Arial" w:hAnsi="Arial" w:cs="Arial"/>
          <w:i/>
        </w:rPr>
        <w:t>Function</w:t>
      </w:r>
      <w:proofErr w:type="spellEnd"/>
      <w:r w:rsidRPr="00DB6C80">
        <w:rPr>
          <w:rFonts w:ascii="Arial" w:hAnsi="Arial" w:cs="Arial"/>
          <w:i/>
        </w:rPr>
        <w:t xml:space="preserve"> Test</w:t>
      </w:r>
      <w:r>
        <w:rPr>
          <w:rFonts w:ascii="Arial" w:hAnsi="Arial" w:cs="Arial"/>
        </w:rPr>
        <w:t xml:space="preserve"> (WMFT). Foram avaliados t</w:t>
      </w:r>
      <w:r w:rsidRPr="00DB6C80">
        <w:rPr>
          <w:rFonts w:ascii="Arial" w:hAnsi="Arial" w:cs="Arial"/>
        </w:rPr>
        <w:t xml:space="preserve">rês pacientes </w:t>
      </w:r>
      <w:proofErr w:type="spellStart"/>
      <w:r w:rsidRPr="00DB6C80">
        <w:rPr>
          <w:rFonts w:ascii="Arial" w:hAnsi="Arial" w:cs="Arial"/>
        </w:rPr>
        <w:t>hemiparéticos</w:t>
      </w:r>
      <w:proofErr w:type="spellEnd"/>
      <w:r w:rsidRPr="00DB6C80">
        <w:rPr>
          <w:rFonts w:ascii="Arial" w:hAnsi="Arial" w:cs="Arial"/>
        </w:rPr>
        <w:t xml:space="preserve"> pós- AVE, com 65 de média de idade, s</w:t>
      </w:r>
      <w:r>
        <w:rPr>
          <w:rFonts w:ascii="Arial" w:hAnsi="Arial" w:cs="Arial"/>
        </w:rPr>
        <w:t xml:space="preserve">endo </w:t>
      </w:r>
      <w:proofErr w:type="gramStart"/>
      <w:r>
        <w:rPr>
          <w:rFonts w:ascii="Arial" w:hAnsi="Arial" w:cs="Arial"/>
        </w:rPr>
        <w:t xml:space="preserve">avaliados através do WMFT, </w:t>
      </w:r>
      <w:r w:rsidRPr="00DB6C80">
        <w:rPr>
          <w:rFonts w:ascii="Arial" w:hAnsi="Arial" w:cs="Arial"/>
        </w:rPr>
        <w:t>composto</w:t>
      </w:r>
      <w:proofErr w:type="gramEnd"/>
      <w:r w:rsidRPr="00DB6C80">
        <w:rPr>
          <w:rFonts w:ascii="Arial" w:hAnsi="Arial" w:cs="Arial"/>
        </w:rPr>
        <w:t xml:space="preserve"> por 17 tarefas sequenciais ordenadas de acordo com as articulações envolvidas e nível de dificuldade, avaliando a função do membro superior por meio de um ou múltiplos movimentos articulares e tarefas funcionais.</w:t>
      </w:r>
      <w:r>
        <w:rPr>
          <w:rFonts w:ascii="Arial" w:hAnsi="Arial" w:cs="Arial"/>
        </w:rPr>
        <w:t xml:space="preserve"> Como principais resultados pode-se observar que houve melhora no percentual de evolução </w:t>
      </w:r>
      <w:proofErr w:type="spellStart"/>
      <w:r>
        <w:rPr>
          <w:rFonts w:ascii="Arial" w:hAnsi="Arial" w:cs="Arial"/>
        </w:rPr>
        <w:t>pré</w:t>
      </w:r>
      <w:proofErr w:type="spellEnd"/>
      <w:r>
        <w:rPr>
          <w:rFonts w:ascii="Arial" w:hAnsi="Arial" w:cs="Arial"/>
        </w:rPr>
        <w:t xml:space="preserve"> e </w:t>
      </w:r>
      <w:proofErr w:type="gramStart"/>
      <w:r>
        <w:rPr>
          <w:rFonts w:ascii="Arial" w:hAnsi="Arial" w:cs="Arial"/>
        </w:rPr>
        <w:t>pós tratamento</w:t>
      </w:r>
      <w:proofErr w:type="gramEnd"/>
      <w:r>
        <w:rPr>
          <w:rFonts w:ascii="Arial" w:hAnsi="Arial" w:cs="Arial"/>
        </w:rPr>
        <w:t xml:space="preserve">, tanto no quesito de agilidade como no de habilidade funcional do membro superior </w:t>
      </w:r>
      <w:proofErr w:type="spellStart"/>
      <w:r>
        <w:rPr>
          <w:rFonts w:ascii="Arial" w:hAnsi="Arial" w:cs="Arial"/>
        </w:rPr>
        <w:t>parético</w:t>
      </w:r>
      <w:proofErr w:type="spellEnd"/>
      <w:r>
        <w:rPr>
          <w:rFonts w:ascii="Arial" w:hAnsi="Arial" w:cs="Arial"/>
        </w:rPr>
        <w:t xml:space="preserve">. </w:t>
      </w:r>
    </w:p>
    <w:p w:rsidR="004833EF" w:rsidRPr="00DB6C80" w:rsidRDefault="004833EF" w:rsidP="004833EF">
      <w:pPr>
        <w:pStyle w:val="Default"/>
        <w:jc w:val="center"/>
        <w:rPr>
          <w:rFonts w:ascii="Arial" w:hAnsi="Arial" w:cs="Arial"/>
          <w:b/>
        </w:rPr>
      </w:pPr>
    </w:p>
    <w:p w:rsidR="004833EF" w:rsidRPr="00DB6C80" w:rsidRDefault="004833EF" w:rsidP="004833EF">
      <w:pPr>
        <w:autoSpaceDE w:val="0"/>
        <w:autoSpaceDN w:val="0"/>
        <w:adjustRightInd w:val="0"/>
        <w:spacing w:after="0" w:line="360" w:lineRule="auto"/>
        <w:jc w:val="both"/>
        <w:rPr>
          <w:rFonts w:ascii="Arial" w:hAnsi="Arial" w:cs="Arial"/>
          <w:sz w:val="24"/>
          <w:szCs w:val="24"/>
        </w:rPr>
      </w:pPr>
      <w:r w:rsidRPr="00DB6C80">
        <w:rPr>
          <w:rFonts w:ascii="Arial" w:hAnsi="Arial" w:cs="Arial"/>
          <w:b/>
          <w:sz w:val="24"/>
          <w:szCs w:val="24"/>
        </w:rPr>
        <w:t xml:space="preserve">Palavras-chave: </w:t>
      </w:r>
      <w:r w:rsidRPr="00DB6C80">
        <w:rPr>
          <w:rFonts w:ascii="Arial" w:hAnsi="Arial" w:cs="Arial"/>
          <w:sz w:val="24"/>
          <w:szCs w:val="24"/>
        </w:rPr>
        <w:t xml:space="preserve">Reabilitação; Acidente Vascular Encefálico; Terapia por Contensão Induzida. </w:t>
      </w:r>
    </w:p>
    <w:p w:rsidR="004833EF" w:rsidRDefault="004833EF" w:rsidP="004833EF">
      <w:pPr>
        <w:autoSpaceDE w:val="0"/>
        <w:autoSpaceDN w:val="0"/>
        <w:adjustRightInd w:val="0"/>
        <w:spacing w:after="0" w:line="360" w:lineRule="auto"/>
        <w:jc w:val="both"/>
        <w:rPr>
          <w:rFonts w:ascii="Arial" w:hAnsi="Arial" w:cs="Arial"/>
          <w:sz w:val="24"/>
          <w:szCs w:val="24"/>
        </w:rPr>
      </w:pPr>
    </w:p>
    <w:p w:rsidR="004833EF" w:rsidRPr="00DB6C80" w:rsidRDefault="004833EF" w:rsidP="004833EF">
      <w:pPr>
        <w:autoSpaceDE w:val="0"/>
        <w:autoSpaceDN w:val="0"/>
        <w:adjustRightInd w:val="0"/>
        <w:spacing w:after="0" w:line="360" w:lineRule="auto"/>
        <w:jc w:val="both"/>
        <w:rPr>
          <w:rFonts w:ascii="Arial" w:hAnsi="Arial" w:cs="Arial"/>
          <w:sz w:val="24"/>
          <w:szCs w:val="24"/>
        </w:rPr>
      </w:pPr>
    </w:p>
    <w:p w:rsidR="004833EF" w:rsidRPr="0070530E" w:rsidRDefault="004833EF" w:rsidP="004833EF">
      <w:pPr>
        <w:autoSpaceDE w:val="0"/>
        <w:autoSpaceDN w:val="0"/>
        <w:adjustRightInd w:val="0"/>
        <w:spacing w:after="0" w:line="240" w:lineRule="auto"/>
        <w:jc w:val="both"/>
        <w:rPr>
          <w:rFonts w:ascii="Arial" w:hAnsi="Arial" w:cs="Arial"/>
          <w:b/>
          <w:sz w:val="24"/>
          <w:szCs w:val="24"/>
          <w:lang w:val="en-US"/>
        </w:rPr>
      </w:pPr>
      <w:r w:rsidRPr="0070530E">
        <w:rPr>
          <w:rFonts w:ascii="Arial" w:hAnsi="Arial" w:cs="Arial"/>
          <w:b/>
          <w:sz w:val="24"/>
          <w:szCs w:val="24"/>
          <w:lang w:val="en-US"/>
        </w:rPr>
        <w:t xml:space="preserve">Summary: </w:t>
      </w:r>
    </w:p>
    <w:p w:rsidR="004833EF" w:rsidRPr="0070530E" w:rsidRDefault="004833EF" w:rsidP="004833EF">
      <w:pPr>
        <w:pStyle w:val="Default"/>
        <w:jc w:val="both"/>
        <w:rPr>
          <w:rFonts w:ascii="Arial" w:hAnsi="Arial" w:cs="Arial"/>
          <w:lang w:val="en-US"/>
        </w:rPr>
      </w:pPr>
    </w:p>
    <w:p w:rsidR="004833EF" w:rsidRPr="0070530E" w:rsidRDefault="004833EF" w:rsidP="004833EF">
      <w:pPr>
        <w:pStyle w:val="Default"/>
        <w:jc w:val="both"/>
        <w:rPr>
          <w:rFonts w:ascii="Arial" w:hAnsi="Arial" w:cs="Arial"/>
          <w:lang w:val="en-US"/>
        </w:rPr>
      </w:pPr>
      <w:r w:rsidRPr="0070530E">
        <w:rPr>
          <w:rFonts w:ascii="Arial" w:hAnsi="Arial" w:cs="Arial"/>
          <w:lang w:val="en-US"/>
        </w:rPr>
        <w:t xml:space="preserve">The Vascular Accident (CVA) is one of the most frequent injuries of the central nervous system (CNS), defined by a set of neurological signs and symptoms and may result in loss of focal or generalized brain functions of vascular origin lasting more than 24 hours or sudden occurrence, with common motor dysfunction, </w:t>
      </w:r>
      <w:r w:rsidRPr="0070530E">
        <w:rPr>
          <w:rFonts w:ascii="Arial" w:hAnsi="Arial" w:cs="Arial"/>
          <w:lang w:val="en-US"/>
        </w:rPr>
        <w:lastRenderedPageBreak/>
        <w:t xml:space="preserve">characterized by hemiplegia and hemiparesis. The Therapy-Induced containment (TCI) can be an adjunct to physical therapy for the rehabilitation of the affected upper limb. Objective: To evaluate the effectiveness of (TCI) in hemiplegic patients after stroke through the Wolf Motor Function Test Range (WMFT). Methods: Three </w:t>
      </w:r>
      <w:proofErr w:type="gramStart"/>
      <w:r w:rsidRPr="0070530E">
        <w:rPr>
          <w:rFonts w:ascii="Arial" w:hAnsi="Arial" w:cs="Arial"/>
          <w:lang w:val="en-US"/>
        </w:rPr>
        <w:t>patients</w:t>
      </w:r>
      <w:proofErr w:type="gramEnd"/>
      <w:r w:rsidRPr="0070530E">
        <w:rPr>
          <w:rFonts w:ascii="Arial" w:hAnsi="Arial" w:cs="Arial"/>
          <w:lang w:val="en-US"/>
        </w:rPr>
        <w:t xml:space="preserve"> post-stroke hemiparesis, with average age of 65, were evaluated by WMFT, comprising 17 sequential tasks ordered in accordance with the joints involved and level of difficulty assessing the function of the upper limb by means of one or multiple joint movements and functional tasks.</w:t>
      </w:r>
    </w:p>
    <w:p w:rsidR="004833EF" w:rsidRPr="0070530E" w:rsidRDefault="004833EF" w:rsidP="004833EF">
      <w:pPr>
        <w:pStyle w:val="Default"/>
        <w:jc w:val="both"/>
        <w:rPr>
          <w:rFonts w:ascii="Arial" w:hAnsi="Arial" w:cs="Arial"/>
          <w:lang w:val="en-US"/>
        </w:rPr>
      </w:pPr>
    </w:p>
    <w:p w:rsidR="004833EF" w:rsidRPr="002C4F05" w:rsidRDefault="004833EF" w:rsidP="004833EF">
      <w:pPr>
        <w:pStyle w:val="Pr-formataoHTML"/>
        <w:shd w:val="clear" w:color="auto" w:fill="FFFFFF"/>
        <w:rPr>
          <w:rFonts w:ascii="inherit" w:hAnsi="inherit"/>
          <w:color w:val="212121"/>
          <w:lang w:val="en-US"/>
        </w:rPr>
      </w:pPr>
      <w:r w:rsidRPr="002C4F05">
        <w:rPr>
          <w:rFonts w:ascii="Arial" w:hAnsi="Arial" w:cs="Arial"/>
          <w:b/>
          <w:sz w:val="24"/>
          <w:szCs w:val="24"/>
          <w:lang w:val="en-US"/>
        </w:rPr>
        <w:t xml:space="preserve">Key-words: </w:t>
      </w:r>
      <w:r w:rsidRPr="002C4F05">
        <w:rPr>
          <w:rFonts w:ascii="Arial" w:eastAsiaTheme="minorHAnsi" w:hAnsi="Arial" w:cs="Arial"/>
          <w:color w:val="000000"/>
          <w:sz w:val="24"/>
          <w:szCs w:val="24"/>
          <w:lang w:val="en-US" w:eastAsia="en-US"/>
        </w:rPr>
        <w:t xml:space="preserve">Rehabilitation; Stroke; Therapy -Induced </w:t>
      </w:r>
      <w:proofErr w:type="gramStart"/>
      <w:r w:rsidRPr="002C4F05">
        <w:rPr>
          <w:rFonts w:ascii="Arial" w:eastAsiaTheme="minorHAnsi" w:hAnsi="Arial" w:cs="Arial"/>
          <w:color w:val="000000"/>
          <w:sz w:val="24"/>
          <w:szCs w:val="24"/>
          <w:lang w:val="en-US" w:eastAsia="en-US"/>
        </w:rPr>
        <w:t>Containment .</w:t>
      </w:r>
      <w:proofErr w:type="gramEnd"/>
    </w:p>
    <w:p w:rsidR="004833EF" w:rsidRPr="002C4F05" w:rsidRDefault="004833EF" w:rsidP="004833EF">
      <w:pPr>
        <w:autoSpaceDE w:val="0"/>
        <w:autoSpaceDN w:val="0"/>
        <w:adjustRightInd w:val="0"/>
        <w:spacing w:after="0" w:line="360" w:lineRule="auto"/>
        <w:jc w:val="both"/>
        <w:rPr>
          <w:rFonts w:ascii="Arial" w:hAnsi="Arial" w:cs="Arial"/>
          <w:b/>
          <w:sz w:val="24"/>
          <w:szCs w:val="24"/>
          <w:lang w:val="en-US"/>
        </w:rPr>
      </w:pPr>
    </w:p>
    <w:p w:rsidR="004833EF" w:rsidRPr="002C4F05" w:rsidRDefault="004833EF" w:rsidP="004833EF">
      <w:pPr>
        <w:autoSpaceDE w:val="0"/>
        <w:autoSpaceDN w:val="0"/>
        <w:adjustRightInd w:val="0"/>
        <w:spacing w:after="0" w:line="360" w:lineRule="auto"/>
        <w:jc w:val="both"/>
        <w:rPr>
          <w:rFonts w:ascii="Arial" w:hAnsi="Arial" w:cs="Arial"/>
          <w:b/>
          <w:sz w:val="24"/>
          <w:szCs w:val="24"/>
          <w:lang w:val="en-US"/>
        </w:rPr>
      </w:pPr>
    </w:p>
    <w:p w:rsidR="004833EF" w:rsidRPr="00DB6C80" w:rsidRDefault="004833EF" w:rsidP="004833EF">
      <w:pPr>
        <w:autoSpaceDE w:val="0"/>
        <w:autoSpaceDN w:val="0"/>
        <w:adjustRightInd w:val="0"/>
        <w:spacing w:after="0" w:line="360" w:lineRule="auto"/>
        <w:jc w:val="both"/>
        <w:rPr>
          <w:rFonts w:ascii="Arial" w:hAnsi="Arial" w:cs="Arial"/>
          <w:b/>
          <w:sz w:val="24"/>
          <w:szCs w:val="24"/>
        </w:rPr>
      </w:pPr>
      <w:r w:rsidRPr="00DB6C80">
        <w:rPr>
          <w:rFonts w:ascii="Arial" w:hAnsi="Arial" w:cs="Arial"/>
          <w:b/>
          <w:sz w:val="24"/>
          <w:szCs w:val="24"/>
        </w:rPr>
        <w:t xml:space="preserve">Seção 4- Fisioterapia – </w:t>
      </w:r>
      <w:proofErr w:type="gramStart"/>
      <w:r w:rsidRPr="00DB6C80">
        <w:rPr>
          <w:rFonts w:ascii="Arial" w:hAnsi="Arial" w:cs="Arial"/>
          <w:b/>
          <w:sz w:val="24"/>
          <w:szCs w:val="24"/>
        </w:rPr>
        <w:t>Trabalho</w:t>
      </w:r>
      <w:proofErr w:type="gramEnd"/>
      <w:r w:rsidRPr="00DB6C80">
        <w:rPr>
          <w:rFonts w:ascii="Arial" w:hAnsi="Arial" w:cs="Arial"/>
          <w:b/>
          <w:sz w:val="24"/>
          <w:szCs w:val="24"/>
        </w:rPr>
        <w:t xml:space="preserve"> de Conclusão de Curso </w:t>
      </w:r>
    </w:p>
    <w:p w:rsidR="004833EF" w:rsidRPr="00DB6C80" w:rsidRDefault="004833EF" w:rsidP="004833EF">
      <w:pPr>
        <w:autoSpaceDE w:val="0"/>
        <w:autoSpaceDN w:val="0"/>
        <w:adjustRightInd w:val="0"/>
        <w:spacing w:after="0" w:line="360" w:lineRule="auto"/>
        <w:jc w:val="both"/>
        <w:rPr>
          <w:rFonts w:ascii="Arial" w:hAnsi="Arial" w:cs="Arial"/>
          <w:b/>
          <w:sz w:val="24"/>
          <w:szCs w:val="24"/>
        </w:rPr>
      </w:pPr>
    </w:p>
    <w:p w:rsidR="004833EF" w:rsidRDefault="004833EF" w:rsidP="004833EF">
      <w:pPr>
        <w:autoSpaceDE w:val="0"/>
        <w:autoSpaceDN w:val="0"/>
        <w:adjustRightInd w:val="0"/>
        <w:spacing w:after="0" w:line="360" w:lineRule="auto"/>
        <w:jc w:val="both"/>
        <w:rPr>
          <w:rFonts w:ascii="Arial" w:hAnsi="Arial" w:cs="Arial"/>
          <w:sz w:val="24"/>
          <w:szCs w:val="24"/>
        </w:rPr>
      </w:pPr>
      <w:r w:rsidRPr="00DB6C80">
        <w:rPr>
          <w:rFonts w:ascii="Arial" w:hAnsi="Arial" w:cs="Arial"/>
          <w:b/>
          <w:sz w:val="24"/>
          <w:szCs w:val="24"/>
        </w:rPr>
        <w:t xml:space="preserve">Apresentação: </w:t>
      </w:r>
      <w:r w:rsidRPr="00DB6C80">
        <w:rPr>
          <w:rFonts w:ascii="Arial" w:hAnsi="Arial" w:cs="Arial"/>
          <w:sz w:val="24"/>
          <w:szCs w:val="24"/>
        </w:rPr>
        <w:t xml:space="preserve">Pôster </w:t>
      </w:r>
    </w:p>
    <w:p w:rsidR="004833EF" w:rsidRPr="00DB6C80" w:rsidRDefault="004833EF" w:rsidP="004833EF">
      <w:pPr>
        <w:autoSpaceDE w:val="0"/>
        <w:autoSpaceDN w:val="0"/>
        <w:adjustRightInd w:val="0"/>
        <w:spacing w:after="0" w:line="360" w:lineRule="auto"/>
        <w:jc w:val="both"/>
        <w:rPr>
          <w:rFonts w:ascii="Arial" w:hAnsi="Arial" w:cs="Arial"/>
          <w:b/>
          <w:sz w:val="24"/>
          <w:szCs w:val="24"/>
        </w:rPr>
      </w:pPr>
    </w:p>
    <w:p w:rsidR="004833EF" w:rsidRPr="004833EF" w:rsidRDefault="004833EF" w:rsidP="004833EF">
      <w:pPr>
        <w:spacing w:after="0" w:line="240" w:lineRule="auto"/>
        <w:rPr>
          <w:rFonts w:ascii="Arial" w:hAnsi="Arial" w:cs="Arial"/>
          <w:b/>
          <w:sz w:val="24"/>
          <w:szCs w:val="24"/>
        </w:rPr>
      </w:pPr>
      <w:r w:rsidRPr="004833EF">
        <w:rPr>
          <w:rFonts w:ascii="Times New Roman" w:hAnsi="Times New Roman" w:cs="Times New Roman"/>
          <w:b/>
          <w:sz w:val="24"/>
          <w:szCs w:val="24"/>
        </w:rPr>
        <w:t>1.</w:t>
      </w:r>
      <w:r>
        <w:rPr>
          <w:rFonts w:ascii="Arial" w:hAnsi="Arial" w:cs="Arial"/>
          <w:b/>
          <w:sz w:val="24"/>
          <w:szCs w:val="24"/>
        </w:rPr>
        <w:t xml:space="preserve"> </w:t>
      </w:r>
      <w:r w:rsidRPr="004833EF">
        <w:rPr>
          <w:rFonts w:ascii="Arial" w:hAnsi="Arial" w:cs="Arial"/>
          <w:b/>
          <w:sz w:val="24"/>
          <w:szCs w:val="24"/>
        </w:rPr>
        <w:t>Introdução</w:t>
      </w:r>
    </w:p>
    <w:p w:rsidR="004833EF" w:rsidRPr="004833EF" w:rsidRDefault="004833EF" w:rsidP="004833EF"/>
    <w:p w:rsidR="004833EF" w:rsidRPr="006F19B2" w:rsidRDefault="004833EF" w:rsidP="004833EF">
      <w:pPr>
        <w:tabs>
          <w:tab w:val="left" w:pos="851"/>
        </w:tabs>
        <w:autoSpaceDE w:val="0"/>
        <w:autoSpaceDN w:val="0"/>
        <w:adjustRightInd w:val="0"/>
        <w:spacing w:after="0" w:line="240" w:lineRule="auto"/>
        <w:ind w:left="57"/>
        <w:jc w:val="both"/>
        <w:rPr>
          <w:rFonts w:ascii="Arial" w:hAnsi="Arial" w:cs="Arial"/>
          <w:sz w:val="24"/>
          <w:szCs w:val="24"/>
        </w:rPr>
      </w:pPr>
      <w:r w:rsidRPr="00DB6C80">
        <w:rPr>
          <w:rFonts w:ascii="Times New Roman" w:hAnsi="Times New Roman" w:cs="Times New Roman"/>
          <w:sz w:val="24"/>
          <w:szCs w:val="24"/>
        </w:rPr>
        <w:t xml:space="preserve">              </w:t>
      </w:r>
      <w:r w:rsidRPr="006F19B2">
        <w:rPr>
          <w:rFonts w:ascii="Arial" w:hAnsi="Arial" w:cs="Arial"/>
          <w:sz w:val="24"/>
          <w:szCs w:val="24"/>
        </w:rPr>
        <w:t xml:space="preserve">Uma das mais frequentes lesões do Sistema Nervoso Central (SNC) é o Acidente Vascular Encefálico (AVE), uma síndrome clínica que inclui um número de doenças vasculares que causam isquemia ou hemorragia cerebral. AVE é </w:t>
      </w:r>
      <w:proofErr w:type="gramStart"/>
      <w:r w:rsidRPr="006F19B2">
        <w:rPr>
          <w:rFonts w:ascii="Arial" w:hAnsi="Arial" w:cs="Arial"/>
          <w:sz w:val="24"/>
          <w:szCs w:val="24"/>
        </w:rPr>
        <w:t>definido</w:t>
      </w:r>
      <w:proofErr w:type="gramEnd"/>
      <w:r w:rsidRPr="006F19B2">
        <w:rPr>
          <w:rFonts w:ascii="Arial" w:hAnsi="Arial" w:cs="Arial"/>
          <w:sz w:val="24"/>
          <w:szCs w:val="24"/>
        </w:rPr>
        <w:t xml:space="preserve"> por um conjunto de sinais e sintomas neurológicos de ocorrência súbita, com perda de funções encefálicas focais ou generalizada, de origem vascular, com duração superior de 24 (vinte e quatro) horas ou até levando a óbito (OMS, 2003).</w:t>
      </w:r>
    </w:p>
    <w:p w:rsidR="004833EF" w:rsidRPr="006F19B2" w:rsidRDefault="004833EF" w:rsidP="004833EF">
      <w:pPr>
        <w:tabs>
          <w:tab w:val="left" w:pos="851"/>
        </w:tabs>
        <w:autoSpaceDE w:val="0"/>
        <w:autoSpaceDN w:val="0"/>
        <w:adjustRightInd w:val="0"/>
        <w:spacing w:after="0" w:line="240" w:lineRule="auto"/>
        <w:ind w:left="57"/>
        <w:jc w:val="both"/>
        <w:rPr>
          <w:rFonts w:ascii="Arial" w:hAnsi="Arial" w:cs="Arial"/>
          <w:sz w:val="24"/>
          <w:szCs w:val="24"/>
        </w:rPr>
      </w:pPr>
      <w:r w:rsidRPr="00DB6C80">
        <w:rPr>
          <w:rFonts w:ascii="Times New Roman" w:hAnsi="Times New Roman" w:cs="Times New Roman"/>
          <w:sz w:val="24"/>
          <w:szCs w:val="24"/>
        </w:rPr>
        <w:t xml:space="preserve">              </w:t>
      </w:r>
      <w:r w:rsidRPr="006F19B2">
        <w:rPr>
          <w:rFonts w:ascii="Arial" w:hAnsi="Arial" w:cs="Arial"/>
          <w:sz w:val="24"/>
          <w:szCs w:val="24"/>
        </w:rPr>
        <w:t xml:space="preserve">É uma condição tratável que requer o diagnóstico correto e intervenção precoce. </w:t>
      </w:r>
      <w:proofErr w:type="gramStart"/>
      <w:r w:rsidRPr="006F19B2">
        <w:rPr>
          <w:rFonts w:ascii="Arial" w:hAnsi="Arial" w:cs="Arial"/>
          <w:sz w:val="24"/>
          <w:szCs w:val="24"/>
        </w:rPr>
        <w:t>O AVE</w:t>
      </w:r>
      <w:proofErr w:type="gramEnd"/>
      <w:r w:rsidRPr="006F19B2">
        <w:rPr>
          <w:rFonts w:ascii="Arial" w:hAnsi="Arial" w:cs="Arial"/>
          <w:sz w:val="24"/>
          <w:szCs w:val="24"/>
        </w:rPr>
        <w:t xml:space="preserve"> é causado devido a uma interrupção no suprimento de sangue ao cérebro. Isto ocorre quando uma artéria que fornece sangue ao cérebro se bloqueia ou se rompe (OMS, 2003).</w:t>
      </w:r>
    </w:p>
    <w:p w:rsidR="004833EF" w:rsidRPr="006F19B2" w:rsidRDefault="004833EF" w:rsidP="004833EF">
      <w:pPr>
        <w:tabs>
          <w:tab w:val="left" w:pos="851"/>
        </w:tabs>
        <w:autoSpaceDE w:val="0"/>
        <w:autoSpaceDN w:val="0"/>
        <w:adjustRightInd w:val="0"/>
        <w:spacing w:after="0" w:line="240" w:lineRule="auto"/>
        <w:ind w:left="57"/>
        <w:jc w:val="both"/>
        <w:rPr>
          <w:rFonts w:ascii="Arial" w:hAnsi="Arial" w:cs="Arial"/>
          <w:sz w:val="24"/>
          <w:szCs w:val="24"/>
        </w:rPr>
      </w:pPr>
      <w:r w:rsidRPr="006F19B2">
        <w:rPr>
          <w:rFonts w:ascii="Arial" w:hAnsi="Arial" w:cs="Arial"/>
          <w:sz w:val="24"/>
          <w:szCs w:val="24"/>
        </w:rPr>
        <w:t xml:space="preserve">              De acordo com Hood e </w:t>
      </w:r>
      <w:proofErr w:type="spellStart"/>
      <w:r w:rsidRPr="006F19B2">
        <w:rPr>
          <w:rFonts w:ascii="Arial" w:hAnsi="Arial" w:cs="Arial"/>
          <w:sz w:val="24"/>
          <w:szCs w:val="24"/>
        </w:rPr>
        <w:t>Dincher</w:t>
      </w:r>
      <w:proofErr w:type="spellEnd"/>
      <w:r w:rsidRPr="006F19B2">
        <w:rPr>
          <w:rFonts w:ascii="Arial" w:hAnsi="Arial" w:cs="Arial"/>
          <w:sz w:val="24"/>
          <w:szCs w:val="24"/>
        </w:rPr>
        <w:t xml:space="preserve"> (1995), os sinais neurológicos variam, conforme a localização </w:t>
      </w:r>
      <w:proofErr w:type="gramStart"/>
      <w:r w:rsidRPr="006F19B2">
        <w:rPr>
          <w:rFonts w:ascii="Arial" w:hAnsi="Arial" w:cs="Arial"/>
          <w:sz w:val="24"/>
          <w:szCs w:val="24"/>
        </w:rPr>
        <w:t>do AVE</w:t>
      </w:r>
      <w:proofErr w:type="gramEnd"/>
      <w:r w:rsidRPr="006F19B2">
        <w:rPr>
          <w:rFonts w:ascii="Arial" w:hAnsi="Arial" w:cs="Arial"/>
          <w:sz w:val="24"/>
          <w:szCs w:val="24"/>
        </w:rPr>
        <w:t xml:space="preserve"> no cérebro. Em geral, os pacientes terão paralisia, confusão, desorientação e perda de memória. Um paciente com um AVE num lado do cérebro terá paralisia no lado oposto do corpo (hemiplegia), porque as vias nervosas motoras atravessam o cérebro de um lado para outro, no tronco cerebral. Além disso, pacientes com AVE, que envolva o hemisfério cerebral esquerdo, podem apresentar dificuldades na fala ou na compreensão da palavra falada (afasia) e pacientes com danos ao hemisfério direito do cérebro tendem a apresentar problemas de percepção.</w:t>
      </w:r>
    </w:p>
    <w:p w:rsidR="004833EF" w:rsidRPr="006F19B2" w:rsidRDefault="004833EF" w:rsidP="004833EF">
      <w:pPr>
        <w:tabs>
          <w:tab w:val="left" w:pos="851"/>
        </w:tabs>
        <w:autoSpaceDE w:val="0"/>
        <w:autoSpaceDN w:val="0"/>
        <w:adjustRightInd w:val="0"/>
        <w:spacing w:after="0" w:line="240" w:lineRule="auto"/>
        <w:ind w:left="57"/>
        <w:jc w:val="both"/>
        <w:rPr>
          <w:rFonts w:ascii="Arial" w:hAnsi="Arial" w:cs="Arial"/>
          <w:sz w:val="24"/>
          <w:szCs w:val="24"/>
        </w:rPr>
      </w:pPr>
      <w:r w:rsidRPr="006F19B2">
        <w:rPr>
          <w:rFonts w:ascii="Arial" w:hAnsi="Arial" w:cs="Arial"/>
          <w:sz w:val="24"/>
          <w:szCs w:val="24"/>
        </w:rPr>
        <w:t xml:space="preserve">             Diversas deficiências decorrentes à AVE são possíveis, como danos às funções motora, sensitivas, perceptivas e da linguagem (OLIVEIRA; LEVY, 2003). Observa-se, no entanto que uma das mais frequentes disfunções </w:t>
      </w:r>
      <w:proofErr w:type="gramStart"/>
      <w:r w:rsidRPr="006F19B2">
        <w:rPr>
          <w:rFonts w:ascii="Arial" w:hAnsi="Arial" w:cs="Arial"/>
          <w:sz w:val="24"/>
          <w:szCs w:val="24"/>
        </w:rPr>
        <w:t>são</w:t>
      </w:r>
      <w:proofErr w:type="gramEnd"/>
      <w:r w:rsidRPr="006F19B2">
        <w:rPr>
          <w:rFonts w:ascii="Arial" w:hAnsi="Arial" w:cs="Arial"/>
          <w:sz w:val="24"/>
          <w:szCs w:val="24"/>
        </w:rPr>
        <w:t xml:space="preserve"> motoras, que são caracterizadas pela hemiplegia (paralisia) ou a hemiparesia (fraqueza), no lado do corpo oposto ao hemisfério cerebral no qual ocorreu a lesão.</w:t>
      </w:r>
    </w:p>
    <w:p w:rsidR="004833EF" w:rsidRPr="006F19B2" w:rsidRDefault="004833EF" w:rsidP="004833EF">
      <w:pPr>
        <w:tabs>
          <w:tab w:val="left" w:pos="851"/>
        </w:tabs>
        <w:autoSpaceDE w:val="0"/>
        <w:autoSpaceDN w:val="0"/>
        <w:adjustRightInd w:val="0"/>
        <w:spacing w:after="0" w:line="240" w:lineRule="auto"/>
        <w:ind w:left="57"/>
        <w:jc w:val="both"/>
        <w:rPr>
          <w:rFonts w:ascii="Arial" w:hAnsi="Arial" w:cs="Arial"/>
          <w:sz w:val="24"/>
          <w:szCs w:val="24"/>
        </w:rPr>
      </w:pPr>
      <w:r>
        <w:rPr>
          <w:rFonts w:ascii="Arial" w:hAnsi="Arial" w:cs="Arial"/>
          <w:sz w:val="24"/>
          <w:szCs w:val="24"/>
        </w:rPr>
        <w:t xml:space="preserve">             </w:t>
      </w:r>
      <w:proofErr w:type="spellStart"/>
      <w:r>
        <w:rPr>
          <w:rFonts w:ascii="Arial" w:hAnsi="Arial" w:cs="Arial"/>
          <w:sz w:val="24"/>
          <w:szCs w:val="24"/>
        </w:rPr>
        <w:t>Dickstein</w:t>
      </w:r>
      <w:proofErr w:type="spellEnd"/>
      <w:r>
        <w:rPr>
          <w:rFonts w:ascii="Arial" w:hAnsi="Arial" w:cs="Arial"/>
          <w:sz w:val="24"/>
          <w:szCs w:val="24"/>
        </w:rPr>
        <w:t xml:space="preserve"> </w:t>
      </w:r>
      <w:proofErr w:type="gramStart"/>
      <w:r>
        <w:rPr>
          <w:rFonts w:ascii="Arial" w:hAnsi="Arial" w:cs="Arial"/>
          <w:sz w:val="24"/>
          <w:szCs w:val="24"/>
        </w:rPr>
        <w:t>et</w:t>
      </w:r>
      <w:proofErr w:type="gramEnd"/>
      <w:r>
        <w:rPr>
          <w:rFonts w:ascii="Arial" w:hAnsi="Arial" w:cs="Arial"/>
          <w:sz w:val="24"/>
          <w:szCs w:val="24"/>
        </w:rPr>
        <w:t xml:space="preserve"> al</w:t>
      </w:r>
      <w:r w:rsidRPr="006F19B2">
        <w:rPr>
          <w:rFonts w:ascii="Arial" w:hAnsi="Arial" w:cs="Arial"/>
          <w:sz w:val="24"/>
          <w:szCs w:val="24"/>
        </w:rPr>
        <w:t>.</w:t>
      </w:r>
      <w:r>
        <w:rPr>
          <w:rFonts w:ascii="Arial" w:hAnsi="Arial" w:cs="Arial"/>
          <w:sz w:val="24"/>
          <w:szCs w:val="24"/>
        </w:rPr>
        <w:t xml:space="preserve"> (1999) </w:t>
      </w:r>
      <w:r w:rsidRPr="006F19B2">
        <w:rPr>
          <w:rFonts w:ascii="Arial" w:hAnsi="Arial" w:cs="Arial"/>
          <w:sz w:val="24"/>
          <w:szCs w:val="24"/>
        </w:rPr>
        <w:t xml:space="preserve"> relata</w:t>
      </w:r>
      <w:r>
        <w:rPr>
          <w:rFonts w:ascii="Arial" w:hAnsi="Arial" w:cs="Arial"/>
          <w:sz w:val="24"/>
          <w:szCs w:val="24"/>
        </w:rPr>
        <w:t>m</w:t>
      </w:r>
      <w:r w:rsidRPr="006F19B2">
        <w:rPr>
          <w:rFonts w:ascii="Arial" w:hAnsi="Arial" w:cs="Arial"/>
          <w:sz w:val="24"/>
          <w:szCs w:val="24"/>
        </w:rPr>
        <w:t xml:space="preserve"> que o acidente vascular encefálico é a principal causa de incapacidade crônica em adultos. Cerca de 50 a 70% dos indivíduos acometidos recuperam a independência funcional e, após seis meses, cerca de 50% apresentam hemiparesia/hemiplegia. Os déficits motores encontrados </w:t>
      </w:r>
      <w:r w:rsidRPr="006F19B2">
        <w:rPr>
          <w:rFonts w:ascii="Arial" w:hAnsi="Arial" w:cs="Arial"/>
          <w:sz w:val="24"/>
          <w:szCs w:val="24"/>
        </w:rPr>
        <w:lastRenderedPageBreak/>
        <w:t xml:space="preserve">após a ocorrência de </w:t>
      </w:r>
      <w:proofErr w:type="gramStart"/>
      <w:r w:rsidRPr="006F19B2">
        <w:rPr>
          <w:rFonts w:ascii="Arial" w:hAnsi="Arial" w:cs="Arial"/>
          <w:sz w:val="24"/>
          <w:szCs w:val="24"/>
        </w:rPr>
        <w:t>um AVE</w:t>
      </w:r>
      <w:proofErr w:type="gramEnd"/>
      <w:r w:rsidRPr="006F19B2">
        <w:rPr>
          <w:rFonts w:ascii="Arial" w:hAnsi="Arial" w:cs="Arial"/>
          <w:sz w:val="24"/>
          <w:szCs w:val="24"/>
        </w:rPr>
        <w:t xml:space="preserve"> decorrem da lesão dos neurônios motores superiores que controlam os músculos distais e proximais. </w:t>
      </w:r>
    </w:p>
    <w:p w:rsidR="004833EF" w:rsidRPr="006F19B2" w:rsidRDefault="004833EF" w:rsidP="004833EF">
      <w:pPr>
        <w:tabs>
          <w:tab w:val="left" w:pos="851"/>
        </w:tabs>
        <w:autoSpaceDE w:val="0"/>
        <w:autoSpaceDN w:val="0"/>
        <w:adjustRightInd w:val="0"/>
        <w:spacing w:after="0" w:line="240" w:lineRule="auto"/>
        <w:ind w:left="57"/>
        <w:jc w:val="both"/>
        <w:rPr>
          <w:rFonts w:ascii="Arial" w:hAnsi="Arial" w:cs="Arial"/>
          <w:sz w:val="24"/>
          <w:szCs w:val="24"/>
        </w:rPr>
      </w:pPr>
      <w:r w:rsidRPr="006F19B2">
        <w:rPr>
          <w:rFonts w:ascii="Arial" w:hAnsi="Arial" w:cs="Arial"/>
          <w:sz w:val="24"/>
          <w:szCs w:val="24"/>
        </w:rPr>
        <w:t xml:space="preserve">             Os baixos níveis de atividade do membro superior estão ligados ao não uso, onde em função da perda da memória sensório-motora e após um período de paralisia, os pacientes </w:t>
      </w:r>
      <w:proofErr w:type="spellStart"/>
      <w:r w:rsidRPr="006F19B2">
        <w:rPr>
          <w:rFonts w:ascii="Arial" w:hAnsi="Arial" w:cs="Arial"/>
          <w:sz w:val="24"/>
          <w:szCs w:val="24"/>
        </w:rPr>
        <w:t>hemiparéticos</w:t>
      </w:r>
      <w:proofErr w:type="spellEnd"/>
      <w:r w:rsidRPr="006F19B2">
        <w:rPr>
          <w:rFonts w:ascii="Arial" w:hAnsi="Arial" w:cs="Arial"/>
          <w:sz w:val="24"/>
          <w:szCs w:val="24"/>
        </w:rPr>
        <w:t xml:space="preserve"> passam a utilizar apenas o membro superior não afetado, deixando de lado o membro superior acometido. </w:t>
      </w:r>
      <w:r>
        <w:rPr>
          <w:rFonts w:ascii="Arial" w:hAnsi="Arial" w:cs="Arial"/>
          <w:sz w:val="24"/>
          <w:szCs w:val="24"/>
        </w:rPr>
        <w:t xml:space="preserve">(PAZ, </w:t>
      </w:r>
      <w:r w:rsidRPr="006F19B2">
        <w:rPr>
          <w:rFonts w:ascii="Arial" w:hAnsi="Arial" w:cs="Arial"/>
          <w:sz w:val="24"/>
          <w:szCs w:val="24"/>
        </w:rPr>
        <w:t>2007).</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DB6C80">
        <w:rPr>
          <w:rFonts w:ascii="Times New Roman" w:hAnsi="Times New Roman" w:cs="Times New Roman"/>
          <w:sz w:val="24"/>
          <w:szCs w:val="24"/>
        </w:rPr>
        <w:t xml:space="preserve">             </w:t>
      </w:r>
      <w:proofErr w:type="gramStart"/>
      <w:r w:rsidRPr="006F19B2">
        <w:rPr>
          <w:rFonts w:ascii="Arial" w:hAnsi="Arial" w:cs="Arial"/>
          <w:sz w:val="24"/>
          <w:szCs w:val="24"/>
        </w:rPr>
        <w:t xml:space="preserve">A fisioterapia é indispensável neste processo, e uma modalidade de intervenção que vem sendo utilizada é a Terapia por Contensão Induzida (TCI), que consiste no treinamento intensivo, prática de repetições funcionais 3 horas diárias durante 2 semanas, na contensão do membro não </w:t>
      </w:r>
      <w:proofErr w:type="spellStart"/>
      <w:r w:rsidRPr="006F19B2">
        <w:rPr>
          <w:rFonts w:ascii="Arial" w:hAnsi="Arial" w:cs="Arial"/>
          <w:sz w:val="24"/>
          <w:szCs w:val="24"/>
        </w:rPr>
        <w:t>parético</w:t>
      </w:r>
      <w:proofErr w:type="spellEnd"/>
      <w:r w:rsidRPr="006F19B2">
        <w:rPr>
          <w:rFonts w:ascii="Arial" w:hAnsi="Arial" w:cs="Arial"/>
          <w:sz w:val="24"/>
          <w:szCs w:val="24"/>
        </w:rPr>
        <w:t xml:space="preserve"> 90% do dia que o paciente estiver acordado e aplicação de um conjunto de métodos comportamentais, para transferir os ganhos feitos na clínica para o mundo real do paciente.</w:t>
      </w:r>
      <w:proofErr w:type="gramEnd"/>
      <w:r w:rsidRPr="006F19B2">
        <w:rPr>
          <w:rFonts w:ascii="Arial" w:hAnsi="Arial" w:cs="Arial"/>
          <w:sz w:val="24"/>
          <w:szCs w:val="24"/>
        </w:rPr>
        <w:t xml:space="preserve"> (SILVA </w:t>
      </w:r>
      <w:proofErr w:type="gramStart"/>
      <w:r w:rsidRPr="006F19B2">
        <w:rPr>
          <w:rFonts w:ascii="Arial" w:hAnsi="Arial" w:cs="Arial"/>
          <w:sz w:val="24"/>
          <w:szCs w:val="24"/>
        </w:rPr>
        <w:t>et</w:t>
      </w:r>
      <w:proofErr w:type="gramEnd"/>
      <w:r w:rsidRPr="006F19B2">
        <w:rPr>
          <w:rFonts w:ascii="Arial" w:hAnsi="Arial" w:cs="Arial"/>
          <w:sz w:val="24"/>
          <w:szCs w:val="24"/>
        </w:rPr>
        <w:t xml:space="preserve"> al.; 2012).</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técnica de reabilitação </w:t>
      </w:r>
      <w:proofErr w:type="spellStart"/>
      <w:r w:rsidRPr="006F19B2">
        <w:rPr>
          <w:rFonts w:ascii="Arial" w:hAnsi="Arial" w:cs="Arial"/>
          <w:sz w:val="24"/>
          <w:szCs w:val="24"/>
        </w:rPr>
        <w:t>Constrainted-induced</w:t>
      </w:r>
      <w:proofErr w:type="spellEnd"/>
      <w:r w:rsidRPr="006F19B2">
        <w:rPr>
          <w:rFonts w:ascii="Arial" w:hAnsi="Arial" w:cs="Arial"/>
          <w:sz w:val="24"/>
          <w:szCs w:val="24"/>
        </w:rPr>
        <w:t xml:space="preserve"> </w:t>
      </w:r>
      <w:proofErr w:type="spellStart"/>
      <w:r w:rsidRPr="006F19B2">
        <w:rPr>
          <w:rFonts w:ascii="Arial" w:hAnsi="Arial" w:cs="Arial"/>
          <w:sz w:val="24"/>
          <w:szCs w:val="24"/>
        </w:rPr>
        <w:t>movement</w:t>
      </w:r>
      <w:proofErr w:type="spellEnd"/>
      <w:r w:rsidRPr="006F19B2">
        <w:rPr>
          <w:rFonts w:ascii="Arial" w:hAnsi="Arial" w:cs="Arial"/>
          <w:sz w:val="24"/>
          <w:szCs w:val="24"/>
        </w:rPr>
        <w:t xml:space="preserve"> </w:t>
      </w:r>
      <w:proofErr w:type="spellStart"/>
      <w:r w:rsidRPr="006F19B2">
        <w:rPr>
          <w:rFonts w:ascii="Arial" w:hAnsi="Arial" w:cs="Arial"/>
          <w:sz w:val="24"/>
          <w:szCs w:val="24"/>
        </w:rPr>
        <w:t>therapy</w:t>
      </w:r>
      <w:proofErr w:type="spellEnd"/>
      <w:r w:rsidRPr="006F19B2">
        <w:rPr>
          <w:rFonts w:ascii="Arial" w:hAnsi="Arial" w:cs="Arial"/>
          <w:sz w:val="24"/>
          <w:szCs w:val="24"/>
        </w:rPr>
        <w:t xml:space="preserve"> ou Terapia por Contensão Induzida utilizada no tratamento de paciente com histórico de AVE</w:t>
      </w:r>
      <w:proofErr w:type="gramStart"/>
      <w:r w:rsidRPr="006F19B2">
        <w:rPr>
          <w:rFonts w:ascii="Arial" w:hAnsi="Arial" w:cs="Arial"/>
          <w:sz w:val="24"/>
          <w:szCs w:val="24"/>
        </w:rPr>
        <w:t>, auxilia</w:t>
      </w:r>
      <w:proofErr w:type="gramEnd"/>
      <w:r w:rsidRPr="006F19B2">
        <w:rPr>
          <w:rFonts w:ascii="Arial" w:hAnsi="Arial" w:cs="Arial"/>
          <w:sz w:val="24"/>
          <w:szCs w:val="24"/>
        </w:rPr>
        <w:t xml:space="preserve"> pacientes com lesões hemisféricas do sistema nervoso central, a estimular de forma intensiva o uso do membro acometido (DINIZ, 2013).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Esta técnica foi desenvolvida na Universidade do Alabama, em 1960, por Edward </w:t>
      </w:r>
      <w:proofErr w:type="spellStart"/>
      <w:r w:rsidRPr="006F19B2">
        <w:rPr>
          <w:rFonts w:ascii="Arial" w:hAnsi="Arial" w:cs="Arial"/>
          <w:sz w:val="24"/>
          <w:szCs w:val="24"/>
        </w:rPr>
        <w:t>Taub</w:t>
      </w:r>
      <w:proofErr w:type="spellEnd"/>
      <w:r w:rsidRPr="006F19B2">
        <w:rPr>
          <w:rFonts w:ascii="Arial" w:hAnsi="Arial" w:cs="Arial"/>
          <w:sz w:val="24"/>
          <w:szCs w:val="24"/>
        </w:rPr>
        <w:t xml:space="preserve"> que realizou as primeiras pesquisas em primatas. O protocolo foi baseado em três princípios fundamentais: Treinamento funcional; Contensão do membro superior sadio; Aplicação de exercícios comportamentais (FUZARO, 2011).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TCI consiste em um aparelho denominado </w:t>
      </w:r>
      <w:proofErr w:type="spellStart"/>
      <w:r w:rsidRPr="006F19B2">
        <w:rPr>
          <w:rFonts w:ascii="Arial" w:hAnsi="Arial" w:cs="Arial"/>
          <w:sz w:val="24"/>
          <w:szCs w:val="24"/>
        </w:rPr>
        <w:t>splint</w:t>
      </w:r>
      <w:proofErr w:type="spellEnd"/>
      <w:r w:rsidRPr="006F19B2">
        <w:rPr>
          <w:rFonts w:ascii="Arial" w:hAnsi="Arial" w:cs="Arial"/>
          <w:sz w:val="24"/>
          <w:szCs w:val="24"/>
        </w:rPr>
        <w:t xml:space="preserve"> de punho e dedos que é colocado no membro superior não afetado. O objetivo é que o paciente realize as atividades de vida diária com o membro comprometido (SOUZA, 2008).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Segundo Bueno </w:t>
      </w:r>
      <w:proofErr w:type="gramStart"/>
      <w:r w:rsidRPr="006F19B2">
        <w:rPr>
          <w:rFonts w:ascii="Arial" w:hAnsi="Arial" w:cs="Arial"/>
          <w:sz w:val="24"/>
          <w:szCs w:val="24"/>
        </w:rPr>
        <w:t>et</w:t>
      </w:r>
      <w:proofErr w:type="gramEnd"/>
      <w:r w:rsidRPr="006F19B2">
        <w:rPr>
          <w:rFonts w:ascii="Arial" w:hAnsi="Arial" w:cs="Arial"/>
          <w:sz w:val="24"/>
          <w:szCs w:val="24"/>
        </w:rPr>
        <w:t xml:space="preserve"> al. (2008), essa terapia de contensão induzida do movimento causa imobilização do membro não </w:t>
      </w:r>
      <w:proofErr w:type="spellStart"/>
      <w:r w:rsidRPr="006F19B2">
        <w:rPr>
          <w:rFonts w:ascii="Arial" w:hAnsi="Arial" w:cs="Arial"/>
          <w:sz w:val="24"/>
          <w:szCs w:val="24"/>
        </w:rPr>
        <w:t>parético</w:t>
      </w:r>
      <w:proofErr w:type="spellEnd"/>
      <w:r w:rsidRPr="006F19B2">
        <w:rPr>
          <w:rFonts w:ascii="Arial" w:hAnsi="Arial" w:cs="Arial"/>
          <w:sz w:val="24"/>
          <w:szCs w:val="24"/>
        </w:rPr>
        <w:t xml:space="preserve"> reduzindo o fluxo de informação </w:t>
      </w:r>
      <w:proofErr w:type="spellStart"/>
      <w:r w:rsidRPr="006F19B2">
        <w:rPr>
          <w:rFonts w:ascii="Arial" w:hAnsi="Arial" w:cs="Arial"/>
          <w:sz w:val="24"/>
          <w:szCs w:val="24"/>
        </w:rPr>
        <w:t>somatossensitivos</w:t>
      </w:r>
      <w:proofErr w:type="spellEnd"/>
      <w:r w:rsidRPr="006F19B2">
        <w:rPr>
          <w:rFonts w:ascii="Arial" w:hAnsi="Arial" w:cs="Arial"/>
          <w:sz w:val="24"/>
          <w:szCs w:val="24"/>
        </w:rPr>
        <w:t xml:space="preserve">, e por outro lado incentiva o membro </w:t>
      </w:r>
      <w:proofErr w:type="spellStart"/>
      <w:r w:rsidRPr="006F19B2">
        <w:rPr>
          <w:rFonts w:ascii="Arial" w:hAnsi="Arial" w:cs="Arial"/>
          <w:sz w:val="24"/>
          <w:szCs w:val="24"/>
        </w:rPr>
        <w:t>parético</w:t>
      </w:r>
      <w:proofErr w:type="spellEnd"/>
      <w:r w:rsidRPr="006F19B2">
        <w:rPr>
          <w:rFonts w:ascii="Arial" w:hAnsi="Arial" w:cs="Arial"/>
          <w:sz w:val="24"/>
          <w:szCs w:val="24"/>
        </w:rPr>
        <w:t xml:space="preserve"> a executar funções para que ocorra o aumento do fluxo e assim favorecer as habilidades motoras. O Treinamento motor pode promover o desenvolvimento cerebral, induzindo mudanças </w:t>
      </w:r>
      <w:proofErr w:type="spellStart"/>
      <w:r w:rsidRPr="006F19B2">
        <w:rPr>
          <w:rFonts w:ascii="Arial" w:hAnsi="Arial" w:cs="Arial"/>
          <w:sz w:val="24"/>
          <w:szCs w:val="24"/>
        </w:rPr>
        <w:t>neuroplásticas</w:t>
      </w:r>
      <w:proofErr w:type="spellEnd"/>
      <w:r w:rsidRPr="006F19B2">
        <w:rPr>
          <w:rFonts w:ascii="Arial" w:hAnsi="Arial" w:cs="Arial"/>
          <w:sz w:val="24"/>
          <w:szCs w:val="24"/>
        </w:rPr>
        <w:t xml:space="preserve"> em áreas motoras e </w:t>
      </w:r>
      <w:proofErr w:type="spellStart"/>
      <w:r w:rsidRPr="006F19B2">
        <w:rPr>
          <w:rFonts w:ascii="Arial" w:hAnsi="Arial" w:cs="Arial"/>
          <w:sz w:val="24"/>
          <w:szCs w:val="24"/>
        </w:rPr>
        <w:t>somatossensoriais</w:t>
      </w:r>
      <w:proofErr w:type="spellEnd"/>
      <w:r w:rsidRPr="006F19B2">
        <w:rPr>
          <w:rFonts w:ascii="Arial" w:hAnsi="Arial" w:cs="Arial"/>
          <w:sz w:val="24"/>
          <w:szCs w:val="24"/>
        </w:rPr>
        <w:t xml:space="preserve">.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Essa restauração é atribuída a uma reorganização cortical uso-dependente que interrompe um processo cíclico chamado não uso aprendido (MILTNER </w:t>
      </w:r>
      <w:proofErr w:type="gramStart"/>
      <w:r w:rsidRPr="006F19B2">
        <w:rPr>
          <w:rFonts w:ascii="Arial" w:hAnsi="Arial" w:cs="Arial"/>
          <w:sz w:val="24"/>
          <w:szCs w:val="24"/>
        </w:rPr>
        <w:t>et</w:t>
      </w:r>
      <w:proofErr w:type="gramEnd"/>
      <w:r w:rsidRPr="006F19B2">
        <w:rPr>
          <w:rFonts w:ascii="Arial" w:hAnsi="Arial" w:cs="Arial"/>
          <w:sz w:val="24"/>
          <w:szCs w:val="24"/>
        </w:rPr>
        <w:t xml:space="preserve"> al., 1999, p. 586).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O uso aumentado do membro durante esta terapia faz com que a área encefálica afetada seja estimulada. Desta forma aumenta a representação cortical e melhora a funcionalidade motora. </w:t>
      </w:r>
      <w:r>
        <w:rPr>
          <w:rFonts w:ascii="Arial" w:hAnsi="Arial" w:cs="Arial"/>
          <w:sz w:val="24"/>
          <w:szCs w:val="24"/>
        </w:rPr>
        <w:t>(CASTILHO-</w:t>
      </w:r>
      <w:r w:rsidRPr="006F19B2">
        <w:rPr>
          <w:rFonts w:ascii="Arial" w:hAnsi="Arial" w:cs="Arial"/>
          <w:sz w:val="24"/>
          <w:szCs w:val="24"/>
        </w:rPr>
        <w:t xml:space="preserve">WEINERT; SALONI; FORTI-BELLANI; 2011).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técnica envolve a seleção de atividades específicas para as dificuldades individuais do paciente, auxílio do terapeuta nas tarefas que o indivíduo é incapaz de realizar independentemente e recompensas verbais para quaisquer ganhos que ocorrerem. (TAUB, 1999).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TCI faz com que o paciente treine o lado </w:t>
      </w:r>
      <w:proofErr w:type="spellStart"/>
      <w:r w:rsidRPr="006F19B2">
        <w:rPr>
          <w:rFonts w:ascii="Arial" w:hAnsi="Arial" w:cs="Arial"/>
          <w:sz w:val="24"/>
          <w:szCs w:val="24"/>
        </w:rPr>
        <w:t>hemiparético</w:t>
      </w:r>
      <w:proofErr w:type="spellEnd"/>
      <w:r w:rsidRPr="006F19B2">
        <w:rPr>
          <w:rFonts w:ascii="Arial" w:hAnsi="Arial" w:cs="Arial"/>
          <w:sz w:val="24"/>
          <w:szCs w:val="24"/>
        </w:rPr>
        <w:t xml:space="preserve"> com movimentos de grande e pequena amplitude, exercícios de coordenação e atividades funcionais que simulam as </w:t>
      </w:r>
      <w:proofErr w:type="spellStart"/>
      <w:r w:rsidRPr="006F19B2">
        <w:rPr>
          <w:rFonts w:ascii="Arial" w:hAnsi="Arial" w:cs="Arial"/>
          <w:sz w:val="24"/>
          <w:szCs w:val="24"/>
        </w:rPr>
        <w:t>AVD’s</w:t>
      </w:r>
      <w:proofErr w:type="spellEnd"/>
      <w:r w:rsidRPr="006F19B2">
        <w:rPr>
          <w:rFonts w:ascii="Arial" w:hAnsi="Arial" w:cs="Arial"/>
          <w:sz w:val="24"/>
          <w:szCs w:val="24"/>
        </w:rPr>
        <w:t>. (FREITAS; SUTANI; PIRES; PRADA; 2010).</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O treino de tarefa orientada, onde o movimento é organizado em torno de um objetivo motor e comportamental, é realizado de maneira repetitiva e intensiva. As tarefas propostas são ajustadas segundo as necessidades e objetivos de cada paciente proporcionando a solução ativa de problemas e adaptação às alterações ambientais que juntamente com o conhecimento do resultado somam alguns dos </w:t>
      </w:r>
      <w:r w:rsidRPr="006F19B2">
        <w:rPr>
          <w:rFonts w:ascii="Arial" w:hAnsi="Arial" w:cs="Arial"/>
          <w:sz w:val="24"/>
          <w:szCs w:val="24"/>
        </w:rPr>
        <w:lastRenderedPageBreak/>
        <w:t>principais conceitos da aprendizagem motora e tornam o protocolo individualizado (SHUMWAY-COOK; WOOLLACOTT, 2003).</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As escalas funcionais são utilizadas na prática da reabilitação para diagnósticos, prognósticos e resposta a tratamentos. As escalas </w:t>
      </w:r>
      <w:r w:rsidRPr="006F19B2">
        <w:rPr>
          <w:rFonts w:ascii="Arial" w:hAnsi="Arial" w:cs="Arial"/>
          <w:i/>
          <w:sz w:val="24"/>
          <w:szCs w:val="24"/>
        </w:rPr>
        <w:t xml:space="preserve">Wolf Motor </w:t>
      </w:r>
      <w:proofErr w:type="spellStart"/>
      <w:r w:rsidRPr="006F19B2">
        <w:rPr>
          <w:rFonts w:ascii="Arial" w:hAnsi="Arial" w:cs="Arial"/>
          <w:i/>
          <w:sz w:val="24"/>
          <w:szCs w:val="24"/>
        </w:rPr>
        <w:t>Function</w:t>
      </w:r>
      <w:proofErr w:type="spellEnd"/>
      <w:r w:rsidRPr="006F19B2">
        <w:rPr>
          <w:rFonts w:ascii="Arial" w:hAnsi="Arial" w:cs="Arial"/>
          <w:i/>
          <w:sz w:val="24"/>
          <w:szCs w:val="24"/>
        </w:rPr>
        <w:t xml:space="preserve"> Test</w:t>
      </w:r>
      <w:r w:rsidRPr="006F19B2">
        <w:rPr>
          <w:rFonts w:ascii="Arial" w:hAnsi="Arial" w:cs="Arial"/>
          <w:sz w:val="24"/>
          <w:szCs w:val="24"/>
        </w:rPr>
        <w:t> (WMFT) e </w:t>
      </w:r>
      <w:proofErr w:type="spellStart"/>
      <w:r w:rsidRPr="006F19B2">
        <w:rPr>
          <w:rFonts w:ascii="Arial" w:hAnsi="Arial" w:cs="Arial"/>
          <w:i/>
          <w:sz w:val="24"/>
          <w:szCs w:val="24"/>
        </w:rPr>
        <w:t>Fugl</w:t>
      </w:r>
      <w:proofErr w:type="spellEnd"/>
      <w:r w:rsidRPr="006F19B2">
        <w:rPr>
          <w:rFonts w:ascii="Arial" w:hAnsi="Arial" w:cs="Arial"/>
          <w:i/>
          <w:sz w:val="24"/>
          <w:szCs w:val="24"/>
        </w:rPr>
        <w:t xml:space="preserve">-Meyer </w:t>
      </w:r>
      <w:proofErr w:type="spellStart"/>
      <w:r w:rsidRPr="006F19B2">
        <w:rPr>
          <w:rFonts w:ascii="Arial" w:hAnsi="Arial" w:cs="Arial"/>
          <w:i/>
          <w:sz w:val="24"/>
          <w:szCs w:val="24"/>
        </w:rPr>
        <w:t>Assessment</w:t>
      </w:r>
      <w:proofErr w:type="spellEnd"/>
      <w:r w:rsidRPr="006F19B2">
        <w:rPr>
          <w:rFonts w:ascii="Arial" w:hAnsi="Arial" w:cs="Arial"/>
          <w:i/>
          <w:sz w:val="24"/>
          <w:szCs w:val="24"/>
        </w:rPr>
        <w:t xml:space="preserve"> </w:t>
      </w:r>
      <w:r w:rsidRPr="006F19B2">
        <w:rPr>
          <w:rFonts w:ascii="Arial" w:hAnsi="Arial" w:cs="Arial"/>
          <w:sz w:val="24"/>
          <w:szCs w:val="24"/>
        </w:rPr>
        <w:t>(FMA) são instrumentos amp</w:t>
      </w:r>
      <w:r>
        <w:rPr>
          <w:rFonts w:ascii="Arial" w:hAnsi="Arial" w:cs="Arial"/>
          <w:sz w:val="24"/>
          <w:szCs w:val="24"/>
        </w:rPr>
        <w:t>lamente citados na literatura.</w:t>
      </w:r>
      <w:r w:rsidRPr="0095498F">
        <w:rPr>
          <w:rFonts w:ascii="Arial" w:hAnsi="Arial" w:cs="Arial"/>
          <w:sz w:val="24"/>
          <w:szCs w:val="24"/>
        </w:rPr>
        <w:t xml:space="preserve"> </w:t>
      </w:r>
      <w:r w:rsidRPr="006F19B2">
        <w:rPr>
          <w:rFonts w:ascii="Arial" w:hAnsi="Arial" w:cs="Arial"/>
          <w:sz w:val="24"/>
          <w:szCs w:val="24"/>
        </w:rPr>
        <w:t>(SILVA, 2010)</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DB6C80">
        <w:rPr>
          <w:rFonts w:ascii="Times New Roman" w:hAnsi="Times New Roman" w:cs="Times New Roman"/>
          <w:sz w:val="24"/>
          <w:szCs w:val="24"/>
        </w:rPr>
        <w:t xml:space="preserve">            </w:t>
      </w:r>
      <w:r w:rsidRPr="006F19B2">
        <w:rPr>
          <w:rFonts w:ascii="Arial" w:hAnsi="Arial" w:cs="Arial"/>
          <w:sz w:val="24"/>
          <w:szCs w:val="24"/>
        </w:rPr>
        <w:t xml:space="preserve">A WMFT foi inicialmente desenvolvida para avaliar os efeitos da Terapia de Contensão Induzida (TCI) em indivíduos com hemiparesia. A versão original era composta por 21 tarefas ordenadas de acordo com as articulações envolvidas (do ombro até os dedos) e nível de dificuldade (da atividade motora grossa para fina), avaliando a função do membro superior por meio de um ou múltiplos movimentos articulares e tarefas funcionais. Esse teste foi posteriormente modificado para uma versão com 17 tarefas sequenciais para simplificação de aplicação. O WFTM avalia a velocidade de execução da tarefa através do tempo, quantifica a qualidade de movimento por meio de uma escala de habilidade funcional e mede a força de preensão e de flexão de ombro em duas tarefas específicas. (SOUZA, </w:t>
      </w:r>
      <w:r>
        <w:rPr>
          <w:rFonts w:ascii="Arial" w:hAnsi="Arial" w:cs="Arial"/>
          <w:sz w:val="24"/>
          <w:szCs w:val="24"/>
        </w:rPr>
        <w:t>2008)</w:t>
      </w:r>
    </w:p>
    <w:p w:rsidR="004833EF" w:rsidRDefault="004833EF" w:rsidP="004833EF">
      <w:pPr>
        <w:autoSpaceDE w:val="0"/>
        <w:autoSpaceDN w:val="0"/>
        <w:adjustRightInd w:val="0"/>
        <w:spacing w:after="0" w:line="240" w:lineRule="auto"/>
        <w:jc w:val="both"/>
        <w:rPr>
          <w:rFonts w:ascii="Arial" w:hAnsi="Arial" w:cs="Arial"/>
          <w:sz w:val="24"/>
          <w:szCs w:val="24"/>
        </w:rPr>
      </w:pPr>
    </w:p>
    <w:p w:rsidR="004833EF" w:rsidRPr="006F19B2" w:rsidRDefault="004833EF" w:rsidP="004833EF">
      <w:pPr>
        <w:autoSpaceDE w:val="0"/>
        <w:autoSpaceDN w:val="0"/>
        <w:adjustRightInd w:val="0"/>
        <w:spacing w:after="0" w:line="240" w:lineRule="auto"/>
        <w:jc w:val="both"/>
        <w:rPr>
          <w:rFonts w:ascii="Arial" w:hAnsi="Arial" w:cs="Arial"/>
          <w:sz w:val="24"/>
          <w:szCs w:val="24"/>
        </w:rPr>
      </w:pPr>
    </w:p>
    <w:p w:rsidR="004833EF" w:rsidRDefault="004833EF" w:rsidP="004833EF">
      <w:pPr>
        <w:pStyle w:val="PargrafodaLista"/>
        <w:numPr>
          <w:ilvl w:val="1"/>
          <w:numId w:val="1"/>
        </w:numPr>
        <w:autoSpaceDE w:val="0"/>
        <w:autoSpaceDN w:val="0"/>
        <w:adjustRightInd w:val="0"/>
        <w:spacing w:after="0" w:line="240" w:lineRule="auto"/>
        <w:jc w:val="both"/>
        <w:rPr>
          <w:rFonts w:ascii="Arial" w:hAnsi="Arial" w:cs="Arial"/>
          <w:b/>
          <w:sz w:val="24"/>
          <w:szCs w:val="24"/>
        </w:rPr>
      </w:pPr>
      <w:r w:rsidRPr="006F19B2">
        <w:rPr>
          <w:rFonts w:ascii="Arial" w:hAnsi="Arial" w:cs="Arial"/>
          <w:b/>
          <w:sz w:val="24"/>
          <w:szCs w:val="24"/>
        </w:rPr>
        <w:t>Acidente Vascular Encefálico</w:t>
      </w:r>
    </w:p>
    <w:p w:rsidR="004833EF" w:rsidRDefault="004833EF" w:rsidP="004833EF">
      <w:pPr>
        <w:pStyle w:val="PargrafodaLista"/>
        <w:autoSpaceDE w:val="0"/>
        <w:autoSpaceDN w:val="0"/>
        <w:adjustRightInd w:val="0"/>
        <w:spacing w:after="0" w:line="240" w:lineRule="auto"/>
        <w:ind w:left="420"/>
        <w:jc w:val="both"/>
        <w:rPr>
          <w:rFonts w:ascii="Arial" w:hAnsi="Arial" w:cs="Arial"/>
          <w:b/>
          <w:sz w:val="24"/>
          <w:szCs w:val="24"/>
        </w:rPr>
      </w:pPr>
    </w:p>
    <w:p w:rsidR="004833EF" w:rsidRPr="006F19B2" w:rsidRDefault="004833EF" w:rsidP="004833EF">
      <w:pPr>
        <w:pStyle w:val="PargrafodaLista"/>
        <w:autoSpaceDE w:val="0"/>
        <w:autoSpaceDN w:val="0"/>
        <w:adjustRightInd w:val="0"/>
        <w:spacing w:after="0" w:line="240" w:lineRule="auto"/>
        <w:ind w:left="420"/>
        <w:jc w:val="both"/>
        <w:rPr>
          <w:rFonts w:ascii="Arial" w:hAnsi="Arial" w:cs="Arial"/>
          <w:b/>
          <w:sz w:val="24"/>
          <w:szCs w:val="24"/>
        </w:rPr>
      </w:pP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Existem duas classificações para os acidentes vasculares encefálicos. A primeira, TIA, sigla do inglês </w:t>
      </w:r>
      <w:proofErr w:type="spellStart"/>
      <w:r w:rsidRPr="006F19B2">
        <w:rPr>
          <w:rFonts w:ascii="Arial" w:hAnsi="Arial" w:cs="Arial"/>
          <w:sz w:val="24"/>
          <w:szCs w:val="24"/>
        </w:rPr>
        <w:t>Transient</w:t>
      </w:r>
      <w:proofErr w:type="spellEnd"/>
      <w:r w:rsidRPr="006F19B2">
        <w:rPr>
          <w:rFonts w:ascii="Arial" w:hAnsi="Arial" w:cs="Arial"/>
          <w:sz w:val="24"/>
          <w:szCs w:val="24"/>
        </w:rPr>
        <w:t xml:space="preserve"> </w:t>
      </w:r>
      <w:proofErr w:type="spellStart"/>
      <w:r w:rsidRPr="006F19B2">
        <w:rPr>
          <w:rFonts w:ascii="Arial" w:hAnsi="Arial" w:cs="Arial"/>
          <w:sz w:val="24"/>
          <w:szCs w:val="24"/>
        </w:rPr>
        <w:t>Ischemic</w:t>
      </w:r>
      <w:proofErr w:type="spellEnd"/>
      <w:r w:rsidRPr="006F19B2">
        <w:rPr>
          <w:rFonts w:ascii="Arial" w:hAnsi="Arial" w:cs="Arial"/>
          <w:sz w:val="24"/>
          <w:szCs w:val="24"/>
        </w:rPr>
        <w:t xml:space="preserve"> </w:t>
      </w:r>
      <w:proofErr w:type="spellStart"/>
      <w:r w:rsidRPr="006F19B2">
        <w:rPr>
          <w:rFonts w:ascii="Arial" w:hAnsi="Arial" w:cs="Arial"/>
          <w:sz w:val="24"/>
          <w:szCs w:val="24"/>
        </w:rPr>
        <w:t>Attack</w:t>
      </w:r>
      <w:proofErr w:type="spellEnd"/>
      <w:r w:rsidRPr="006F19B2">
        <w:rPr>
          <w:rFonts w:ascii="Arial" w:hAnsi="Arial" w:cs="Arial"/>
          <w:sz w:val="24"/>
          <w:szCs w:val="24"/>
        </w:rPr>
        <w:t xml:space="preserve">, ocorre quando o vaso sanguíneo permanece bloqueado por um curto período de tempo. Neste caso os sintomas regridem totalmente em até vinte e quatro horas. (MIGNONI, 2011).   A segunda classificação refere-se ao Acidente Vascular Encefálico propriamente dito. Este, segundo </w:t>
      </w:r>
      <w:proofErr w:type="spellStart"/>
      <w:r w:rsidRPr="006F19B2">
        <w:rPr>
          <w:rFonts w:ascii="Arial" w:hAnsi="Arial" w:cs="Arial"/>
          <w:sz w:val="24"/>
          <w:szCs w:val="24"/>
        </w:rPr>
        <w:t>Mausner</w:t>
      </w:r>
      <w:proofErr w:type="spellEnd"/>
      <w:r w:rsidRPr="006F19B2">
        <w:rPr>
          <w:rFonts w:ascii="Arial" w:hAnsi="Arial" w:cs="Arial"/>
          <w:sz w:val="24"/>
          <w:szCs w:val="24"/>
        </w:rPr>
        <w:t xml:space="preserve"> e </w:t>
      </w:r>
      <w:proofErr w:type="spellStart"/>
      <w:r w:rsidRPr="006F19B2">
        <w:rPr>
          <w:rFonts w:ascii="Arial" w:hAnsi="Arial" w:cs="Arial"/>
          <w:sz w:val="24"/>
          <w:szCs w:val="24"/>
        </w:rPr>
        <w:t>Bath</w:t>
      </w:r>
      <w:proofErr w:type="spellEnd"/>
      <w:r w:rsidRPr="006F19B2">
        <w:rPr>
          <w:rFonts w:ascii="Arial" w:hAnsi="Arial" w:cs="Arial"/>
          <w:sz w:val="24"/>
          <w:szCs w:val="24"/>
        </w:rPr>
        <w:t xml:space="preserve"> (1999), é o complexo de sintomas de deficiência neurológica que duram pelo menos vinte e quatro horas, podendo neste caso, resultar em comprometimento permanente em funções cerebrais. </w:t>
      </w:r>
    </w:p>
    <w:p w:rsidR="004833EF"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Para obter um entendimento ampliado sobre o Acidente Vascular Encefálico (AVE), é necessário, também, um estudo sobre a </w:t>
      </w:r>
      <w:proofErr w:type="spellStart"/>
      <w:r w:rsidRPr="006F19B2">
        <w:rPr>
          <w:rFonts w:ascii="Arial" w:hAnsi="Arial" w:cs="Arial"/>
          <w:sz w:val="24"/>
          <w:szCs w:val="24"/>
        </w:rPr>
        <w:t>anatomofisiologia</w:t>
      </w:r>
      <w:proofErr w:type="spellEnd"/>
      <w:r w:rsidRPr="006F19B2">
        <w:rPr>
          <w:rFonts w:ascii="Arial" w:hAnsi="Arial" w:cs="Arial"/>
          <w:sz w:val="24"/>
          <w:szCs w:val="24"/>
        </w:rPr>
        <w:t xml:space="preserve"> cerebral. O cérebro humano é irrigado por artérias que são responsáveis pelo fornecimento do sangue bombeado pelo coração. Cada uma dessas artérias transporta oxigênio e nutrientes para determinada região. O acidente vascular encefálico acontece quando uma dessas artérias fica obstruída ou quando ela se rompe, causando insuficiência no fluxo sanguíneo</w:t>
      </w:r>
      <w:r>
        <w:rPr>
          <w:rFonts w:ascii="Arial" w:hAnsi="Arial" w:cs="Arial"/>
          <w:sz w:val="24"/>
          <w:szCs w:val="24"/>
        </w:rPr>
        <w:t>.</w:t>
      </w:r>
      <w:r w:rsidRPr="006F19B2">
        <w:rPr>
          <w:rFonts w:ascii="Arial" w:hAnsi="Arial" w:cs="Arial"/>
          <w:sz w:val="24"/>
          <w:szCs w:val="24"/>
        </w:rPr>
        <w:t xml:space="preserve">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circulação cerebral depende fundamentalmente de dois sistemas nutridores: o sistema carotídeo, dominante e responsável pela irrigação dos três quartos anteriores dos hemisférios cerebrais, através das artérias </w:t>
      </w:r>
      <w:proofErr w:type="gramStart"/>
      <w:r w:rsidRPr="006F19B2">
        <w:rPr>
          <w:rFonts w:ascii="Arial" w:hAnsi="Arial" w:cs="Arial"/>
          <w:sz w:val="24"/>
          <w:szCs w:val="24"/>
        </w:rPr>
        <w:t>cerebrais anterior</w:t>
      </w:r>
      <w:proofErr w:type="gramEnd"/>
      <w:r w:rsidRPr="006F19B2">
        <w:rPr>
          <w:rFonts w:ascii="Arial" w:hAnsi="Arial" w:cs="Arial"/>
          <w:sz w:val="24"/>
          <w:szCs w:val="24"/>
        </w:rPr>
        <w:t xml:space="preserve"> e média e da artéria </w:t>
      </w:r>
      <w:proofErr w:type="spellStart"/>
      <w:r w:rsidRPr="006F19B2">
        <w:rPr>
          <w:rFonts w:ascii="Arial" w:hAnsi="Arial" w:cs="Arial"/>
          <w:sz w:val="24"/>
          <w:szCs w:val="24"/>
        </w:rPr>
        <w:t>coroideana</w:t>
      </w:r>
      <w:proofErr w:type="spellEnd"/>
      <w:r w:rsidRPr="006F19B2">
        <w:rPr>
          <w:rFonts w:ascii="Arial" w:hAnsi="Arial" w:cs="Arial"/>
          <w:sz w:val="24"/>
          <w:szCs w:val="24"/>
        </w:rPr>
        <w:t xml:space="preserve"> anterior, e o sistema vertebro basilar, que vasculariza o tronco cerebral, cerebelo, e a porção posterior dos hemisférios cerebrais através da artéria cerebral posterior. A apresentação clínica e a evolução de pacientes com lesões nos territórios destes dois sistemas diferem substancialmente, sendo importante sua distinção precoce (ANDRÉ, 1999).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Acometimento na distribuição da artéria cerebral média (ACM) </w:t>
      </w:r>
      <w:proofErr w:type="gramStart"/>
      <w:r w:rsidRPr="006F19B2">
        <w:rPr>
          <w:rFonts w:ascii="Arial" w:hAnsi="Arial" w:cs="Arial"/>
          <w:sz w:val="24"/>
          <w:szCs w:val="24"/>
        </w:rPr>
        <w:t>são</w:t>
      </w:r>
      <w:proofErr w:type="gramEnd"/>
      <w:r w:rsidRPr="006F19B2">
        <w:rPr>
          <w:rFonts w:ascii="Arial" w:hAnsi="Arial" w:cs="Arial"/>
          <w:sz w:val="24"/>
          <w:szCs w:val="24"/>
        </w:rPr>
        <w:t xml:space="preserve"> o tipo mais comum de AVE focal, causando aproximadamente dois terços de todos os infartos. A oclusão do tronco da ACM costuma causar infarto maciço de grande parte do hemisfério. O quadro clássico de oclusão do tronco da ACM é fraqueza contralateral e perda sensitiva na face e no membro superior (poupando relativamente o membro inferior) e </w:t>
      </w:r>
      <w:proofErr w:type="spellStart"/>
      <w:r w:rsidRPr="006F19B2">
        <w:rPr>
          <w:rFonts w:ascii="Arial" w:hAnsi="Arial" w:cs="Arial"/>
          <w:sz w:val="24"/>
          <w:szCs w:val="24"/>
        </w:rPr>
        <w:t>hemianopsia</w:t>
      </w:r>
      <w:proofErr w:type="spellEnd"/>
      <w:r w:rsidRPr="006F19B2">
        <w:rPr>
          <w:rFonts w:ascii="Arial" w:hAnsi="Arial" w:cs="Arial"/>
          <w:sz w:val="24"/>
          <w:szCs w:val="24"/>
        </w:rPr>
        <w:t xml:space="preserve"> homônima no lado da fraqueza. Nos destros, a oclusão da </w:t>
      </w:r>
      <w:r w:rsidRPr="006F19B2">
        <w:rPr>
          <w:rFonts w:ascii="Arial" w:hAnsi="Arial" w:cs="Arial"/>
          <w:sz w:val="24"/>
          <w:szCs w:val="24"/>
        </w:rPr>
        <w:lastRenderedPageBreak/>
        <w:t>ACM esquerda produz afasia global, na qual</w:t>
      </w:r>
      <w:r w:rsidRPr="00DB6C80">
        <w:rPr>
          <w:rFonts w:ascii="Times New Roman" w:hAnsi="Times New Roman" w:cs="Times New Roman"/>
          <w:sz w:val="24"/>
          <w:szCs w:val="24"/>
        </w:rPr>
        <w:t xml:space="preserve"> </w:t>
      </w:r>
      <w:r w:rsidRPr="007E2E41">
        <w:rPr>
          <w:rFonts w:ascii="Arial" w:hAnsi="Arial" w:cs="Arial"/>
          <w:sz w:val="24"/>
          <w:szCs w:val="24"/>
        </w:rPr>
        <w:t>o paciente não</w:t>
      </w:r>
      <w:r w:rsidRPr="00DB6C80">
        <w:rPr>
          <w:rFonts w:ascii="Times New Roman" w:hAnsi="Times New Roman" w:cs="Times New Roman"/>
          <w:sz w:val="24"/>
          <w:szCs w:val="24"/>
        </w:rPr>
        <w:t xml:space="preserve"> </w:t>
      </w:r>
      <w:r w:rsidRPr="006F19B2">
        <w:rPr>
          <w:rFonts w:ascii="Arial" w:hAnsi="Arial" w:cs="Arial"/>
          <w:sz w:val="24"/>
          <w:szCs w:val="24"/>
        </w:rPr>
        <w:t xml:space="preserve">consegue entender a fala de outros nem produzir fala com sentido. (HAKIM, 1998).  </w:t>
      </w:r>
    </w:p>
    <w:p w:rsidR="004833EF"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incidência </w:t>
      </w:r>
      <w:proofErr w:type="gramStart"/>
      <w:r w:rsidRPr="006F19B2">
        <w:rPr>
          <w:rFonts w:ascii="Arial" w:hAnsi="Arial" w:cs="Arial"/>
          <w:sz w:val="24"/>
          <w:szCs w:val="24"/>
        </w:rPr>
        <w:t>do AVE</w:t>
      </w:r>
      <w:proofErr w:type="gramEnd"/>
      <w:r w:rsidRPr="006F19B2">
        <w:rPr>
          <w:rFonts w:ascii="Arial" w:hAnsi="Arial" w:cs="Arial"/>
          <w:sz w:val="24"/>
          <w:szCs w:val="24"/>
        </w:rPr>
        <w:t xml:space="preserve"> é maior em indivíduos negros do que brancos, e mais frequente em homens do que em mulheres, é uma doença que ocorre predominantemente em adultos de meia idade e idosos, 85% dos casos é de origem isquêmica (RADANOVIC, 2000). </w:t>
      </w:r>
    </w:p>
    <w:p w:rsidR="004833EF" w:rsidRDefault="004833EF" w:rsidP="004833EF">
      <w:pPr>
        <w:autoSpaceDE w:val="0"/>
        <w:autoSpaceDN w:val="0"/>
        <w:adjustRightInd w:val="0"/>
        <w:spacing w:after="0" w:line="240" w:lineRule="auto"/>
        <w:jc w:val="both"/>
        <w:rPr>
          <w:rFonts w:ascii="Arial" w:hAnsi="Arial" w:cs="Arial"/>
          <w:sz w:val="24"/>
          <w:szCs w:val="24"/>
        </w:rPr>
      </w:pPr>
    </w:p>
    <w:p w:rsidR="004833EF" w:rsidRPr="006F19B2" w:rsidRDefault="004833EF" w:rsidP="004833EF">
      <w:pPr>
        <w:autoSpaceDE w:val="0"/>
        <w:autoSpaceDN w:val="0"/>
        <w:adjustRightInd w:val="0"/>
        <w:spacing w:after="0" w:line="240" w:lineRule="auto"/>
        <w:jc w:val="both"/>
        <w:rPr>
          <w:rFonts w:ascii="Arial" w:hAnsi="Arial" w:cs="Arial"/>
          <w:sz w:val="24"/>
          <w:szCs w:val="24"/>
        </w:rPr>
      </w:pPr>
    </w:p>
    <w:p w:rsidR="004833EF" w:rsidRDefault="004833EF" w:rsidP="004833EF">
      <w:pPr>
        <w:pStyle w:val="PargrafodaLista"/>
        <w:numPr>
          <w:ilvl w:val="1"/>
          <w:numId w:val="1"/>
        </w:numPr>
        <w:autoSpaceDE w:val="0"/>
        <w:autoSpaceDN w:val="0"/>
        <w:adjustRightInd w:val="0"/>
        <w:spacing w:after="0" w:line="240" w:lineRule="auto"/>
        <w:jc w:val="both"/>
        <w:rPr>
          <w:rFonts w:ascii="Arial" w:hAnsi="Arial" w:cs="Arial"/>
          <w:b/>
          <w:sz w:val="24"/>
          <w:szCs w:val="24"/>
        </w:rPr>
      </w:pPr>
      <w:r w:rsidRPr="006F19B2">
        <w:rPr>
          <w:rFonts w:ascii="Arial" w:hAnsi="Arial" w:cs="Arial"/>
          <w:b/>
          <w:sz w:val="24"/>
          <w:szCs w:val="24"/>
        </w:rPr>
        <w:t>Problemas Associados à lesão neurológica provocada por AVE</w:t>
      </w:r>
    </w:p>
    <w:p w:rsidR="004833EF" w:rsidRDefault="004833EF" w:rsidP="004833EF">
      <w:pPr>
        <w:pStyle w:val="PargrafodaLista"/>
        <w:autoSpaceDE w:val="0"/>
        <w:autoSpaceDN w:val="0"/>
        <w:adjustRightInd w:val="0"/>
        <w:spacing w:after="0" w:line="240" w:lineRule="auto"/>
        <w:ind w:left="420"/>
        <w:jc w:val="both"/>
        <w:rPr>
          <w:rFonts w:ascii="Arial" w:hAnsi="Arial" w:cs="Arial"/>
          <w:b/>
          <w:sz w:val="24"/>
          <w:szCs w:val="24"/>
        </w:rPr>
      </w:pPr>
    </w:p>
    <w:p w:rsidR="004833EF" w:rsidRPr="006F19B2" w:rsidRDefault="004833EF" w:rsidP="004833EF">
      <w:pPr>
        <w:pStyle w:val="PargrafodaLista"/>
        <w:autoSpaceDE w:val="0"/>
        <w:autoSpaceDN w:val="0"/>
        <w:adjustRightInd w:val="0"/>
        <w:spacing w:after="0" w:line="240" w:lineRule="auto"/>
        <w:ind w:left="420"/>
        <w:jc w:val="both"/>
        <w:rPr>
          <w:rFonts w:ascii="Arial" w:hAnsi="Arial" w:cs="Arial"/>
          <w:b/>
          <w:sz w:val="24"/>
          <w:szCs w:val="24"/>
        </w:rPr>
      </w:pP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disfunção motora é uma das principais manifestações clínicas que o indivíduo que sofreu </w:t>
      </w:r>
      <w:proofErr w:type="gramStart"/>
      <w:r w:rsidRPr="006F19B2">
        <w:rPr>
          <w:rFonts w:ascii="Arial" w:hAnsi="Arial" w:cs="Arial"/>
          <w:sz w:val="24"/>
          <w:szCs w:val="24"/>
        </w:rPr>
        <w:t>um AVE</w:t>
      </w:r>
      <w:proofErr w:type="gramEnd"/>
      <w:r w:rsidRPr="006F19B2">
        <w:rPr>
          <w:rFonts w:ascii="Arial" w:hAnsi="Arial" w:cs="Arial"/>
          <w:sz w:val="24"/>
          <w:szCs w:val="24"/>
        </w:rPr>
        <w:t xml:space="preserve"> apresenta, caracteriza-se por hemiparesia ou hemiplegia de um lado oposto ao lado da lesão no hemisfério cerebral (SHUMWAY-COOK; WOLLACOTT, 2003).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hemiparesia é caracterizada por fraqueza muscular que pode acontecer em função da perda ou diminuição do recrutamento de unidades motoras ou das modificações fisiológicas do músculo </w:t>
      </w:r>
      <w:proofErr w:type="spellStart"/>
      <w:r w:rsidRPr="006F19B2">
        <w:rPr>
          <w:rFonts w:ascii="Arial" w:hAnsi="Arial" w:cs="Arial"/>
          <w:sz w:val="24"/>
          <w:szCs w:val="24"/>
        </w:rPr>
        <w:t>parético</w:t>
      </w:r>
      <w:proofErr w:type="spellEnd"/>
      <w:r w:rsidRPr="006F19B2">
        <w:rPr>
          <w:rFonts w:ascii="Arial" w:hAnsi="Arial" w:cs="Arial"/>
          <w:sz w:val="24"/>
          <w:szCs w:val="24"/>
        </w:rPr>
        <w:t xml:space="preserve"> (OLNEY; RICHARDS, 1996).</w:t>
      </w:r>
      <w:r w:rsidRPr="006F19B2">
        <w:rPr>
          <w:rFonts w:ascii="Arial" w:hAnsi="Arial" w:cs="Arial"/>
          <w:color w:val="000000"/>
          <w:sz w:val="24"/>
          <w:szCs w:val="24"/>
          <w:shd w:val="clear" w:color="auto" w:fill="FFFFFF"/>
        </w:rPr>
        <w:t xml:space="preserve">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característica mais comum nos pacientes que sofreram AVE são o padrão flexor do membro superior, que </w:t>
      </w:r>
      <w:proofErr w:type="gramStart"/>
      <w:r w:rsidRPr="006F19B2">
        <w:rPr>
          <w:rFonts w:ascii="Arial" w:hAnsi="Arial" w:cs="Arial"/>
          <w:sz w:val="24"/>
          <w:szCs w:val="24"/>
        </w:rPr>
        <w:t>refere-se</w:t>
      </w:r>
      <w:proofErr w:type="gramEnd"/>
      <w:r w:rsidRPr="006F19B2">
        <w:rPr>
          <w:rFonts w:ascii="Arial" w:hAnsi="Arial" w:cs="Arial"/>
          <w:sz w:val="24"/>
          <w:szCs w:val="24"/>
        </w:rPr>
        <w:t xml:space="preserve"> à flexão de punho e dedos, flexão de cotovelo, </w:t>
      </w:r>
      <w:proofErr w:type="spellStart"/>
      <w:r w:rsidRPr="006F19B2">
        <w:rPr>
          <w:rFonts w:ascii="Arial" w:hAnsi="Arial" w:cs="Arial"/>
          <w:sz w:val="24"/>
          <w:szCs w:val="24"/>
        </w:rPr>
        <w:t>supinação</w:t>
      </w:r>
      <w:proofErr w:type="spellEnd"/>
      <w:r w:rsidRPr="006F19B2">
        <w:rPr>
          <w:rFonts w:ascii="Arial" w:hAnsi="Arial" w:cs="Arial"/>
          <w:sz w:val="24"/>
          <w:szCs w:val="24"/>
        </w:rPr>
        <w:t xml:space="preserve"> do antebraço, rotação externa do ombro, abdução do ombro e retração/elevação da omoplata e o padrão extensor no membro inferior. (BOBATH, 2001)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Existem casos em que o cerebelo é afetado, sendo assim, há problemas de equilíbrio ou coordenação (SILVA, 2010).</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Em relação ao tônus observado </w:t>
      </w:r>
      <w:proofErr w:type="gramStart"/>
      <w:r w:rsidRPr="006F19B2">
        <w:rPr>
          <w:rFonts w:ascii="Arial" w:hAnsi="Arial" w:cs="Arial"/>
          <w:sz w:val="24"/>
          <w:szCs w:val="24"/>
        </w:rPr>
        <w:t>no AVE</w:t>
      </w:r>
      <w:proofErr w:type="gramEnd"/>
      <w:r w:rsidRPr="006F19B2">
        <w:rPr>
          <w:rFonts w:ascii="Arial" w:hAnsi="Arial" w:cs="Arial"/>
          <w:sz w:val="24"/>
          <w:szCs w:val="24"/>
        </w:rPr>
        <w:t xml:space="preserve">, num primeiro momento pose-se encontrar a flacidez, evoluindo normalmente para a espasticidade típica da lesão </w:t>
      </w:r>
      <w:proofErr w:type="spellStart"/>
      <w:r w:rsidRPr="006F19B2">
        <w:rPr>
          <w:rFonts w:ascii="Arial" w:hAnsi="Arial" w:cs="Arial"/>
          <w:sz w:val="24"/>
          <w:szCs w:val="24"/>
        </w:rPr>
        <w:t>córtico</w:t>
      </w:r>
      <w:proofErr w:type="spellEnd"/>
      <w:r w:rsidRPr="006F19B2">
        <w:rPr>
          <w:rFonts w:ascii="Arial" w:hAnsi="Arial" w:cs="Arial"/>
          <w:sz w:val="24"/>
          <w:szCs w:val="24"/>
        </w:rPr>
        <w:t xml:space="preserve">-espinhal, levando ao padrão postural </w:t>
      </w:r>
      <w:proofErr w:type="spellStart"/>
      <w:r w:rsidRPr="006F19B2">
        <w:rPr>
          <w:rFonts w:ascii="Arial" w:hAnsi="Arial" w:cs="Arial"/>
          <w:sz w:val="24"/>
          <w:szCs w:val="24"/>
        </w:rPr>
        <w:t>hemiparético</w:t>
      </w:r>
      <w:proofErr w:type="spellEnd"/>
      <w:r w:rsidRPr="006F19B2">
        <w:rPr>
          <w:rFonts w:ascii="Arial" w:hAnsi="Arial" w:cs="Arial"/>
          <w:sz w:val="24"/>
          <w:szCs w:val="24"/>
        </w:rPr>
        <w:t xml:space="preserve"> crônico (O’ SULLIVAN; </w:t>
      </w:r>
      <w:r>
        <w:rPr>
          <w:rFonts w:ascii="Arial" w:hAnsi="Arial" w:cs="Arial"/>
          <w:sz w:val="24"/>
          <w:szCs w:val="24"/>
        </w:rPr>
        <w:t>SCHMITZ, 2010</w:t>
      </w:r>
      <w:r w:rsidRPr="006F19B2">
        <w:rPr>
          <w:rFonts w:ascii="Arial" w:hAnsi="Arial" w:cs="Arial"/>
          <w:sz w:val="24"/>
          <w:szCs w:val="24"/>
        </w:rPr>
        <w:t xml:space="preserve">).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Logo após </w:t>
      </w:r>
      <w:proofErr w:type="gramStart"/>
      <w:r w:rsidRPr="006F19B2">
        <w:rPr>
          <w:rFonts w:ascii="Arial" w:hAnsi="Arial" w:cs="Arial"/>
          <w:sz w:val="24"/>
          <w:szCs w:val="24"/>
        </w:rPr>
        <w:t>o AVE</w:t>
      </w:r>
      <w:proofErr w:type="gramEnd"/>
      <w:r w:rsidRPr="006F19B2">
        <w:rPr>
          <w:rFonts w:ascii="Arial" w:hAnsi="Arial" w:cs="Arial"/>
          <w:sz w:val="24"/>
          <w:szCs w:val="24"/>
        </w:rPr>
        <w:t xml:space="preserve">, o </w:t>
      </w:r>
      <w:proofErr w:type="spellStart"/>
      <w:r w:rsidRPr="006F19B2">
        <w:rPr>
          <w:rFonts w:ascii="Arial" w:hAnsi="Arial" w:cs="Arial"/>
          <w:sz w:val="24"/>
          <w:szCs w:val="24"/>
        </w:rPr>
        <w:t>hemicorpo</w:t>
      </w:r>
      <w:proofErr w:type="spellEnd"/>
      <w:r w:rsidRPr="006F19B2">
        <w:rPr>
          <w:rFonts w:ascii="Arial" w:hAnsi="Arial" w:cs="Arial"/>
          <w:sz w:val="24"/>
          <w:szCs w:val="24"/>
        </w:rPr>
        <w:t xml:space="preserve"> afetado apresenta um estado de flacidez sem movimentos voluntários, ou seja, o tônus é muito baixo para iniciar o movimento, não há resistência ao movimento passivo e o indivíduo é incapaz de manter um membro em qualquer posição, especialmente durante as primeiras semanas. Em alguns casos a flacidez permanece por apenas algumas horas ou dias, mas raramente persiste indefinidamente (BOBATH, 2001).</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Essas alterações levam à ausência de consciencialização e de perda dos padrões de movimento do </w:t>
      </w:r>
      <w:proofErr w:type="spellStart"/>
      <w:r w:rsidRPr="006F19B2">
        <w:rPr>
          <w:rFonts w:ascii="Arial" w:hAnsi="Arial" w:cs="Arial"/>
          <w:sz w:val="24"/>
          <w:szCs w:val="24"/>
        </w:rPr>
        <w:t>hemicorpo</w:t>
      </w:r>
      <w:proofErr w:type="spellEnd"/>
      <w:r w:rsidRPr="006F19B2">
        <w:rPr>
          <w:rFonts w:ascii="Arial" w:hAnsi="Arial" w:cs="Arial"/>
          <w:sz w:val="24"/>
          <w:szCs w:val="24"/>
        </w:rPr>
        <w:t xml:space="preserve"> afetado, bem como a padrões inadequados do lado não afetado (utilizado como compensação). Assim, o indivíduo não consegue rolar, sentar-se sem apoio, manter-se de pé, e tem tendência para transferir o seu peso para o lado são, por falta de noção da linha média (BOBATH, 2001).</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espasticidade, acometimento comum causado pela lesão do sistema nervoso central é caracterizada por aumento da resistência ao alongamento muscular passivo, dependente da velocidade de estiramento do músculo, ocasionando </w:t>
      </w:r>
      <w:proofErr w:type="spellStart"/>
      <w:r w:rsidRPr="006F19B2">
        <w:rPr>
          <w:rFonts w:ascii="Arial" w:hAnsi="Arial" w:cs="Arial"/>
          <w:sz w:val="24"/>
          <w:szCs w:val="24"/>
        </w:rPr>
        <w:t>hiperexcitabilidade</w:t>
      </w:r>
      <w:proofErr w:type="spellEnd"/>
      <w:r w:rsidRPr="006F19B2">
        <w:rPr>
          <w:rFonts w:ascii="Arial" w:hAnsi="Arial" w:cs="Arial"/>
          <w:sz w:val="24"/>
          <w:szCs w:val="24"/>
        </w:rPr>
        <w:t xml:space="preserve"> dos reflexos </w:t>
      </w:r>
      <w:proofErr w:type="spellStart"/>
      <w:r w:rsidRPr="006F19B2">
        <w:rPr>
          <w:rFonts w:ascii="Arial" w:hAnsi="Arial" w:cs="Arial"/>
          <w:sz w:val="24"/>
          <w:szCs w:val="24"/>
        </w:rPr>
        <w:t>miotáticos</w:t>
      </w:r>
      <w:proofErr w:type="spellEnd"/>
      <w:r w:rsidRPr="006F19B2">
        <w:rPr>
          <w:rFonts w:ascii="Arial" w:hAnsi="Arial" w:cs="Arial"/>
          <w:sz w:val="24"/>
          <w:szCs w:val="24"/>
        </w:rPr>
        <w:t xml:space="preserve">, hipertonia elástica, alteração da sensibilidade proprioceptiva, sendo, muitas vezes </w:t>
      </w:r>
      <w:proofErr w:type="gramStart"/>
      <w:r w:rsidRPr="006F19B2">
        <w:rPr>
          <w:rFonts w:ascii="Arial" w:hAnsi="Arial" w:cs="Arial"/>
          <w:sz w:val="24"/>
          <w:szCs w:val="24"/>
        </w:rPr>
        <w:t>acompanhado</w:t>
      </w:r>
      <w:proofErr w:type="gramEnd"/>
      <w:r w:rsidRPr="006F19B2">
        <w:rPr>
          <w:rFonts w:ascii="Arial" w:hAnsi="Arial" w:cs="Arial"/>
          <w:sz w:val="24"/>
          <w:szCs w:val="24"/>
        </w:rPr>
        <w:t xml:space="preserve"> por </w:t>
      </w:r>
      <w:proofErr w:type="spellStart"/>
      <w:r w:rsidRPr="006F19B2">
        <w:rPr>
          <w:rFonts w:ascii="Arial" w:hAnsi="Arial" w:cs="Arial"/>
          <w:sz w:val="24"/>
          <w:szCs w:val="24"/>
        </w:rPr>
        <w:t>clônus</w:t>
      </w:r>
      <w:proofErr w:type="spellEnd"/>
      <w:r w:rsidRPr="006F19B2">
        <w:rPr>
          <w:rFonts w:ascii="Arial" w:hAnsi="Arial" w:cs="Arial"/>
          <w:sz w:val="24"/>
          <w:szCs w:val="24"/>
        </w:rPr>
        <w:t xml:space="preserve">, espasmos flexor e/ou extensor, contraturas, </w:t>
      </w:r>
      <w:proofErr w:type="spellStart"/>
      <w:r w:rsidRPr="006F19B2">
        <w:rPr>
          <w:rFonts w:ascii="Arial" w:hAnsi="Arial" w:cs="Arial"/>
          <w:sz w:val="24"/>
          <w:szCs w:val="24"/>
        </w:rPr>
        <w:t>hiper-reflexia</w:t>
      </w:r>
      <w:proofErr w:type="spellEnd"/>
      <w:r w:rsidRPr="006F19B2">
        <w:rPr>
          <w:rFonts w:ascii="Arial" w:hAnsi="Arial" w:cs="Arial"/>
          <w:sz w:val="24"/>
          <w:szCs w:val="24"/>
        </w:rPr>
        <w:t xml:space="preserve"> autonômica, distonia e por reflexos patológicos como </w:t>
      </w:r>
      <w:proofErr w:type="spellStart"/>
      <w:r w:rsidRPr="006F19B2">
        <w:rPr>
          <w:rFonts w:ascii="Arial" w:hAnsi="Arial" w:cs="Arial"/>
          <w:sz w:val="24"/>
          <w:szCs w:val="24"/>
        </w:rPr>
        <w:t>Babinski</w:t>
      </w:r>
      <w:proofErr w:type="spellEnd"/>
      <w:r w:rsidRPr="006F19B2">
        <w:rPr>
          <w:rFonts w:ascii="Arial" w:hAnsi="Arial" w:cs="Arial"/>
          <w:sz w:val="24"/>
          <w:szCs w:val="24"/>
        </w:rPr>
        <w:t xml:space="preserve"> </w:t>
      </w:r>
      <w:r>
        <w:rPr>
          <w:rFonts w:ascii="Arial" w:hAnsi="Arial" w:cs="Arial"/>
          <w:sz w:val="24"/>
          <w:szCs w:val="24"/>
        </w:rPr>
        <w:t>(TEIVE; ZONTA; KUMAGAI</w:t>
      </w:r>
      <w:r w:rsidRPr="006F19B2">
        <w:rPr>
          <w:rFonts w:ascii="Arial" w:hAnsi="Arial" w:cs="Arial"/>
          <w:sz w:val="24"/>
          <w:szCs w:val="24"/>
        </w:rPr>
        <w:t xml:space="preserve">; 1998).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O comprometimento da fala e da linguagem ocorre quando há lesão no córtex do hemisfério dominante. A afasia ocorre em cerca de 40% dos pacientes que </w:t>
      </w:r>
      <w:r w:rsidRPr="006F19B2">
        <w:rPr>
          <w:rFonts w:ascii="Arial" w:hAnsi="Arial" w:cs="Arial"/>
          <w:sz w:val="24"/>
          <w:szCs w:val="24"/>
        </w:rPr>
        <w:lastRenderedPageBreak/>
        <w:t>sofrem AVC. Afasia é o termo geral utilizado para descrever um distúrbio de comunicação causado por um dano cerebral que compromete a compreensão, formulação e uso da linguagem (O’SULLIVAN; SCHMITZ, 2010).</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O comprometimento de memória imediata e de curto prazo é mais comum, enquanto a memória de longa duração pode permanecer intacta, assim, o paciente não consegue recordar as instruções recebidas há minutos ou horas, mas pode lembrar-se de fatos ocorridos há décadas (O’SULLIVAN; SCHMITZ, 2010). </w:t>
      </w:r>
    </w:p>
    <w:p w:rsidR="004833EF"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Outros distúrbios frequentes são a apraxia e a </w:t>
      </w:r>
      <w:proofErr w:type="spellStart"/>
      <w:r w:rsidRPr="006F19B2">
        <w:rPr>
          <w:rFonts w:ascii="Arial" w:hAnsi="Arial" w:cs="Arial"/>
          <w:sz w:val="24"/>
          <w:szCs w:val="24"/>
        </w:rPr>
        <w:t>agnosia</w:t>
      </w:r>
      <w:proofErr w:type="spellEnd"/>
      <w:r w:rsidRPr="006F19B2">
        <w:rPr>
          <w:rFonts w:ascii="Arial" w:hAnsi="Arial" w:cs="Arial"/>
          <w:sz w:val="24"/>
          <w:szCs w:val="24"/>
        </w:rPr>
        <w:t>, a primeira consiste na incapacidade de programar uma sequência de movimentos, a segunda na incapacidade de reconhecer objetos familiares e de lhes dar uma função, tudo isso ocorre ainda que as funções motoras e sensoriais estejam aparentemente preservadas (</w:t>
      </w:r>
      <w:proofErr w:type="gramStart"/>
      <w:r w:rsidRPr="006F19B2">
        <w:rPr>
          <w:rFonts w:ascii="Arial" w:hAnsi="Arial" w:cs="Arial"/>
          <w:sz w:val="24"/>
          <w:szCs w:val="24"/>
        </w:rPr>
        <w:t>CANCELA,</w:t>
      </w:r>
      <w:proofErr w:type="gramEnd"/>
      <w:r w:rsidRPr="006F19B2">
        <w:rPr>
          <w:rFonts w:ascii="Arial" w:hAnsi="Arial" w:cs="Arial"/>
          <w:sz w:val="24"/>
          <w:szCs w:val="24"/>
        </w:rPr>
        <w:t xml:space="preserve"> 2008).</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A marcha do paciente </w:t>
      </w:r>
      <w:proofErr w:type="spellStart"/>
      <w:r w:rsidRPr="006F19B2">
        <w:rPr>
          <w:rFonts w:ascii="Arial" w:hAnsi="Arial" w:cs="Arial"/>
          <w:sz w:val="24"/>
          <w:szCs w:val="24"/>
        </w:rPr>
        <w:t>hemiparético</w:t>
      </w:r>
      <w:proofErr w:type="spellEnd"/>
      <w:r w:rsidRPr="006F19B2">
        <w:rPr>
          <w:rFonts w:ascii="Arial" w:hAnsi="Arial" w:cs="Arial"/>
          <w:sz w:val="24"/>
          <w:szCs w:val="24"/>
        </w:rPr>
        <w:t xml:space="preserve"> consiste no membro superior fletido, ombro aduzido e punho </w:t>
      </w:r>
      <w:proofErr w:type="spellStart"/>
      <w:r w:rsidRPr="006F19B2">
        <w:rPr>
          <w:rFonts w:ascii="Arial" w:hAnsi="Arial" w:cs="Arial"/>
          <w:sz w:val="24"/>
          <w:szCs w:val="24"/>
        </w:rPr>
        <w:t>pronado</w:t>
      </w:r>
      <w:proofErr w:type="spellEnd"/>
      <w:r w:rsidRPr="006F19B2">
        <w:rPr>
          <w:rFonts w:ascii="Arial" w:hAnsi="Arial" w:cs="Arial"/>
          <w:sz w:val="24"/>
          <w:szCs w:val="24"/>
        </w:rPr>
        <w:t xml:space="preserve">, impedindo o balanceio dos braços. O membro inferior em extensão, dificultando a flexão de quadril e joelho, resultando em abdução do membro inferior para realização da troca de passos. </w:t>
      </w:r>
      <w:proofErr w:type="gramStart"/>
      <w:r w:rsidRPr="006F19B2">
        <w:rPr>
          <w:rFonts w:ascii="Arial" w:hAnsi="Arial" w:cs="Arial"/>
          <w:sz w:val="24"/>
          <w:szCs w:val="24"/>
        </w:rPr>
        <w:t>O paciente caminha</w:t>
      </w:r>
      <w:proofErr w:type="gramEnd"/>
      <w:r w:rsidRPr="006F19B2">
        <w:rPr>
          <w:rFonts w:ascii="Arial" w:hAnsi="Arial" w:cs="Arial"/>
          <w:sz w:val="24"/>
          <w:szCs w:val="24"/>
        </w:rPr>
        <w:t xml:space="preserve"> traçando o membro inferior comprometido, em semicírculos com o pé em inversão, esse padrão de marcha é chamado </w:t>
      </w:r>
      <w:proofErr w:type="spellStart"/>
      <w:r w:rsidRPr="006F19B2">
        <w:rPr>
          <w:rFonts w:ascii="Arial" w:hAnsi="Arial" w:cs="Arial"/>
          <w:sz w:val="24"/>
          <w:szCs w:val="24"/>
        </w:rPr>
        <w:t>helicóide</w:t>
      </w:r>
      <w:proofErr w:type="spellEnd"/>
      <w:r w:rsidRPr="006F19B2">
        <w:rPr>
          <w:rFonts w:ascii="Arial" w:hAnsi="Arial" w:cs="Arial"/>
          <w:sz w:val="24"/>
          <w:szCs w:val="24"/>
        </w:rPr>
        <w:t xml:space="preserve"> ou </w:t>
      </w:r>
      <w:proofErr w:type="spellStart"/>
      <w:r w:rsidRPr="006F19B2">
        <w:rPr>
          <w:rFonts w:ascii="Arial" w:hAnsi="Arial" w:cs="Arial"/>
          <w:sz w:val="24"/>
          <w:szCs w:val="24"/>
        </w:rPr>
        <w:t>ceifante</w:t>
      </w:r>
      <w:proofErr w:type="spellEnd"/>
      <w:r w:rsidRPr="006F19B2">
        <w:rPr>
          <w:rFonts w:ascii="Arial" w:hAnsi="Arial" w:cs="Arial"/>
          <w:sz w:val="24"/>
          <w:szCs w:val="24"/>
        </w:rPr>
        <w:t xml:space="preserve"> ou </w:t>
      </w:r>
      <w:proofErr w:type="spellStart"/>
      <w:r w:rsidRPr="006F19B2">
        <w:rPr>
          <w:rFonts w:ascii="Arial" w:hAnsi="Arial" w:cs="Arial"/>
          <w:sz w:val="24"/>
          <w:szCs w:val="24"/>
        </w:rPr>
        <w:t>hemiparética</w:t>
      </w:r>
      <w:proofErr w:type="spellEnd"/>
      <w:r w:rsidRPr="006F19B2">
        <w:rPr>
          <w:rFonts w:ascii="Arial" w:hAnsi="Arial" w:cs="Arial"/>
          <w:sz w:val="24"/>
          <w:szCs w:val="24"/>
        </w:rPr>
        <w:t xml:space="preserve"> (SEGURA, et al, 2008).</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r w:rsidRPr="006F19B2">
        <w:rPr>
          <w:rFonts w:ascii="Arial" w:hAnsi="Arial" w:cs="Arial"/>
          <w:sz w:val="24"/>
          <w:szCs w:val="24"/>
        </w:rPr>
        <w:t xml:space="preserve">     </w:t>
      </w:r>
    </w:p>
    <w:p w:rsidR="004833EF" w:rsidRPr="006F19B2" w:rsidRDefault="004833EF" w:rsidP="004833EF">
      <w:pPr>
        <w:autoSpaceDE w:val="0"/>
        <w:autoSpaceDN w:val="0"/>
        <w:adjustRightInd w:val="0"/>
        <w:spacing w:after="0" w:line="240" w:lineRule="auto"/>
        <w:jc w:val="both"/>
        <w:rPr>
          <w:rFonts w:ascii="Arial" w:hAnsi="Arial" w:cs="Arial"/>
          <w:sz w:val="24"/>
          <w:szCs w:val="24"/>
        </w:rPr>
      </w:pPr>
    </w:p>
    <w:p w:rsidR="004833EF" w:rsidRDefault="004833EF" w:rsidP="004833EF">
      <w:pPr>
        <w:spacing w:after="0" w:line="240" w:lineRule="auto"/>
        <w:jc w:val="both"/>
        <w:rPr>
          <w:rFonts w:ascii="Arial" w:hAnsi="Arial" w:cs="Arial"/>
          <w:b/>
          <w:sz w:val="24"/>
          <w:szCs w:val="24"/>
        </w:rPr>
      </w:pPr>
      <w:r w:rsidRPr="006F19B2">
        <w:rPr>
          <w:rFonts w:ascii="Arial" w:hAnsi="Arial" w:cs="Arial"/>
          <w:b/>
          <w:sz w:val="24"/>
          <w:szCs w:val="24"/>
        </w:rPr>
        <w:t>2. Método</w:t>
      </w:r>
    </w:p>
    <w:p w:rsidR="004833EF" w:rsidRDefault="004833EF" w:rsidP="004833EF">
      <w:pPr>
        <w:spacing w:after="0" w:line="240" w:lineRule="auto"/>
        <w:jc w:val="both"/>
        <w:rPr>
          <w:rFonts w:ascii="Arial" w:hAnsi="Arial" w:cs="Arial"/>
          <w:b/>
          <w:sz w:val="24"/>
          <w:szCs w:val="24"/>
        </w:rPr>
      </w:pPr>
    </w:p>
    <w:p w:rsidR="004833EF" w:rsidRPr="006F19B2" w:rsidRDefault="004833EF" w:rsidP="004833EF">
      <w:pPr>
        <w:spacing w:after="0" w:line="240" w:lineRule="auto"/>
        <w:jc w:val="both"/>
        <w:rPr>
          <w:rFonts w:ascii="Arial" w:hAnsi="Arial" w:cs="Arial"/>
          <w:b/>
          <w:sz w:val="24"/>
          <w:szCs w:val="24"/>
        </w:rPr>
      </w:pPr>
    </w:p>
    <w:p w:rsidR="004833EF" w:rsidRDefault="004833EF" w:rsidP="004833EF">
      <w:pPr>
        <w:spacing w:after="0" w:line="240" w:lineRule="auto"/>
        <w:jc w:val="both"/>
        <w:rPr>
          <w:rFonts w:ascii="Times New Roman" w:hAnsi="Times New Roman" w:cs="Times New Roman"/>
          <w:sz w:val="24"/>
          <w:szCs w:val="24"/>
        </w:rPr>
      </w:pPr>
      <w:r w:rsidRPr="006F19B2">
        <w:rPr>
          <w:rFonts w:ascii="Arial" w:hAnsi="Arial" w:cs="Arial"/>
          <w:sz w:val="24"/>
          <w:szCs w:val="24"/>
        </w:rPr>
        <w:t xml:space="preserve">       A amostra foi composta por 3 participantes, sendo os 3 indivíduos do gênero feminino com média de idade de 65 anos, pós o acometimento do Acidente Vascular Encefálico, com diagnóstico topográfico de hemiparesia, sendo estes pacientes da clínica escola de Fisioterapia de uma Instituição de Ensino Superior, localizada no Alto Tietê. </w:t>
      </w:r>
      <w:proofErr w:type="gramStart"/>
      <w:r w:rsidRPr="006F19B2">
        <w:rPr>
          <w:rFonts w:ascii="Arial" w:hAnsi="Arial" w:cs="Arial"/>
          <w:sz w:val="24"/>
          <w:szCs w:val="24"/>
        </w:rPr>
        <w:t>Foram</w:t>
      </w:r>
      <w:proofErr w:type="gramEnd"/>
      <w:r w:rsidRPr="006F19B2">
        <w:rPr>
          <w:rFonts w:ascii="Arial" w:hAnsi="Arial" w:cs="Arial"/>
          <w:sz w:val="24"/>
          <w:szCs w:val="24"/>
        </w:rPr>
        <w:t xml:space="preserve"> utilizados como instrumentos de avaliação o cronômetro digital da marca </w:t>
      </w:r>
      <w:proofErr w:type="spellStart"/>
      <w:r w:rsidRPr="006F19B2">
        <w:rPr>
          <w:rFonts w:ascii="Arial" w:hAnsi="Arial" w:cs="Arial"/>
          <w:sz w:val="24"/>
          <w:szCs w:val="24"/>
        </w:rPr>
        <w:t>Vollo</w:t>
      </w:r>
      <w:proofErr w:type="spellEnd"/>
      <w:r w:rsidRPr="006F19B2">
        <w:rPr>
          <w:rFonts w:ascii="Arial" w:hAnsi="Arial" w:cs="Arial"/>
          <w:sz w:val="24"/>
          <w:szCs w:val="24"/>
        </w:rPr>
        <w:t xml:space="preserve">®, e o teste “Wolf Motor </w:t>
      </w:r>
      <w:proofErr w:type="spellStart"/>
      <w:r w:rsidRPr="006F19B2">
        <w:rPr>
          <w:rFonts w:ascii="Arial" w:hAnsi="Arial" w:cs="Arial"/>
          <w:sz w:val="24"/>
          <w:szCs w:val="24"/>
        </w:rPr>
        <w:t>Function</w:t>
      </w:r>
      <w:proofErr w:type="spellEnd"/>
      <w:r w:rsidRPr="006F19B2">
        <w:rPr>
          <w:rFonts w:ascii="Arial" w:hAnsi="Arial" w:cs="Arial"/>
          <w:sz w:val="24"/>
          <w:szCs w:val="24"/>
        </w:rPr>
        <w:t xml:space="preserve"> Test”. Para a aplicação do protocolo de tratamento fisioterapêutico foram utilizados os seguintes recursos: </w:t>
      </w:r>
      <w:proofErr w:type="gramStart"/>
      <w:r w:rsidRPr="006F19B2">
        <w:rPr>
          <w:rFonts w:ascii="Arial" w:hAnsi="Arial" w:cs="Arial"/>
          <w:sz w:val="24"/>
          <w:szCs w:val="24"/>
        </w:rPr>
        <w:t>luva de tecido, caixa de madeira, peso</w:t>
      </w:r>
      <w:proofErr w:type="gramEnd"/>
      <w:r w:rsidRPr="006F19B2">
        <w:rPr>
          <w:rFonts w:ascii="Arial" w:hAnsi="Arial" w:cs="Arial"/>
          <w:sz w:val="24"/>
          <w:szCs w:val="24"/>
        </w:rPr>
        <w:t xml:space="preserve"> de 1 kg, lata, lápis, clipe, peças de dama, cartas de baralho, toalha de rosto, cesta de plástico, os recursos citados foram utilizados com objetivo de trabalhar a atividade funcional de membro superior, simulando as atividades de vida diária, induzindo através da restrição do membro superior não comprometido a utilização do membro superior </w:t>
      </w:r>
      <w:proofErr w:type="spellStart"/>
      <w:r w:rsidRPr="006F19B2">
        <w:rPr>
          <w:rFonts w:ascii="Arial" w:hAnsi="Arial" w:cs="Arial"/>
          <w:sz w:val="24"/>
          <w:szCs w:val="24"/>
        </w:rPr>
        <w:t>parético</w:t>
      </w:r>
      <w:proofErr w:type="spellEnd"/>
      <w:r w:rsidRPr="006F19B2">
        <w:rPr>
          <w:rFonts w:ascii="Arial" w:hAnsi="Arial" w:cs="Arial"/>
          <w:sz w:val="24"/>
          <w:szCs w:val="24"/>
        </w:rPr>
        <w:t>, para tanto todos os materiais foram providenciados em quantidade suficiente para que todos os pacientes realizassem a atividade proposta ao mesmo tempo.</w:t>
      </w:r>
      <w:r w:rsidRPr="00DB6C80">
        <w:rPr>
          <w:rFonts w:ascii="Times New Roman" w:hAnsi="Times New Roman" w:cs="Times New Roman"/>
          <w:sz w:val="24"/>
          <w:szCs w:val="24"/>
        </w:rPr>
        <w:t xml:space="preserve">     </w:t>
      </w:r>
    </w:p>
    <w:p w:rsidR="004833EF" w:rsidRPr="006F19B2" w:rsidRDefault="004833EF" w:rsidP="004833EF">
      <w:pPr>
        <w:spacing w:after="0" w:line="240" w:lineRule="auto"/>
        <w:ind w:left="57"/>
        <w:jc w:val="both"/>
        <w:rPr>
          <w:rFonts w:ascii="Arial" w:hAnsi="Arial" w:cs="Arial"/>
          <w:sz w:val="24"/>
          <w:szCs w:val="24"/>
        </w:rPr>
      </w:pPr>
      <w:r>
        <w:rPr>
          <w:rFonts w:ascii="Times New Roman" w:hAnsi="Times New Roman" w:cs="Times New Roman"/>
          <w:sz w:val="24"/>
          <w:szCs w:val="24"/>
        </w:rPr>
        <w:t xml:space="preserve">        </w:t>
      </w:r>
      <w:r w:rsidRPr="006F19B2">
        <w:rPr>
          <w:rFonts w:ascii="Arial" w:hAnsi="Arial" w:cs="Arial"/>
          <w:sz w:val="24"/>
          <w:szCs w:val="24"/>
        </w:rPr>
        <w:t>A pesquisa foi realizada em etapas, sendo a primeira delas a solicitação da a</w:t>
      </w:r>
      <w:r>
        <w:rPr>
          <w:rFonts w:ascii="Arial" w:hAnsi="Arial" w:cs="Arial"/>
          <w:sz w:val="24"/>
          <w:szCs w:val="24"/>
        </w:rPr>
        <w:t xml:space="preserve">utorização escrita </w:t>
      </w:r>
      <w:r w:rsidRPr="006F19B2">
        <w:rPr>
          <w:rFonts w:ascii="Arial" w:hAnsi="Arial" w:cs="Arial"/>
          <w:sz w:val="24"/>
          <w:szCs w:val="24"/>
        </w:rPr>
        <w:t xml:space="preserve">do coordenador do curso de fisioterapia para a realização desta pesquisa na Clínica Escola de Fisioterapia da Faculdade do Clube Náutico </w:t>
      </w:r>
      <w:proofErr w:type="spellStart"/>
      <w:r w:rsidRPr="006F19B2">
        <w:rPr>
          <w:rFonts w:ascii="Arial" w:hAnsi="Arial" w:cs="Arial"/>
          <w:sz w:val="24"/>
          <w:szCs w:val="24"/>
        </w:rPr>
        <w:t>Mogiano</w:t>
      </w:r>
      <w:proofErr w:type="spellEnd"/>
      <w:r w:rsidRPr="006F19B2">
        <w:rPr>
          <w:rFonts w:ascii="Arial" w:hAnsi="Arial" w:cs="Arial"/>
          <w:sz w:val="24"/>
          <w:szCs w:val="24"/>
        </w:rPr>
        <w:t>, para a realização da pesqui</w:t>
      </w:r>
      <w:r>
        <w:rPr>
          <w:rFonts w:ascii="Arial" w:hAnsi="Arial" w:cs="Arial"/>
          <w:sz w:val="24"/>
          <w:szCs w:val="24"/>
        </w:rPr>
        <w:t xml:space="preserve">sa entre seus pacientes. Após autorização, o projeto foi submetido ao Comitê de Ética e Pesquisa (CEP) com parecer </w:t>
      </w:r>
      <w:proofErr w:type="gramStart"/>
      <w:r>
        <w:rPr>
          <w:rFonts w:ascii="Arial" w:hAnsi="Arial" w:cs="Arial"/>
          <w:sz w:val="24"/>
          <w:szCs w:val="24"/>
        </w:rPr>
        <w:t>nº1.</w:t>
      </w:r>
      <w:proofErr w:type="gramEnd"/>
      <w:r>
        <w:rPr>
          <w:rFonts w:ascii="Arial" w:hAnsi="Arial" w:cs="Arial"/>
          <w:sz w:val="24"/>
          <w:szCs w:val="24"/>
        </w:rPr>
        <w:t>517.677. Na segunda etapa, solicitou-se ao paciente a assinatura do</w:t>
      </w:r>
      <w:proofErr w:type="gramStart"/>
      <w:r>
        <w:rPr>
          <w:rFonts w:ascii="Arial" w:hAnsi="Arial" w:cs="Arial"/>
          <w:sz w:val="24"/>
          <w:szCs w:val="24"/>
        </w:rPr>
        <w:t xml:space="preserve"> </w:t>
      </w:r>
      <w:r w:rsidRPr="006F19B2">
        <w:rPr>
          <w:rFonts w:ascii="Arial" w:hAnsi="Arial" w:cs="Arial"/>
          <w:sz w:val="24"/>
          <w:szCs w:val="24"/>
        </w:rPr>
        <w:t xml:space="preserve"> </w:t>
      </w:r>
      <w:proofErr w:type="gramEnd"/>
      <w:r w:rsidRPr="006F19B2">
        <w:rPr>
          <w:rFonts w:ascii="Arial" w:hAnsi="Arial" w:cs="Arial"/>
          <w:sz w:val="24"/>
          <w:szCs w:val="24"/>
        </w:rPr>
        <w:t xml:space="preserve">termo de consentimento </w:t>
      </w:r>
      <w:r>
        <w:rPr>
          <w:rFonts w:ascii="Arial" w:hAnsi="Arial" w:cs="Arial"/>
          <w:sz w:val="24"/>
          <w:szCs w:val="24"/>
        </w:rPr>
        <w:t>livre e esclarecido.</w:t>
      </w:r>
      <w:r w:rsidRPr="006F19B2">
        <w:rPr>
          <w:rFonts w:ascii="Arial" w:hAnsi="Arial" w:cs="Arial"/>
          <w:sz w:val="24"/>
          <w:szCs w:val="24"/>
        </w:rPr>
        <w:t xml:space="preserve"> Previamente ao início das atividades propostas, os pacientes foram submetidos à mobilização articular, adequação do tônus do membro superior </w:t>
      </w:r>
      <w:proofErr w:type="spellStart"/>
      <w:r w:rsidRPr="006F19B2">
        <w:rPr>
          <w:rFonts w:ascii="Arial" w:hAnsi="Arial" w:cs="Arial"/>
          <w:sz w:val="24"/>
          <w:szCs w:val="24"/>
        </w:rPr>
        <w:t>parético</w:t>
      </w:r>
      <w:proofErr w:type="spellEnd"/>
      <w:r w:rsidRPr="006F19B2">
        <w:rPr>
          <w:rFonts w:ascii="Arial" w:hAnsi="Arial" w:cs="Arial"/>
          <w:sz w:val="24"/>
          <w:szCs w:val="24"/>
        </w:rPr>
        <w:t xml:space="preserve"> e orientados sobre o posicionamento dos membros, execução das atividades solicitadas, o sequenciamento de cada tarefa e quanto à colocação da luva no membro superior não comprometido tendo como objetivo restringir o mesmo.  Foi então aplicado o teste “Wolf Motor </w:t>
      </w:r>
      <w:proofErr w:type="spellStart"/>
      <w:r w:rsidRPr="006F19B2">
        <w:rPr>
          <w:rFonts w:ascii="Arial" w:hAnsi="Arial" w:cs="Arial"/>
          <w:sz w:val="24"/>
          <w:szCs w:val="24"/>
        </w:rPr>
        <w:t>Function</w:t>
      </w:r>
      <w:proofErr w:type="spellEnd"/>
      <w:r w:rsidRPr="006F19B2">
        <w:rPr>
          <w:rFonts w:ascii="Arial" w:hAnsi="Arial" w:cs="Arial"/>
          <w:sz w:val="24"/>
          <w:szCs w:val="24"/>
        </w:rPr>
        <w:t xml:space="preserve"> Test” (WMFT): que contêm </w:t>
      </w:r>
      <w:r w:rsidRPr="006F19B2">
        <w:rPr>
          <w:rFonts w:ascii="Arial" w:hAnsi="Arial" w:cs="Arial"/>
          <w:sz w:val="24"/>
          <w:szCs w:val="24"/>
        </w:rPr>
        <w:lastRenderedPageBreak/>
        <w:t xml:space="preserve">17 tarefas sendo duas delas avaliação de força. Neste estudo não foram utilizadas filmagens e modo de padronização de objetos, porém foi utilizada a Escala de Habilidade Funcional (EHF) onde 0- quer dizer que não realiza nenhuma tentativa de movimento no MS. 1- quando o membro a ser testado não participa funcionalmente, embora haja tentativa de usá-lo, 2- quando realiza, mas requer mais de duas tentativas para completas a tarefa, ou realizar muito devagar. 3- realiza, mas o movimento é influenciado por algum grau de sinergia ou é realizado devagar ou com esforço, 4- quando realiza; movimento é perto do normal; mas ligeiramente mais lento, pode haver falta de precisão, coordenação fina e fluidez. 5- realiza; movimento parece ser normal. É realizada com auxílio de um cronômetro e serve para mensurar a agilidade do membro superior </w:t>
      </w:r>
      <w:proofErr w:type="spellStart"/>
      <w:r w:rsidRPr="006F19B2">
        <w:rPr>
          <w:rFonts w:ascii="Arial" w:hAnsi="Arial" w:cs="Arial"/>
          <w:sz w:val="24"/>
          <w:szCs w:val="24"/>
        </w:rPr>
        <w:t>parético</w:t>
      </w:r>
      <w:proofErr w:type="spellEnd"/>
      <w:r w:rsidRPr="006F19B2">
        <w:rPr>
          <w:rFonts w:ascii="Arial" w:hAnsi="Arial" w:cs="Arial"/>
          <w:sz w:val="24"/>
          <w:szCs w:val="24"/>
        </w:rPr>
        <w:t xml:space="preserve">. Após avaliação, os pacientes foram submetidos </w:t>
      </w:r>
      <w:proofErr w:type="gramStart"/>
      <w:r w:rsidRPr="006F19B2">
        <w:rPr>
          <w:rFonts w:ascii="Arial" w:hAnsi="Arial" w:cs="Arial"/>
          <w:sz w:val="24"/>
          <w:szCs w:val="24"/>
        </w:rPr>
        <w:t>à</w:t>
      </w:r>
      <w:proofErr w:type="gramEnd"/>
      <w:r w:rsidRPr="006F19B2">
        <w:rPr>
          <w:rFonts w:ascii="Arial" w:hAnsi="Arial" w:cs="Arial"/>
          <w:sz w:val="24"/>
          <w:szCs w:val="24"/>
        </w:rPr>
        <w:t xml:space="preserve"> 10 sessões de reabilitação baseada nos princípios da TCI, que é uma estratégia de tratamento para promover melhora no uso do membro superior acometido. Em seguida foram realizados os mesmos testes para avaliar a significância do resultado </w:t>
      </w:r>
      <w:proofErr w:type="gramStart"/>
      <w:r w:rsidRPr="006F19B2">
        <w:rPr>
          <w:rFonts w:ascii="Arial" w:hAnsi="Arial" w:cs="Arial"/>
          <w:sz w:val="24"/>
          <w:szCs w:val="24"/>
        </w:rPr>
        <w:t>pós tratamento</w:t>
      </w:r>
      <w:proofErr w:type="gramEnd"/>
      <w:r w:rsidRPr="006F19B2">
        <w:rPr>
          <w:rFonts w:ascii="Arial" w:hAnsi="Arial" w:cs="Arial"/>
          <w:sz w:val="24"/>
          <w:szCs w:val="24"/>
        </w:rPr>
        <w:t>.</w:t>
      </w:r>
    </w:p>
    <w:p w:rsidR="004833EF" w:rsidRPr="006F19B2" w:rsidRDefault="004833EF" w:rsidP="004833EF">
      <w:pPr>
        <w:spacing w:after="0" w:line="240" w:lineRule="auto"/>
        <w:jc w:val="both"/>
        <w:rPr>
          <w:rFonts w:ascii="Arial" w:hAnsi="Arial" w:cs="Arial"/>
          <w:sz w:val="24"/>
          <w:szCs w:val="24"/>
        </w:rPr>
      </w:pPr>
      <w:r w:rsidRPr="006F19B2">
        <w:rPr>
          <w:rFonts w:ascii="Arial" w:hAnsi="Arial" w:cs="Arial"/>
          <w:sz w:val="24"/>
          <w:szCs w:val="24"/>
        </w:rPr>
        <w:t xml:space="preserve">   </w:t>
      </w:r>
    </w:p>
    <w:p w:rsidR="004833EF" w:rsidRPr="006F19B2" w:rsidRDefault="004833EF" w:rsidP="004833EF">
      <w:pPr>
        <w:spacing w:after="0" w:line="240" w:lineRule="auto"/>
        <w:jc w:val="center"/>
        <w:rPr>
          <w:rFonts w:ascii="Arial" w:hAnsi="Arial" w:cs="Arial"/>
          <w:b/>
          <w:sz w:val="24"/>
          <w:szCs w:val="24"/>
        </w:rPr>
      </w:pPr>
    </w:p>
    <w:p w:rsidR="004833EF" w:rsidRDefault="004833EF" w:rsidP="004833EF">
      <w:pPr>
        <w:spacing w:after="0" w:line="240" w:lineRule="auto"/>
        <w:rPr>
          <w:rFonts w:ascii="Arial" w:hAnsi="Arial" w:cs="Arial"/>
          <w:b/>
          <w:sz w:val="24"/>
          <w:szCs w:val="24"/>
        </w:rPr>
      </w:pPr>
    </w:p>
    <w:p w:rsidR="004833EF" w:rsidRDefault="004833EF" w:rsidP="004833EF">
      <w:pPr>
        <w:spacing w:after="0" w:line="240" w:lineRule="auto"/>
        <w:rPr>
          <w:rFonts w:ascii="Arial" w:hAnsi="Arial" w:cs="Arial"/>
          <w:b/>
          <w:sz w:val="24"/>
          <w:szCs w:val="24"/>
        </w:rPr>
      </w:pPr>
    </w:p>
    <w:p w:rsidR="004833EF" w:rsidRDefault="004833EF" w:rsidP="004833EF">
      <w:pPr>
        <w:spacing w:after="0" w:line="240" w:lineRule="auto"/>
        <w:rPr>
          <w:rFonts w:ascii="Arial" w:hAnsi="Arial" w:cs="Arial"/>
          <w:b/>
          <w:sz w:val="24"/>
          <w:szCs w:val="24"/>
        </w:rPr>
      </w:pPr>
      <w:r>
        <w:rPr>
          <w:rFonts w:ascii="Arial" w:hAnsi="Arial" w:cs="Arial"/>
          <w:b/>
          <w:noProof/>
          <w:sz w:val="24"/>
          <w:szCs w:val="24"/>
          <w:lang w:eastAsia="pt-BR"/>
        </w:rPr>
        <w:drawing>
          <wp:anchor distT="0" distB="0" distL="114300" distR="114300" simplePos="0" relativeHeight="251659264" behindDoc="0" locked="0" layoutInCell="1" allowOverlap="1" wp14:anchorId="42390A5B" wp14:editId="214F0F51">
            <wp:simplePos x="0" y="0"/>
            <wp:positionH relativeFrom="margin">
              <wp:posOffset>1301750</wp:posOffset>
            </wp:positionH>
            <wp:positionV relativeFrom="margin">
              <wp:posOffset>3346450</wp:posOffset>
            </wp:positionV>
            <wp:extent cx="2810510" cy="2047875"/>
            <wp:effectExtent l="0" t="0" r="8890" b="9525"/>
            <wp:wrapSquare wrapText="bothSides"/>
            <wp:docPr id="1" name="Imagem 0" descr="thumb400x291x4-555f0686bafac259f49786bf933929e0c7432a4721d51_glove-4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umb400x291x4-555f0686bafac259f49786bf933929e0c7432a4721d51_glove-480.jpg"/>
                    <pic:cNvPicPr/>
                  </pic:nvPicPr>
                  <pic:blipFill>
                    <a:blip r:embed="rId8" cstate="print"/>
                    <a:stretch>
                      <a:fillRect/>
                    </a:stretch>
                  </pic:blipFill>
                  <pic:spPr>
                    <a:xfrm>
                      <a:off x="0" y="0"/>
                      <a:ext cx="2810510" cy="2047875"/>
                    </a:xfrm>
                    <a:prstGeom prst="rect">
                      <a:avLst/>
                    </a:prstGeom>
                  </pic:spPr>
                </pic:pic>
              </a:graphicData>
            </a:graphic>
          </wp:anchor>
        </w:drawing>
      </w:r>
    </w:p>
    <w:p w:rsidR="004833EF" w:rsidRDefault="004833EF" w:rsidP="004833EF">
      <w:pPr>
        <w:spacing w:after="0" w:line="240" w:lineRule="auto"/>
        <w:rPr>
          <w:rFonts w:ascii="Arial" w:hAnsi="Arial" w:cs="Arial"/>
          <w:b/>
          <w:sz w:val="24"/>
          <w:szCs w:val="24"/>
        </w:rPr>
      </w:pPr>
    </w:p>
    <w:p w:rsidR="004833EF" w:rsidRDefault="004833EF" w:rsidP="004833EF">
      <w:pPr>
        <w:spacing w:after="0" w:line="240" w:lineRule="auto"/>
        <w:rPr>
          <w:rFonts w:ascii="Arial" w:hAnsi="Arial" w:cs="Arial"/>
          <w:b/>
          <w:sz w:val="24"/>
          <w:szCs w:val="24"/>
        </w:rPr>
      </w:pPr>
    </w:p>
    <w:p w:rsidR="004833EF" w:rsidRDefault="004833EF" w:rsidP="004833EF">
      <w:pPr>
        <w:spacing w:after="0" w:line="240" w:lineRule="auto"/>
        <w:rPr>
          <w:rFonts w:ascii="Arial" w:hAnsi="Arial" w:cs="Arial"/>
          <w:b/>
          <w:sz w:val="24"/>
          <w:szCs w:val="24"/>
        </w:rPr>
      </w:pPr>
    </w:p>
    <w:p w:rsidR="004833EF" w:rsidRPr="00EE63BF" w:rsidRDefault="004833EF" w:rsidP="004833EF">
      <w:pPr>
        <w:spacing w:after="0" w:line="240" w:lineRule="auto"/>
        <w:rPr>
          <w:rFonts w:ascii="Arial" w:hAnsi="Arial" w:cs="Arial"/>
          <w:b/>
          <w:sz w:val="24"/>
          <w:szCs w:val="24"/>
        </w:rPr>
      </w:pPr>
      <w:r>
        <w:rPr>
          <w:rFonts w:ascii="Times New Roman" w:hAnsi="Times New Roman" w:cs="Times New Roman"/>
          <w:b/>
          <w:sz w:val="24"/>
          <w:szCs w:val="24"/>
        </w:rPr>
        <w:t xml:space="preserve">                       </w:t>
      </w:r>
    </w:p>
    <w:p w:rsidR="004833EF" w:rsidRDefault="004833EF" w:rsidP="004833EF">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4833EF" w:rsidRDefault="004833EF" w:rsidP="004833EF">
      <w:pPr>
        <w:spacing w:line="240" w:lineRule="auto"/>
        <w:rPr>
          <w:rFonts w:ascii="Times New Roman" w:hAnsi="Times New Roman" w:cs="Times New Roman"/>
          <w:b/>
          <w:sz w:val="24"/>
          <w:szCs w:val="24"/>
        </w:rPr>
      </w:pPr>
    </w:p>
    <w:p w:rsidR="004833EF" w:rsidRDefault="004833EF" w:rsidP="004833EF">
      <w:pPr>
        <w:spacing w:line="240" w:lineRule="auto"/>
        <w:rPr>
          <w:rFonts w:ascii="Times New Roman" w:hAnsi="Times New Roman" w:cs="Times New Roman"/>
          <w:b/>
          <w:sz w:val="24"/>
          <w:szCs w:val="24"/>
        </w:rPr>
      </w:pPr>
    </w:p>
    <w:p w:rsidR="004833EF" w:rsidRDefault="004833EF" w:rsidP="004833EF">
      <w:pPr>
        <w:spacing w:line="240" w:lineRule="auto"/>
        <w:rPr>
          <w:rFonts w:ascii="Times New Roman" w:hAnsi="Times New Roman" w:cs="Times New Roman"/>
          <w:b/>
          <w:sz w:val="24"/>
          <w:szCs w:val="24"/>
        </w:rPr>
      </w:pPr>
    </w:p>
    <w:p w:rsidR="004833EF" w:rsidRDefault="004833EF" w:rsidP="004833EF">
      <w:pPr>
        <w:spacing w:line="240" w:lineRule="auto"/>
        <w:jc w:val="both"/>
        <w:rPr>
          <w:rFonts w:ascii="Times New Roman" w:hAnsi="Times New Roman" w:cs="Times New Roman"/>
          <w:b/>
          <w:sz w:val="24"/>
          <w:szCs w:val="24"/>
        </w:rPr>
      </w:pPr>
    </w:p>
    <w:p w:rsidR="004833EF" w:rsidRDefault="004833EF" w:rsidP="004833EF">
      <w:pPr>
        <w:spacing w:line="240" w:lineRule="auto"/>
        <w:jc w:val="both"/>
        <w:rPr>
          <w:rFonts w:ascii="Times New Roman" w:hAnsi="Times New Roman" w:cs="Times New Roman"/>
          <w:b/>
          <w:sz w:val="24"/>
          <w:szCs w:val="24"/>
        </w:rPr>
      </w:pPr>
    </w:p>
    <w:p w:rsidR="004833EF" w:rsidRPr="005B25D5" w:rsidRDefault="004833EF" w:rsidP="004833EF">
      <w:pPr>
        <w:spacing w:line="240" w:lineRule="auto"/>
        <w:jc w:val="both"/>
        <w:rPr>
          <w:rFonts w:ascii="Times New Roman" w:hAnsi="Times New Roman" w:cs="Times New Roman"/>
          <w:b/>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 xml:space="preserve">  </w:t>
      </w:r>
      <w:r w:rsidRPr="005B25D5">
        <w:rPr>
          <w:rFonts w:ascii="Times New Roman" w:hAnsi="Times New Roman" w:cs="Times New Roman"/>
          <w:b/>
          <w:sz w:val="24"/>
          <w:szCs w:val="24"/>
        </w:rPr>
        <w:t>Figura 1: Luva de tecido utilizada para contensão</w:t>
      </w:r>
    </w:p>
    <w:p w:rsidR="004833EF" w:rsidRPr="005B25D5" w:rsidRDefault="004833EF" w:rsidP="004833EF">
      <w:pPr>
        <w:spacing w:after="0" w:line="240" w:lineRule="auto"/>
        <w:jc w:val="center"/>
        <w:rPr>
          <w:rFonts w:ascii="Arial" w:hAnsi="Arial" w:cs="Arial"/>
          <w:b/>
          <w:szCs w:val="24"/>
        </w:rPr>
      </w:pPr>
    </w:p>
    <w:p w:rsidR="004833EF" w:rsidRDefault="004833EF" w:rsidP="004833EF">
      <w:pPr>
        <w:spacing w:after="0" w:line="240" w:lineRule="auto"/>
        <w:jc w:val="center"/>
        <w:rPr>
          <w:rFonts w:ascii="Arial" w:hAnsi="Arial" w:cs="Arial"/>
          <w:b/>
          <w:sz w:val="24"/>
          <w:szCs w:val="24"/>
        </w:rPr>
      </w:pPr>
    </w:p>
    <w:p w:rsidR="004833EF" w:rsidRDefault="004833EF" w:rsidP="004833EF">
      <w:pPr>
        <w:spacing w:after="0" w:line="240" w:lineRule="auto"/>
        <w:jc w:val="both"/>
        <w:rPr>
          <w:rFonts w:ascii="Arial" w:hAnsi="Arial" w:cs="Arial"/>
          <w:b/>
          <w:sz w:val="24"/>
          <w:szCs w:val="24"/>
        </w:rPr>
      </w:pPr>
    </w:p>
    <w:p w:rsidR="004833EF" w:rsidRDefault="004833EF" w:rsidP="004833EF">
      <w:pPr>
        <w:spacing w:after="0" w:line="240" w:lineRule="auto"/>
        <w:jc w:val="both"/>
        <w:rPr>
          <w:rFonts w:ascii="Arial" w:hAnsi="Arial" w:cs="Arial"/>
          <w:b/>
          <w:sz w:val="24"/>
          <w:szCs w:val="24"/>
        </w:rPr>
      </w:pPr>
      <w:r w:rsidRPr="001E2935">
        <w:rPr>
          <w:rFonts w:ascii="Arial" w:hAnsi="Arial" w:cs="Arial"/>
          <w:b/>
          <w:sz w:val="24"/>
          <w:szCs w:val="24"/>
        </w:rPr>
        <w:t xml:space="preserve">3. Resultado </w:t>
      </w:r>
    </w:p>
    <w:p w:rsidR="004833EF" w:rsidRPr="001E2935" w:rsidRDefault="004833EF" w:rsidP="004833EF">
      <w:pPr>
        <w:spacing w:after="0" w:line="240" w:lineRule="auto"/>
        <w:jc w:val="both"/>
        <w:rPr>
          <w:rFonts w:ascii="Arial" w:hAnsi="Arial" w:cs="Arial"/>
          <w:b/>
          <w:sz w:val="24"/>
          <w:szCs w:val="24"/>
        </w:rPr>
      </w:pPr>
    </w:p>
    <w:p w:rsidR="004833EF" w:rsidRDefault="004833EF" w:rsidP="004833EF">
      <w:pPr>
        <w:jc w:val="both"/>
        <w:rPr>
          <w:rFonts w:ascii="Arial" w:hAnsi="Arial" w:cs="Arial"/>
          <w:color w:val="000000"/>
          <w:sz w:val="24"/>
          <w:szCs w:val="24"/>
        </w:rPr>
      </w:pPr>
      <w:r>
        <w:rPr>
          <w:rFonts w:ascii="Arial" w:hAnsi="Arial" w:cs="Arial"/>
          <w:color w:val="000000"/>
          <w:sz w:val="24"/>
          <w:szCs w:val="24"/>
        </w:rPr>
        <w:t xml:space="preserve">        </w:t>
      </w:r>
      <w:r w:rsidRPr="001E2935">
        <w:rPr>
          <w:rFonts w:ascii="Arial" w:hAnsi="Arial" w:cs="Arial"/>
          <w:color w:val="000000"/>
          <w:sz w:val="24"/>
          <w:szCs w:val="24"/>
        </w:rPr>
        <w:t>De maneira geral, podemos observar que em todos os itens avaliados houve</w:t>
      </w:r>
      <w:r>
        <w:rPr>
          <w:rFonts w:ascii="Arial" w:hAnsi="Arial" w:cs="Arial"/>
          <w:color w:val="000000"/>
          <w:sz w:val="24"/>
          <w:szCs w:val="24"/>
        </w:rPr>
        <w:t>-se u</w:t>
      </w:r>
      <w:r w:rsidRPr="001E2935">
        <w:rPr>
          <w:rFonts w:ascii="Arial" w:hAnsi="Arial" w:cs="Arial"/>
          <w:color w:val="000000"/>
          <w:sz w:val="24"/>
          <w:szCs w:val="24"/>
        </w:rPr>
        <w:t>ma melhora relacionada à agilidade do movimento e o de</w:t>
      </w:r>
      <w:r w:rsidRPr="001E2935">
        <w:rPr>
          <w:rFonts w:ascii="Arial" w:hAnsi="Arial" w:cs="Arial"/>
          <w:color w:val="000000"/>
          <w:sz w:val="24"/>
          <w:szCs w:val="24"/>
        </w:rPr>
        <w:softHyphen/>
        <w:t>sempenho motor do membro superior ao realizar as a</w:t>
      </w:r>
      <w:r>
        <w:rPr>
          <w:rFonts w:ascii="Arial" w:hAnsi="Arial" w:cs="Arial"/>
          <w:color w:val="000000"/>
          <w:sz w:val="24"/>
          <w:szCs w:val="24"/>
        </w:rPr>
        <w:t xml:space="preserve">tividades propostas. No Gráfico 1 </w:t>
      </w:r>
      <w:r w:rsidRPr="001E2935">
        <w:rPr>
          <w:rFonts w:ascii="Arial" w:hAnsi="Arial" w:cs="Arial"/>
          <w:color w:val="000000"/>
          <w:sz w:val="24"/>
          <w:szCs w:val="24"/>
        </w:rPr>
        <w:t>podemos constatar essa</w:t>
      </w:r>
      <w:r w:rsidRPr="001E2935">
        <w:rPr>
          <w:rFonts w:ascii="Arial" w:hAnsi="Arial" w:cs="Arial"/>
          <w:sz w:val="24"/>
          <w:szCs w:val="24"/>
        </w:rPr>
        <w:t xml:space="preserve"> redução do tempo analisando o percentual de evolução </w:t>
      </w:r>
      <w:proofErr w:type="spellStart"/>
      <w:r w:rsidRPr="001E2935">
        <w:rPr>
          <w:rFonts w:ascii="Arial" w:hAnsi="Arial" w:cs="Arial"/>
          <w:sz w:val="24"/>
          <w:szCs w:val="24"/>
        </w:rPr>
        <w:t>pré</w:t>
      </w:r>
      <w:proofErr w:type="spellEnd"/>
      <w:r w:rsidRPr="001E2935">
        <w:rPr>
          <w:rFonts w:ascii="Arial" w:hAnsi="Arial" w:cs="Arial"/>
          <w:sz w:val="24"/>
          <w:szCs w:val="24"/>
        </w:rPr>
        <w:t xml:space="preserve"> e o </w:t>
      </w:r>
      <w:proofErr w:type="gramStart"/>
      <w:r w:rsidRPr="001E2935">
        <w:rPr>
          <w:rFonts w:ascii="Arial" w:hAnsi="Arial" w:cs="Arial"/>
          <w:sz w:val="24"/>
          <w:szCs w:val="24"/>
        </w:rPr>
        <w:t>pós aplicação</w:t>
      </w:r>
      <w:proofErr w:type="gramEnd"/>
      <w:r w:rsidRPr="001E2935">
        <w:rPr>
          <w:rFonts w:ascii="Arial" w:hAnsi="Arial" w:cs="Arial"/>
          <w:sz w:val="24"/>
          <w:szCs w:val="24"/>
        </w:rPr>
        <w:t xml:space="preserve"> do teste.</w:t>
      </w:r>
      <w:r>
        <w:rPr>
          <w:rFonts w:ascii="Arial" w:hAnsi="Arial" w:cs="Arial"/>
          <w:sz w:val="24"/>
          <w:szCs w:val="24"/>
        </w:rPr>
        <w:t xml:space="preserve"> </w:t>
      </w:r>
      <w:r>
        <w:rPr>
          <w:rFonts w:ascii="Arial" w:hAnsi="Arial" w:cs="Arial"/>
          <w:color w:val="000000"/>
          <w:sz w:val="24"/>
          <w:szCs w:val="24"/>
        </w:rPr>
        <w:t xml:space="preserve">E na Tabela 1 </w:t>
      </w:r>
      <w:r w:rsidRPr="001E2935">
        <w:rPr>
          <w:rFonts w:ascii="Arial" w:hAnsi="Arial" w:cs="Arial"/>
          <w:color w:val="000000"/>
          <w:sz w:val="24"/>
          <w:szCs w:val="24"/>
        </w:rPr>
        <w:t xml:space="preserve">podemos observar o desenvolvimento da habilidade funcional do membro superior </w:t>
      </w:r>
      <w:proofErr w:type="spellStart"/>
      <w:r w:rsidRPr="001E2935">
        <w:rPr>
          <w:rFonts w:ascii="Arial" w:hAnsi="Arial" w:cs="Arial"/>
          <w:color w:val="000000"/>
          <w:sz w:val="24"/>
          <w:szCs w:val="24"/>
        </w:rPr>
        <w:t>parético</w:t>
      </w:r>
      <w:proofErr w:type="spellEnd"/>
      <w:r w:rsidRPr="001E2935">
        <w:rPr>
          <w:rFonts w:ascii="Arial" w:hAnsi="Arial" w:cs="Arial"/>
          <w:color w:val="000000"/>
          <w:sz w:val="24"/>
          <w:szCs w:val="24"/>
        </w:rPr>
        <w:t xml:space="preserve"> ao realizar as atividades propostas. Por fim, o presente estudo confirma, por meio dos resultados obtidos, que </w:t>
      </w:r>
      <w:r w:rsidRPr="001E2935">
        <w:rPr>
          <w:rFonts w:ascii="Arial" w:hAnsi="Arial" w:cs="Arial"/>
          <w:color w:val="000000"/>
          <w:sz w:val="24"/>
          <w:szCs w:val="24"/>
        </w:rPr>
        <w:lastRenderedPageBreak/>
        <w:t xml:space="preserve">a aplicação da Terapia de Contensão Induzida é eficaz e proporciona benefícios aos pacientes </w:t>
      </w:r>
      <w:proofErr w:type="spellStart"/>
      <w:r w:rsidRPr="001E2935">
        <w:rPr>
          <w:rFonts w:ascii="Arial" w:hAnsi="Arial" w:cs="Arial"/>
          <w:color w:val="000000"/>
          <w:sz w:val="24"/>
          <w:szCs w:val="24"/>
        </w:rPr>
        <w:t>hemiparéticos</w:t>
      </w:r>
      <w:proofErr w:type="spellEnd"/>
      <w:r w:rsidRPr="001E2935">
        <w:rPr>
          <w:rFonts w:ascii="Arial" w:hAnsi="Arial" w:cs="Arial"/>
          <w:color w:val="000000"/>
          <w:sz w:val="24"/>
          <w:szCs w:val="24"/>
        </w:rPr>
        <w:t xml:space="preserve"> pós-AVE. </w:t>
      </w:r>
    </w:p>
    <w:p w:rsidR="004833EF" w:rsidRDefault="004833EF" w:rsidP="004833EF">
      <w:pPr>
        <w:rPr>
          <w:rFonts w:ascii="Arial" w:hAnsi="Arial" w:cs="Arial"/>
          <w:b/>
          <w:sz w:val="24"/>
          <w:szCs w:val="24"/>
        </w:rPr>
      </w:pPr>
    </w:p>
    <w:p w:rsidR="004833EF" w:rsidRPr="005B25D5" w:rsidRDefault="004833EF" w:rsidP="004833EF">
      <w:pPr>
        <w:rPr>
          <w:rFonts w:ascii="Arial" w:hAnsi="Arial" w:cs="Arial"/>
          <w:b/>
          <w:sz w:val="24"/>
          <w:szCs w:val="24"/>
        </w:rPr>
      </w:pPr>
      <w:r w:rsidRPr="005B25D5">
        <w:rPr>
          <w:rFonts w:ascii="Arial" w:hAnsi="Arial" w:cs="Arial"/>
          <w:b/>
          <w:sz w:val="24"/>
          <w:szCs w:val="24"/>
        </w:rPr>
        <w:t xml:space="preserve">                         Tabela 1- Checagem de Habilidade Funcional </w:t>
      </w:r>
    </w:p>
    <w:p w:rsidR="002A6033" w:rsidRDefault="002A6033"/>
    <w:tbl>
      <w:tblPr>
        <w:tblpPr w:leftFromText="141" w:rightFromText="141" w:vertAnchor="text" w:horzAnchor="margin" w:tblpXSpec="center" w:tblpY="612"/>
        <w:tblW w:w="10340" w:type="dxa"/>
        <w:tblCellMar>
          <w:left w:w="70" w:type="dxa"/>
          <w:right w:w="70" w:type="dxa"/>
        </w:tblCellMar>
        <w:tblLook w:val="04A0" w:firstRow="1" w:lastRow="0" w:firstColumn="1" w:lastColumn="0" w:noHBand="0" w:noVBand="1"/>
      </w:tblPr>
      <w:tblGrid>
        <w:gridCol w:w="1440"/>
        <w:gridCol w:w="1412"/>
        <w:gridCol w:w="1428"/>
        <w:gridCol w:w="1531"/>
        <w:gridCol w:w="1549"/>
        <w:gridCol w:w="1482"/>
        <w:gridCol w:w="1498"/>
      </w:tblGrid>
      <w:tr w:rsidR="004833EF" w:rsidRPr="00CB5D3B" w:rsidTr="004833EF">
        <w:trPr>
          <w:trHeight w:val="420"/>
        </w:trPr>
        <w:tc>
          <w:tcPr>
            <w:tcW w:w="1440" w:type="dxa"/>
            <w:tcBorders>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rPr>
                <w:rFonts w:ascii="Calibri" w:eastAsia="Times New Roman" w:hAnsi="Calibri" w:cs="Times New Roman"/>
                <w:color w:val="000000"/>
                <w:lang w:eastAsia="pt-BR"/>
              </w:rPr>
            </w:pPr>
          </w:p>
        </w:tc>
        <w:tc>
          <w:tcPr>
            <w:tcW w:w="2840" w:type="dxa"/>
            <w:gridSpan w:val="2"/>
            <w:tcBorders>
              <w:top w:val="single" w:sz="4" w:space="0" w:color="auto"/>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Paciente</w:t>
            </w:r>
            <w:r>
              <w:rPr>
                <w:rFonts w:ascii="Calibri" w:eastAsia="Times New Roman" w:hAnsi="Calibri" w:cs="Times New Roman"/>
                <w:color w:val="000000"/>
                <w:lang w:eastAsia="pt-BR"/>
              </w:rPr>
              <w:t xml:space="preserve"> 1</w:t>
            </w:r>
          </w:p>
        </w:tc>
        <w:tc>
          <w:tcPr>
            <w:tcW w:w="3080" w:type="dxa"/>
            <w:gridSpan w:val="2"/>
            <w:tcBorders>
              <w:top w:val="single" w:sz="4" w:space="0" w:color="auto"/>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Paciente 2</w:t>
            </w:r>
            <w:r w:rsidRPr="00CB5D3B">
              <w:rPr>
                <w:rFonts w:ascii="Calibri" w:eastAsia="Times New Roman" w:hAnsi="Calibri" w:cs="Times New Roman"/>
                <w:color w:val="000000"/>
                <w:lang w:eastAsia="pt-BR"/>
              </w:rPr>
              <w:t xml:space="preserve"> </w:t>
            </w:r>
          </w:p>
        </w:tc>
        <w:tc>
          <w:tcPr>
            <w:tcW w:w="2980" w:type="dxa"/>
            <w:gridSpan w:val="2"/>
            <w:tcBorders>
              <w:top w:val="single" w:sz="4" w:space="0" w:color="auto"/>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Paciente</w:t>
            </w:r>
            <w:r>
              <w:rPr>
                <w:rFonts w:ascii="Calibri" w:eastAsia="Times New Roman" w:hAnsi="Calibri" w:cs="Times New Roman"/>
                <w:color w:val="000000"/>
                <w:lang w:eastAsia="pt-BR"/>
              </w:rPr>
              <w:t xml:space="preserve"> 3</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 xml:space="preserve">Atividades </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proofErr w:type="spellStart"/>
            <w:r w:rsidRPr="00CB5D3B">
              <w:rPr>
                <w:rFonts w:ascii="Calibri" w:eastAsia="Times New Roman" w:hAnsi="Calibri" w:cs="Times New Roman"/>
                <w:color w:val="000000"/>
                <w:lang w:eastAsia="pt-BR"/>
              </w:rPr>
              <w:t>Pré</w:t>
            </w:r>
            <w:proofErr w:type="spellEnd"/>
            <w:r w:rsidRPr="00CB5D3B">
              <w:rPr>
                <w:rFonts w:ascii="Calibri" w:eastAsia="Times New Roman" w:hAnsi="Calibri" w:cs="Times New Roman"/>
                <w:color w:val="000000"/>
                <w:lang w:eastAsia="pt-BR"/>
              </w:rPr>
              <w:t xml:space="preserve"> Checagem </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 xml:space="preserve">Pós Checagem </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Default="004833EF" w:rsidP="004833EF">
            <w:pPr>
              <w:spacing w:after="0" w:line="240" w:lineRule="auto"/>
              <w:jc w:val="center"/>
              <w:rPr>
                <w:rFonts w:ascii="Calibri" w:eastAsia="Times New Roman" w:hAnsi="Calibri" w:cs="Times New Roman"/>
                <w:color w:val="000000"/>
                <w:lang w:eastAsia="pt-BR"/>
              </w:rPr>
            </w:pPr>
            <w:proofErr w:type="spellStart"/>
            <w:r w:rsidRPr="00CB5D3B">
              <w:rPr>
                <w:rFonts w:ascii="Calibri" w:eastAsia="Times New Roman" w:hAnsi="Calibri" w:cs="Times New Roman"/>
                <w:color w:val="000000"/>
                <w:lang w:eastAsia="pt-BR"/>
              </w:rPr>
              <w:t>Pré</w:t>
            </w:r>
            <w:proofErr w:type="spellEnd"/>
          </w:p>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Checagem</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Pós</w:t>
            </w:r>
          </w:p>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Checagem</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Default="004833EF" w:rsidP="004833EF">
            <w:pPr>
              <w:spacing w:after="0" w:line="240" w:lineRule="auto"/>
              <w:jc w:val="center"/>
              <w:rPr>
                <w:rFonts w:ascii="Calibri" w:eastAsia="Times New Roman" w:hAnsi="Calibri" w:cs="Times New Roman"/>
                <w:color w:val="000000"/>
                <w:lang w:eastAsia="pt-BR"/>
              </w:rPr>
            </w:pPr>
            <w:proofErr w:type="spellStart"/>
            <w:r w:rsidRPr="00CB5D3B">
              <w:rPr>
                <w:rFonts w:ascii="Calibri" w:eastAsia="Times New Roman" w:hAnsi="Calibri" w:cs="Times New Roman"/>
                <w:color w:val="000000"/>
                <w:lang w:eastAsia="pt-BR"/>
              </w:rPr>
              <w:t>Pré</w:t>
            </w:r>
            <w:proofErr w:type="spellEnd"/>
            <w:r w:rsidRPr="00CB5D3B">
              <w:rPr>
                <w:rFonts w:ascii="Calibri" w:eastAsia="Times New Roman" w:hAnsi="Calibri" w:cs="Times New Roman"/>
                <w:color w:val="000000"/>
                <w:lang w:eastAsia="pt-BR"/>
              </w:rPr>
              <w:t xml:space="preserve"> </w:t>
            </w:r>
          </w:p>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 xml:space="preserve">Checagem </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 xml:space="preserve">Pós </w:t>
            </w:r>
          </w:p>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 xml:space="preserve">Checagem </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 xml:space="preserve">1° </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4</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2°</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4</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3°</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3</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3</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3</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3</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4</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6°</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4</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7°</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3</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8°</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3</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9°</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10°</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2</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4</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4</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11°</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2</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12°</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2</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4</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13°</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3</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2</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r w:rsidR="004833EF" w:rsidRPr="00CB5D3B" w:rsidTr="004833EF">
        <w:trPr>
          <w:trHeight w:val="300"/>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14°</w:t>
            </w:r>
          </w:p>
        </w:tc>
        <w:tc>
          <w:tcPr>
            <w:tcW w:w="141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3</w:t>
            </w:r>
          </w:p>
        </w:tc>
        <w:tc>
          <w:tcPr>
            <w:tcW w:w="142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531"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Pr>
                <w:rFonts w:ascii="Calibri" w:eastAsia="Times New Roman" w:hAnsi="Calibri" w:cs="Times New Roman"/>
                <w:color w:val="000000"/>
                <w:lang w:eastAsia="pt-BR"/>
              </w:rPr>
              <w:t>2</w:t>
            </w:r>
          </w:p>
        </w:tc>
        <w:tc>
          <w:tcPr>
            <w:tcW w:w="1549"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2</w:t>
            </w:r>
          </w:p>
        </w:tc>
        <w:tc>
          <w:tcPr>
            <w:tcW w:w="1482"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c>
          <w:tcPr>
            <w:tcW w:w="1498" w:type="dxa"/>
            <w:tcBorders>
              <w:top w:val="nil"/>
              <w:left w:val="nil"/>
              <w:bottom w:val="single" w:sz="4" w:space="0" w:color="auto"/>
              <w:right w:val="single" w:sz="4" w:space="0" w:color="auto"/>
            </w:tcBorders>
            <w:shd w:val="clear" w:color="auto" w:fill="auto"/>
            <w:noWrap/>
            <w:vAlign w:val="bottom"/>
            <w:hideMark/>
          </w:tcPr>
          <w:p w:rsidR="004833EF" w:rsidRPr="00CB5D3B" w:rsidRDefault="004833EF" w:rsidP="004833EF">
            <w:pPr>
              <w:spacing w:after="0" w:line="240" w:lineRule="auto"/>
              <w:jc w:val="center"/>
              <w:rPr>
                <w:rFonts w:ascii="Calibri" w:eastAsia="Times New Roman" w:hAnsi="Calibri" w:cs="Times New Roman"/>
                <w:color w:val="000000"/>
                <w:lang w:eastAsia="pt-BR"/>
              </w:rPr>
            </w:pPr>
            <w:r w:rsidRPr="00CB5D3B">
              <w:rPr>
                <w:rFonts w:ascii="Calibri" w:eastAsia="Times New Roman" w:hAnsi="Calibri" w:cs="Times New Roman"/>
                <w:color w:val="000000"/>
                <w:lang w:eastAsia="pt-BR"/>
              </w:rPr>
              <w:t>5</w:t>
            </w:r>
          </w:p>
        </w:tc>
      </w:tr>
    </w:tbl>
    <w:p w:rsidR="004833EF" w:rsidRDefault="004833EF" w:rsidP="004833EF"/>
    <w:p w:rsidR="004833EF" w:rsidRDefault="004833EF" w:rsidP="004833EF"/>
    <w:p w:rsidR="004833EF" w:rsidRDefault="004833EF" w:rsidP="004833EF"/>
    <w:p w:rsidR="004833EF" w:rsidRDefault="004833EF">
      <w:pPr>
        <w:sectPr w:rsidR="004833EF" w:rsidSect="00FE00B9">
          <w:footerReference w:type="default" r:id="rId9"/>
          <w:pgSz w:w="11906" w:h="16838"/>
          <w:pgMar w:top="1701" w:right="1134" w:bottom="1134" w:left="1701" w:header="709" w:footer="709" w:gutter="0"/>
          <w:cols w:space="708"/>
          <w:docGrid w:linePitch="360"/>
        </w:sectPr>
      </w:pPr>
    </w:p>
    <w:p w:rsidR="004833EF" w:rsidRDefault="004833EF">
      <w:pPr>
        <w:sectPr w:rsidR="004833EF" w:rsidSect="004833EF">
          <w:pgSz w:w="16838" w:h="11906" w:orient="landscape"/>
          <w:pgMar w:top="1701" w:right="1701" w:bottom="1134" w:left="1134" w:header="709" w:footer="709" w:gutter="0"/>
          <w:cols w:space="708"/>
          <w:docGrid w:linePitch="360"/>
        </w:sectPr>
      </w:pPr>
      <w:r w:rsidRPr="007E5150">
        <w:rPr>
          <w:rFonts w:ascii="Arial" w:hAnsi="Arial" w:cs="Arial"/>
          <w:noProof/>
          <w:sz w:val="24"/>
          <w:szCs w:val="24"/>
          <w:lang w:eastAsia="pt-BR"/>
        </w:rPr>
        <w:lastRenderedPageBreak/>
        <w:drawing>
          <wp:inline distT="0" distB="0" distL="0" distR="0" wp14:anchorId="31AF4D50" wp14:editId="2D35D5E6">
            <wp:extent cx="8891905" cy="4819562"/>
            <wp:effectExtent l="0" t="0" r="23495" b="19685"/>
            <wp:docPr id="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833EF" w:rsidRDefault="004833EF" w:rsidP="004833EF">
      <w:pPr>
        <w:spacing w:after="0" w:line="360" w:lineRule="auto"/>
        <w:rPr>
          <w:rFonts w:ascii="Arial" w:hAnsi="Arial" w:cs="Arial"/>
          <w:b/>
          <w:sz w:val="24"/>
          <w:szCs w:val="24"/>
        </w:rPr>
      </w:pPr>
      <w:r>
        <w:rPr>
          <w:rFonts w:ascii="Arial" w:hAnsi="Arial" w:cs="Arial"/>
          <w:b/>
          <w:sz w:val="24"/>
          <w:szCs w:val="24"/>
        </w:rPr>
        <w:lastRenderedPageBreak/>
        <w:t xml:space="preserve">4. </w:t>
      </w:r>
      <w:r w:rsidRPr="00DF1D6B">
        <w:rPr>
          <w:rFonts w:ascii="Arial" w:hAnsi="Arial" w:cs="Arial"/>
          <w:b/>
          <w:sz w:val="24"/>
          <w:szCs w:val="24"/>
        </w:rPr>
        <w:t xml:space="preserve">Discussão: </w:t>
      </w:r>
    </w:p>
    <w:p w:rsidR="004833EF" w:rsidRPr="00DF1D6B" w:rsidRDefault="004833EF" w:rsidP="004833EF">
      <w:pPr>
        <w:spacing w:after="0"/>
        <w:jc w:val="both"/>
        <w:rPr>
          <w:rFonts w:ascii="Arial" w:hAnsi="Arial" w:cs="Arial"/>
          <w:sz w:val="24"/>
          <w:szCs w:val="24"/>
        </w:rPr>
      </w:pPr>
      <w:r>
        <w:rPr>
          <w:sz w:val="24"/>
        </w:rPr>
        <w:t xml:space="preserve">        </w:t>
      </w:r>
      <w:r w:rsidRPr="00DF1D6B">
        <w:rPr>
          <w:rFonts w:ascii="Arial" w:hAnsi="Arial" w:cs="Arial"/>
          <w:sz w:val="24"/>
          <w:szCs w:val="24"/>
        </w:rPr>
        <w:t xml:space="preserve">Como a técnica se baseia na </w:t>
      </w:r>
      <w:proofErr w:type="spellStart"/>
      <w:r w:rsidRPr="00DF1D6B">
        <w:rPr>
          <w:rFonts w:ascii="Arial" w:hAnsi="Arial" w:cs="Arial"/>
          <w:sz w:val="24"/>
          <w:szCs w:val="24"/>
        </w:rPr>
        <w:t>neuroplasticidade</w:t>
      </w:r>
      <w:proofErr w:type="spellEnd"/>
      <w:r w:rsidRPr="00DF1D6B">
        <w:rPr>
          <w:rFonts w:ascii="Arial" w:hAnsi="Arial" w:cs="Arial"/>
          <w:sz w:val="24"/>
          <w:szCs w:val="24"/>
        </w:rPr>
        <w:t xml:space="preserve"> cerebral a melhora do quadro ocorre devido a dois mecanismos distintos, porém intimamente ligados: superação do “não uso aprendido” e indução de uma reorganização cortical uso-dependente que difere das abordagens de reabilitação convencionais que procuram alcançar compensação, recuperação “verdadeira” e/ou substituição (DINIZ; </w:t>
      </w:r>
      <w:proofErr w:type="gramStart"/>
      <w:r w:rsidRPr="00DF1D6B">
        <w:rPr>
          <w:rFonts w:ascii="Arial" w:hAnsi="Arial" w:cs="Arial"/>
          <w:sz w:val="24"/>
          <w:szCs w:val="24"/>
        </w:rPr>
        <w:t>ABRANCHES,</w:t>
      </w:r>
      <w:proofErr w:type="gramEnd"/>
      <w:r w:rsidRPr="00DF1D6B">
        <w:rPr>
          <w:rFonts w:ascii="Arial" w:hAnsi="Arial" w:cs="Arial"/>
          <w:sz w:val="24"/>
          <w:szCs w:val="24"/>
        </w:rPr>
        <w:t>2003).</w:t>
      </w:r>
    </w:p>
    <w:p w:rsidR="004833EF" w:rsidRPr="00DF1D6B" w:rsidRDefault="004833EF" w:rsidP="004833EF">
      <w:pPr>
        <w:spacing w:after="0"/>
        <w:jc w:val="both"/>
        <w:rPr>
          <w:rFonts w:ascii="Arial" w:hAnsi="Arial" w:cs="Arial"/>
          <w:sz w:val="24"/>
          <w:szCs w:val="24"/>
        </w:rPr>
      </w:pPr>
      <w:r>
        <w:rPr>
          <w:rFonts w:ascii="Arial" w:hAnsi="Arial" w:cs="Arial"/>
          <w:color w:val="000000"/>
          <w:sz w:val="24"/>
          <w:szCs w:val="24"/>
        </w:rPr>
        <w:t xml:space="preserve">       </w:t>
      </w:r>
      <w:r w:rsidRPr="00DF1D6B">
        <w:rPr>
          <w:rFonts w:ascii="Arial" w:hAnsi="Arial" w:cs="Arial"/>
          <w:color w:val="000000"/>
          <w:sz w:val="24"/>
          <w:szCs w:val="24"/>
        </w:rPr>
        <w:t>Para alguns autores a TRIM é uma técnica que envolve um treinamento repetido de atividades moto</w:t>
      </w:r>
      <w:r w:rsidRPr="00DF1D6B">
        <w:rPr>
          <w:rFonts w:ascii="Arial" w:hAnsi="Arial" w:cs="Arial"/>
          <w:color w:val="000000"/>
          <w:sz w:val="24"/>
          <w:szCs w:val="24"/>
        </w:rPr>
        <w:softHyphen/>
        <w:t>ras, que podem melhorar a função e o uso da extre</w:t>
      </w:r>
      <w:r w:rsidRPr="00DF1D6B">
        <w:rPr>
          <w:rFonts w:ascii="Arial" w:hAnsi="Arial" w:cs="Arial"/>
          <w:color w:val="000000"/>
          <w:sz w:val="24"/>
          <w:szCs w:val="24"/>
        </w:rPr>
        <w:softHyphen/>
        <w:t xml:space="preserve">midade superior </w:t>
      </w:r>
      <w:proofErr w:type="spellStart"/>
      <w:r w:rsidRPr="00DF1D6B">
        <w:rPr>
          <w:rFonts w:ascii="Arial" w:hAnsi="Arial" w:cs="Arial"/>
          <w:color w:val="000000"/>
          <w:sz w:val="24"/>
          <w:szCs w:val="24"/>
        </w:rPr>
        <w:t>hemiparético</w:t>
      </w:r>
      <w:proofErr w:type="spellEnd"/>
      <w:r w:rsidRPr="00DF1D6B">
        <w:rPr>
          <w:rFonts w:ascii="Arial" w:hAnsi="Arial" w:cs="Arial"/>
          <w:color w:val="000000"/>
          <w:sz w:val="24"/>
          <w:szCs w:val="24"/>
        </w:rPr>
        <w:t xml:space="preserve"> resultado de um AVC crônico, agudo, e subagudo. Essa repetição de movi</w:t>
      </w:r>
      <w:r w:rsidRPr="00DF1D6B">
        <w:rPr>
          <w:rFonts w:ascii="Arial" w:hAnsi="Arial" w:cs="Arial"/>
          <w:color w:val="000000"/>
          <w:sz w:val="24"/>
          <w:szCs w:val="24"/>
        </w:rPr>
        <w:softHyphen/>
        <w:t xml:space="preserve">mentos foi </w:t>
      </w:r>
      <w:proofErr w:type="gramStart"/>
      <w:r w:rsidRPr="00DF1D6B">
        <w:rPr>
          <w:rFonts w:ascii="Arial" w:hAnsi="Arial" w:cs="Arial"/>
          <w:color w:val="000000"/>
          <w:sz w:val="24"/>
          <w:szCs w:val="24"/>
        </w:rPr>
        <w:t>orientado</w:t>
      </w:r>
      <w:proofErr w:type="gramEnd"/>
      <w:r w:rsidRPr="00DF1D6B">
        <w:rPr>
          <w:rFonts w:ascii="Arial" w:hAnsi="Arial" w:cs="Arial"/>
          <w:color w:val="000000"/>
          <w:sz w:val="24"/>
          <w:szCs w:val="24"/>
        </w:rPr>
        <w:t xml:space="preserve"> ao participante do estudo, de modo a otimizar o funcionamento do cérebro, recru</w:t>
      </w:r>
      <w:r w:rsidRPr="00DF1D6B">
        <w:rPr>
          <w:rFonts w:ascii="Arial" w:hAnsi="Arial" w:cs="Arial"/>
          <w:color w:val="000000"/>
          <w:sz w:val="24"/>
          <w:szCs w:val="24"/>
        </w:rPr>
        <w:softHyphen/>
        <w:t>tando novas sinapses para estimular o mecanismo do aprendizado</w:t>
      </w:r>
      <w:r w:rsidRPr="00DF1D6B">
        <w:rPr>
          <w:rStyle w:val="A7"/>
          <w:rFonts w:ascii="Arial" w:hAnsi="Arial" w:cs="Arial"/>
          <w:sz w:val="24"/>
          <w:szCs w:val="24"/>
        </w:rPr>
        <w:t xml:space="preserve">. </w:t>
      </w:r>
      <w:r w:rsidRPr="00DF1D6B">
        <w:rPr>
          <w:rFonts w:ascii="Arial" w:hAnsi="Arial" w:cs="Arial"/>
          <w:sz w:val="24"/>
          <w:szCs w:val="24"/>
        </w:rPr>
        <w:t xml:space="preserve">(DINIZ; </w:t>
      </w:r>
      <w:proofErr w:type="gramStart"/>
      <w:r w:rsidRPr="00DF1D6B">
        <w:rPr>
          <w:rFonts w:ascii="Arial" w:hAnsi="Arial" w:cs="Arial"/>
          <w:sz w:val="24"/>
          <w:szCs w:val="24"/>
        </w:rPr>
        <w:t>ABRANCHES,</w:t>
      </w:r>
      <w:proofErr w:type="gramEnd"/>
      <w:r w:rsidRPr="00DF1D6B">
        <w:rPr>
          <w:rFonts w:ascii="Arial" w:hAnsi="Arial" w:cs="Arial"/>
          <w:sz w:val="24"/>
          <w:szCs w:val="24"/>
        </w:rPr>
        <w:t xml:space="preserve">2003). </w:t>
      </w:r>
    </w:p>
    <w:p w:rsidR="004833EF" w:rsidRDefault="004833EF" w:rsidP="004833EF">
      <w:pPr>
        <w:spacing w:after="0"/>
        <w:jc w:val="both"/>
        <w:rPr>
          <w:rFonts w:ascii="Arial" w:hAnsi="Arial" w:cs="Arial"/>
          <w:sz w:val="24"/>
          <w:szCs w:val="24"/>
        </w:rPr>
      </w:pPr>
      <w:r w:rsidRPr="00DF1D6B">
        <w:rPr>
          <w:rFonts w:ascii="Arial" w:hAnsi="Arial" w:cs="Arial"/>
          <w:sz w:val="24"/>
          <w:szCs w:val="24"/>
        </w:rPr>
        <w:t xml:space="preserve"> </w:t>
      </w:r>
      <w:r>
        <w:rPr>
          <w:rFonts w:ascii="Arial" w:hAnsi="Arial" w:cs="Arial"/>
          <w:sz w:val="24"/>
          <w:szCs w:val="24"/>
        </w:rPr>
        <w:t xml:space="preserve">      </w:t>
      </w:r>
      <w:r w:rsidRPr="00DF1D6B">
        <w:rPr>
          <w:rFonts w:ascii="Arial" w:hAnsi="Arial" w:cs="Arial"/>
          <w:sz w:val="24"/>
          <w:szCs w:val="24"/>
        </w:rPr>
        <w:t xml:space="preserve"> Além da melhora na habilidade funcional e da agilidade do MS </w:t>
      </w:r>
      <w:proofErr w:type="spellStart"/>
      <w:r w:rsidRPr="00DF1D6B">
        <w:rPr>
          <w:rFonts w:ascii="Arial" w:hAnsi="Arial" w:cs="Arial"/>
          <w:sz w:val="24"/>
          <w:szCs w:val="24"/>
        </w:rPr>
        <w:t>parético</w:t>
      </w:r>
      <w:proofErr w:type="spellEnd"/>
      <w:r w:rsidRPr="00DF1D6B">
        <w:rPr>
          <w:rFonts w:ascii="Arial" w:hAnsi="Arial" w:cs="Arial"/>
          <w:sz w:val="24"/>
          <w:szCs w:val="24"/>
        </w:rPr>
        <w:t xml:space="preserve"> também, se observa a diminuição do padrão flexor do MS </w:t>
      </w:r>
      <w:proofErr w:type="spellStart"/>
      <w:r w:rsidRPr="00DF1D6B">
        <w:rPr>
          <w:rFonts w:ascii="Arial" w:hAnsi="Arial" w:cs="Arial"/>
          <w:sz w:val="24"/>
          <w:szCs w:val="24"/>
        </w:rPr>
        <w:t>parético</w:t>
      </w:r>
      <w:proofErr w:type="spellEnd"/>
      <w:r w:rsidRPr="00DF1D6B">
        <w:rPr>
          <w:rFonts w:ascii="Arial" w:hAnsi="Arial" w:cs="Arial"/>
          <w:sz w:val="24"/>
          <w:szCs w:val="24"/>
        </w:rPr>
        <w:t xml:space="preserve"> e aprimoramento da função manual, sendo que a diminuição da espasticidade também é visível ao longo do tratamento. Um fator interessante observado é a importância do feedback e da estimulação verbal realizada pelo pesquisador (fisioterapeuta), pois após os mesmos serem realizados, agilidade e a habilidade funcional vão tendo uma melhora notável. </w:t>
      </w:r>
      <w:r>
        <w:rPr>
          <w:rFonts w:ascii="Arial" w:hAnsi="Arial" w:cs="Arial"/>
          <w:sz w:val="24"/>
          <w:szCs w:val="24"/>
        </w:rPr>
        <w:t xml:space="preserve"> </w:t>
      </w:r>
    </w:p>
    <w:p w:rsidR="004833EF" w:rsidRPr="00DF1D6B" w:rsidRDefault="004833EF" w:rsidP="004833EF">
      <w:pPr>
        <w:spacing w:after="0"/>
        <w:jc w:val="both"/>
        <w:rPr>
          <w:rFonts w:ascii="Arial" w:hAnsi="Arial" w:cs="Arial"/>
          <w:sz w:val="24"/>
          <w:szCs w:val="24"/>
        </w:rPr>
      </w:pPr>
      <w:r>
        <w:rPr>
          <w:rFonts w:ascii="Arial" w:hAnsi="Arial" w:cs="Arial"/>
          <w:sz w:val="24"/>
          <w:szCs w:val="24"/>
        </w:rPr>
        <w:t xml:space="preserve">       Na presente pesquisa pude observar que estimulação verbal faz uma grande diferença no resultado das atividades realizadas pelos pacientes, pois eles se sentem mais motivados a realizar melhor o movimento solicitado. E ainda pude ouvir relatos do quanto esse trabalho auxiliou na melhora das atividades de vida diária (AVD’S) e mudou a visão de negligência do membro acometido. </w:t>
      </w:r>
    </w:p>
    <w:p w:rsidR="004833EF" w:rsidRPr="00DF1D6B" w:rsidRDefault="004833EF" w:rsidP="004833EF">
      <w:pPr>
        <w:jc w:val="both"/>
        <w:rPr>
          <w:rFonts w:ascii="Arial" w:hAnsi="Arial" w:cs="Arial"/>
          <w:sz w:val="24"/>
          <w:szCs w:val="24"/>
        </w:rPr>
      </w:pPr>
      <w:r>
        <w:rPr>
          <w:rFonts w:ascii="Arial" w:hAnsi="Arial" w:cs="Arial"/>
          <w:sz w:val="24"/>
          <w:szCs w:val="24"/>
        </w:rPr>
        <w:t xml:space="preserve">        </w:t>
      </w:r>
      <w:proofErr w:type="spellStart"/>
      <w:r w:rsidRPr="00DF1D6B">
        <w:rPr>
          <w:rFonts w:ascii="Arial" w:hAnsi="Arial" w:cs="Arial"/>
          <w:sz w:val="24"/>
          <w:szCs w:val="24"/>
        </w:rPr>
        <w:t>Boylstein</w:t>
      </w:r>
      <w:proofErr w:type="spellEnd"/>
      <w:r w:rsidRPr="00DF1D6B">
        <w:rPr>
          <w:rFonts w:ascii="Arial" w:hAnsi="Arial" w:cs="Arial"/>
          <w:sz w:val="24"/>
          <w:szCs w:val="24"/>
        </w:rPr>
        <w:t xml:space="preserve"> </w:t>
      </w:r>
      <w:proofErr w:type="gramStart"/>
      <w:r w:rsidRPr="00DF1D6B">
        <w:rPr>
          <w:rFonts w:ascii="Arial" w:hAnsi="Arial" w:cs="Arial"/>
          <w:sz w:val="24"/>
          <w:szCs w:val="24"/>
        </w:rPr>
        <w:t>et</w:t>
      </w:r>
      <w:proofErr w:type="gramEnd"/>
      <w:r w:rsidRPr="00DF1D6B">
        <w:rPr>
          <w:rFonts w:ascii="Arial" w:hAnsi="Arial" w:cs="Arial"/>
          <w:sz w:val="24"/>
          <w:szCs w:val="24"/>
        </w:rPr>
        <w:t xml:space="preserve"> al. (2005) </w:t>
      </w:r>
      <w:r>
        <w:rPr>
          <w:rFonts w:ascii="Arial" w:hAnsi="Arial" w:cs="Arial"/>
          <w:sz w:val="24"/>
          <w:szCs w:val="24"/>
        </w:rPr>
        <w:t>argumenta</w:t>
      </w:r>
      <w:r w:rsidRPr="00DF1D6B">
        <w:rPr>
          <w:rFonts w:ascii="Arial" w:hAnsi="Arial" w:cs="Arial"/>
          <w:sz w:val="24"/>
          <w:szCs w:val="24"/>
        </w:rPr>
        <w:t xml:space="preserve"> que os estímulos aplicados pelo terapeuta durante a TCI são fundamentadas para a recuperação. Através da motivação e da aplicação sequenciais de repetições adequadas aos limites do paciente, pode-se obter a melhora funcional.</w:t>
      </w:r>
    </w:p>
    <w:p w:rsidR="004833EF" w:rsidRDefault="004833EF" w:rsidP="004833EF">
      <w:pPr>
        <w:spacing w:after="0" w:line="360" w:lineRule="auto"/>
        <w:rPr>
          <w:rFonts w:ascii="Arial" w:hAnsi="Arial" w:cs="Arial"/>
          <w:b/>
          <w:sz w:val="24"/>
          <w:szCs w:val="24"/>
        </w:rPr>
      </w:pPr>
    </w:p>
    <w:p w:rsidR="004833EF" w:rsidRDefault="004833EF" w:rsidP="004833EF">
      <w:pPr>
        <w:spacing w:after="0" w:line="360" w:lineRule="auto"/>
        <w:rPr>
          <w:rFonts w:ascii="Arial" w:hAnsi="Arial" w:cs="Arial"/>
          <w:b/>
          <w:sz w:val="24"/>
          <w:szCs w:val="24"/>
        </w:rPr>
      </w:pPr>
      <w:r>
        <w:rPr>
          <w:rFonts w:ascii="Arial" w:hAnsi="Arial" w:cs="Arial"/>
          <w:b/>
          <w:sz w:val="24"/>
          <w:szCs w:val="24"/>
        </w:rPr>
        <w:t xml:space="preserve">5. </w:t>
      </w:r>
      <w:r w:rsidRPr="00DF1D6B">
        <w:rPr>
          <w:rFonts w:ascii="Arial" w:hAnsi="Arial" w:cs="Arial"/>
          <w:b/>
          <w:sz w:val="24"/>
          <w:szCs w:val="24"/>
        </w:rPr>
        <w:t xml:space="preserve">Conclusão: </w:t>
      </w:r>
    </w:p>
    <w:p w:rsidR="00891F0C" w:rsidRPr="00DF1D6B" w:rsidRDefault="00891F0C" w:rsidP="004833EF">
      <w:pPr>
        <w:spacing w:after="0" w:line="360" w:lineRule="auto"/>
        <w:rPr>
          <w:rFonts w:ascii="Arial" w:hAnsi="Arial" w:cs="Arial"/>
          <w:b/>
          <w:sz w:val="24"/>
          <w:szCs w:val="24"/>
        </w:rPr>
      </w:pPr>
    </w:p>
    <w:p w:rsidR="004833EF" w:rsidRPr="00DF1D6B" w:rsidRDefault="004833EF" w:rsidP="004833EF">
      <w:pPr>
        <w:autoSpaceDE w:val="0"/>
        <w:autoSpaceDN w:val="0"/>
        <w:adjustRightInd w:val="0"/>
        <w:spacing w:after="0" w:line="240" w:lineRule="auto"/>
        <w:jc w:val="both"/>
        <w:rPr>
          <w:rFonts w:ascii="Arial" w:hAnsi="Arial" w:cs="Arial"/>
          <w:sz w:val="24"/>
        </w:rPr>
      </w:pPr>
      <w:r>
        <w:rPr>
          <w:rFonts w:ascii="Arial" w:hAnsi="Arial" w:cs="Arial"/>
          <w:sz w:val="24"/>
        </w:rPr>
        <w:t xml:space="preserve">        </w:t>
      </w:r>
      <w:r w:rsidRPr="00DF1D6B">
        <w:rPr>
          <w:rFonts w:ascii="Arial" w:hAnsi="Arial" w:cs="Arial"/>
          <w:sz w:val="24"/>
        </w:rPr>
        <w:t xml:space="preserve">Considera-se que o estudo tenha atingido os objetivos propostos, pois demonstrou que o protocolo modificado da TCI utilizado foi eficaz no tratamento do paciente </w:t>
      </w:r>
      <w:proofErr w:type="spellStart"/>
      <w:r>
        <w:rPr>
          <w:rFonts w:ascii="Arial" w:hAnsi="Arial" w:cs="Arial"/>
          <w:sz w:val="24"/>
        </w:rPr>
        <w:t>hemiparético</w:t>
      </w:r>
      <w:proofErr w:type="spellEnd"/>
      <w:r>
        <w:rPr>
          <w:rFonts w:ascii="Arial" w:hAnsi="Arial" w:cs="Arial"/>
          <w:sz w:val="24"/>
        </w:rPr>
        <w:t xml:space="preserve"> pós-AVE</w:t>
      </w:r>
      <w:r w:rsidRPr="00DF1D6B">
        <w:rPr>
          <w:rFonts w:ascii="Arial" w:hAnsi="Arial" w:cs="Arial"/>
          <w:sz w:val="24"/>
        </w:rPr>
        <w:t>,</w:t>
      </w:r>
      <w:r>
        <w:rPr>
          <w:rFonts w:ascii="Arial" w:hAnsi="Arial" w:cs="Arial"/>
          <w:sz w:val="24"/>
        </w:rPr>
        <w:t xml:space="preserve"> </w:t>
      </w:r>
      <w:r w:rsidRPr="00DF1D6B">
        <w:rPr>
          <w:rFonts w:ascii="Arial" w:hAnsi="Arial" w:cs="Arial"/>
          <w:sz w:val="24"/>
        </w:rPr>
        <w:t xml:space="preserve">constatando melhoras significativas na habilidade funcional das atividades realizadas e redução do tempo avaliando-se o </w:t>
      </w:r>
      <w:proofErr w:type="spellStart"/>
      <w:r w:rsidRPr="00DF1D6B">
        <w:rPr>
          <w:rFonts w:ascii="Arial" w:hAnsi="Arial" w:cs="Arial"/>
          <w:sz w:val="24"/>
        </w:rPr>
        <w:t>pré</w:t>
      </w:r>
      <w:proofErr w:type="spellEnd"/>
      <w:r w:rsidRPr="00DF1D6B">
        <w:rPr>
          <w:rFonts w:ascii="Arial" w:hAnsi="Arial" w:cs="Arial"/>
          <w:sz w:val="24"/>
        </w:rPr>
        <w:t xml:space="preserve"> e o </w:t>
      </w:r>
      <w:proofErr w:type="gramStart"/>
      <w:r w:rsidRPr="00DF1D6B">
        <w:rPr>
          <w:rFonts w:ascii="Arial" w:hAnsi="Arial" w:cs="Arial"/>
          <w:sz w:val="24"/>
        </w:rPr>
        <w:t>pós tratamento</w:t>
      </w:r>
      <w:proofErr w:type="gramEnd"/>
      <w:r w:rsidRPr="00DF1D6B">
        <w:rPr>
          <w:rFonts w:ascii="Arial" w:hAnsi="Arial" w:cs="Arial"/>
          <w:sz w:val="24"/>
        </w:rPr>
        <w:t xml:space="preserve">. Os resultados nesse estudo são de apenas três pacientes devido a critérios de inclusão e exclusão, e a desistência. Sugere-se que novos estudos sejam realizados utilizando a TCI, com uma amostra maior a fim de verificar os ganhos que esta técnica traz em uma população maior, sendo que essa é uma técnica de baixo custo, segura e de fácil aplicação.   </w:t>
      </w:r>
    </w:p>
    <w:p w:rsidR="004833EF" w:rsidRPr="00DF1D6B" w:rsidRDefault="004833EF" w:rsidP="004833EF">
      <w:pPr>
        <w:spacing w:line="360" w:lineRule="auto"/>
        <w:rPr>
          <w:rFonts w:ascii="Arial" w:hAnsi="Arial" w:cs="Arial"/>
          <w:b/>
          <w:sz w:val="24"/>
          <w:szCs w:val="24"/>
        </w:rPr>
      </w:pPr>
    </w:p>
    <w:p w:rsidR="004833EF" w:rsidRPr="009A2AE3" w:rsidRDefault="004833EF" w:rsidP="004833EF">
      <w:pPr>
        <w:spacing w:line="360" w:lineRule="auto"/>
        <w:rPr>
          <w:rFonts w:ascii="Arial" w:hAnsi="Arial" w:cs="Arial"/>
          <w:b/>
          <w:sz w:val="24"/>
          <w:szCs w:val="24"/>
        </w:rPr>
      </w:pPr>
      <w:bookmarkStart w:id="0" w:name="_GoBack"/>
      <w:bookmarkEnd w:id="0"/>
      <w:r>
        <w:rPr>
          <w:rFonts w:ascii="Arial" w:hAnsi="Arial" w:cs="Arial"/>
          <w:b/>
          <w:sz w:val="24"/>
          <w:szCs w:val="24"/>
        </w:rPr>
        <w:lastRenderedPageBreak/>
        <w:t xml:space="preserve">6. Referências </w:t>
      </w: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Pr>
          <w:rFonts w:ascii="Arial" w:hAnsi="Arial" w:cs="Arial"/>
          <w:sz w:val="24"/>
          <w:szCs w:val="24"/>
        </w:rPr>
        <w:t>ANDRÉ, C</w:t>
      </w:r>
      <w:r w:rsidRPr="009A2AE3">
        <w:rPr>
          <w:rFonts w:ascii="Arial" w:hAnsi="Arial" w:cs="Arial"/>
          <w:sz w:val="24"/>
          <w:szCs w:val="24"/>
        </w:rPr>
        <w:t xml:space="preserve">. Manual de AVC. 1a edição. Editora </w:t>
      </w:r>
      <w:proofErr w:type="spellStart"/>
      <w:r w:rsidRPr="009A2AE3">
        <w:rPr>
          <w:rFonts w:ascii="Arial" w:hAnsi="Arial" w:cs="Arial"/>
          <w:sz w:val="24"/>
          <w:szCs w:val="24"/>
        </w:rPr>
        <w:t>Revinter</w:t>
      </w:r>
      <w:proofErr w:type="spellEnd"/>
      <w:r w:rsidRPr="009A2AE3">
        <w:rPr>
          <w:rFonts w:ascii="Arial" w:hAnsi="Arial" w:cs="Arial"/>
          <w:sz w:val="24"/>
          <w:szCs w:val="24"/>
        </w:rPr>
        <w:t>: Rio de janeiro, 1999.</w:t>
      </w:r>
    </w:p>
    <w:p w:rsidR="004833EF" w:rsidRPr="005A7236" w:rsidRDefault="004833EF" w:rsidP="004833EF">
      <w:pPr>
        <w:pStyle w:val="PargrafodaLista"/>
        <w:spacing w:after="0" w:line="240" w:lineRule="auto"/>
        <w:jc w:val="both"/>
        <w:rPr>
          <w:rFonts w:ascii="Arial" w:hAnsi="Arial" w:cs="Arial"/>
          <w:sz w:val="12"/>
          <w:szCs w:val="12"/>
        </w:rPr>
      </w:pPr>
    </w:p>
    <w:p w:rsidR="004833EF" w:rsidRPr="005A7236" w:rsidRDefault="004833EF" w:rsidP="004833EF">
      <w:pPr>
        <w:pStyle w:val="PargrafodaLista"/>
        <w:autoSpaceDE w:val="0"/>
        <w:autoSpaceDN w:val="0"/>
        <w:adjustRightInd w:val="0"/>
        <w:spacing w:after="0" w:line="240" w:lineRule="auto"/>
        <w:jc w:val="both"/>
        <w:rPr>
          <w:rFonts w:ascii="Arial" w:hAnsi="Arial" w:cs="Arial"/>
          <w:sz w:val="24"/>
          <w:szCs w:val="24"/>
          <w:lang w:val="en-US"/>
        </w:rPr>
      </w:pPr>
      <w:r w:rsidRPr="009A2AE3">
        <w:rPr>
          <w:rFonts w:ascii="Arial" w:hAnsi="Arial" w:cs="Arial"/>
          <w:sz w:val="24"/>
          <w:szCs w:val="24"/>
        </w:rPr>
        <w:t xml:space="preserve">BOBATH, B. Hemiplegia em adultos: avaliação e tratamento. </w:t>
      </w:r>
      <w:r w:rsidRPr="005A7236">
        <w:rPr>
          <w:rFonts w:ascii="Arial" w:hAnsi="Arial" w:cs="Arial"/>
          <w:sz w:val="24"/>
          <w:szCs w:val="24"/>
          <w:lang w:val="en-US"/>
        </w:rPr>
        <w:t xml:space="preserve">3. ed. São Paulo: </w:t>
      </w:r>
      <w:proofErr w:type="spellStart"/>
      <w:r w:rsidRPr="005A7236">
        <w:rPr>
          <w:rFonts w:ascii="Arial" w:hAnsi="Arial" w:cs="Arial"/>
          <w:sz w:val="24"/>
          <w:szCs w:val="24"/>
          <w:lang w:val="en-US"/>
        </w:rPr>
        <w:t>Manole</w:t>
      </w:r>
      <w:proofErr w:type="spellEnd"/>
      <w:r w:rsidRPr="005A7236">
        <w:rPr>
          <w:rFonts w:ascii="Arial" w:hAnsi="Arial" w:cs="Arial"/>
          <w:sz w:val="24"/>
          <w:szCs w:val="24"/>
          <w:lang w:val="en-US"/>
        </w:rPr>
        <w:t>, 2001.</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lang w:val="en-US"/>
        </w:rPr>
      </w:pPr>
    </w:p>
    <w:p w:rsidR="004833EF" w:rsidRDefault="004833EF" w:rsidP="004833EF">
      <w:pPr>
        <w:pStyle w:val="PargrafodaLista"/>
        <w:autoSpaceDE w:val="0"/>
        <w:autoSpaceDN w:val="0"/>
        <w:adjustRightInd w:val="0"/>
        <w:spacing w:after="0" w:line="240" w:lineRule="auto"/>
        <w:jc w:val="both"/>
        <w:rPr>
          <w:rFonts w:ascii="Arial" w:hAnsi="Arial" w:cs="Arial"/>
          <w:sz w:val="24"/>
          <w:szCs w:val="24"/>
        </w:rPr>
      </w:pPr>
      <w:proofErr w:type="gramStart"/>
      <w:r w:rsidRPr="005A7236">
        <w:rPr>
          <w:rFonts w:ascii="Arial" w:hAnsi="Arial" w:cs="Arial"/>
          <w:sz w:val="24"/>
          <w:szCs w:val="24"/>
          <w:lang w:val="en-US"/>
        </w:rPr>
        <w:t>BOYLSTEIN, C.; RITTMAN, M.; GUBRIUM, J; BERHMAN, A.; DAVIS, S.</w:t>
      </w:r>
      <w:proofErr w:type="gramEnd"/>
      <w:r w:rsidRPr="005A7236">
        <w:rPr>
          <w:rFonts w:ascii="Arial" w:hAnsi="Arial" w:cs="Arial"/>
          <w:sz w:val="24"/>
          <w:szCs w:val="24"/>
          <w:lang w:val="en-US"/>
        </w:rPr>
        <w:t xml:space="preserve"> </w:t>
      </w:r>
      <w:proofErr w:type="gramStart"/>
      <w:r w:rsidRPr="005A7236">
        <w:rPr>
          <w:rFonts w:ascii="Arial" w:hAnsi="Arial" w:cs="Arial"/>
          <w:sz w:val="24"/>
          <w:szCs w:val="24"/>
          <w:lang w:val="en-US"/>
        </w:rPr>
        <w:t>The social organization in constraint-induced movement therapy.</w:t>
      </w:r>
      <w:proofErr w:type="gramEnd"/>
      <w:r w:rsidRPr="005A7236">
        <w:rPr>
          <w:rFonts w:ascii="Arial" w:hAnsi="Arial" w:cs="Arial"/>
          <w:sz w:val="24"/>
          <w:szCs w:val="24"/>
          <w:lang w:val="en-US"/>
        </w:rPr>
        <w:t xml:space="preserve"> </w:t>
      </w:r>
      <w:proofErr w:type="spellStart"/>
      <w:r w:rsidRPr="00FF054D">
        <w:rPr>
          <w:rFonts w:ascii="Arial" w:hAnsi="Arial" w:cs="Arial"/>
          <w:sz w:val="24"/>
          <w:szCs w:val="24"/>
        </w:rPr>
        <w:t>Journal</w:t>
      </w:r>
      <w:proofErr w:type="spellEnd"/>
      <w:r w:rsidRPr="00FF054D">
        <w:rPr>
          <w:rFonts w:ascii="Arial" w:hAnsi="Arial" w:cs="Arial"/>
          <w:sz w:val="24"/>
          <w:szCs w:val="24"/>
        </w:rPr>
        <w:t xml:space="preserve"> </w:t>
      </w:r>
      <w:proofErr w:type="spellStart"/>
      <w:r w:rsidRPr="00FF054D">
        <w:rPr>
          <w:rFonts w:ascii="Arial" w:hAnsi="Arial" w:cs="Arial"/>
          <w:sz w:val="24"/>
          <w:szCs w:val="24"/>
        </w:rPr>
        <w:t>of</w:t>
      </w:r>
      <w:proofErr w:type="spellEnd"/>
      <w:r w:rsidRPr="00FF054D">
        <w:rPr>
          <w:rFonts w:ascii="Arial" w:hAnsi="Arial" w:cs="Arial"/>
          <w:sz w:val="24"/>
          <w:szCs w:val="24"/>
        </w:rPr>
        <w:t xml:space="preserve"> </w:t>
      </w:r>
      <w:proofErr w:type="spellStart"/>
      <w:r w:rsidRPr="00FF054D">
        <w:rPr>
          <w:rFonts w:ascii="Arial" w:hAnsi="Arial" w:cs="Arial"/>
          <w:sz w:val="24"/>
          <w:szCs w:val="24"/>
        </w:rPr>
        <w:t>Reabilition</w:t>
      </w:r>
      <w:proofErr w:type="spellEnd"/>
      <w:r w:rsidRPr="00FF054D">
        <w:rPr>
          <w:rFonts w:ascii="Arial" w:hAnsi="Arial" w:cs="Arial"/>
          <w:sz w:val="24"/>
          <w:szCs w:val="24"/>
        </w:rPr>
        <w:t xml:space="preserve"> </w:t>
      </w:r>
      <w:proofErr w:type="spellStart"/>
      <w:r w:rsidRPr="00FF054D">
        <w:rPr>
          <w:rFonts w:ascii="Arial" w:hAnsi="Arial" w:cs="Arial"/>
          <w:sz w:val="24"/>
          <w:szCs w:val="24"/>
        </w:rPr>
        <w:t>Research</w:t>
      </w:r>
      <w:proofErr w:type="spellEnd"/>
      <w:r w:rsidRPr="00FF054D">
        <w:rPr>
          <w:rFonts w:ascii="Arial" w:hAnsi="Arial" w:cs="Arial"/>
          <w:sz w:val="24"/>
          <w:szCs w:val="24"/>
        </w:rPr>
        <w:t xml:space="preserve"> &amp; </w:t>
      </w:r>
      <w:proofErr w:type="spellStart"/>
      <w:r w:rsidRPr="00FF054D">
        <w:rPr>
          <w:rFonts w:ascii="Arial" w:hAnsi="Arial" w:cs="Arial"/>
          <w:sz w:val="24"/>
          <w:szCs w:val="24"/>
        </w:rPr>
        <w:t>Development</w:t>
      </w:r>
      <w:proofErr w:type="spellEnd"/>
      <w:r w:rsidRPr="00FF054D">
        <w:rPr>
          <w:rFonts w:ascii="Arial" w:hAnsi="Arial" w:cs="Arial"/>
          <w:sz w:val="24"/>
          <w:szCs w:val="24"/>
        </w:rPr>
        <w:t>, v.42, n.3, p. 2005.</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9A2AE3">
        <w:rPr>
          <w:rFonts w:ascii="Arial" w:hAnsi="Arial" w:cs="Arial"/>
          <w:sz w:val="24"/>
          <w:szCs w:val="24"/>
        </w:rPr>
        <w:t xml:space="preserve">BUENO, P.D.G.; CACHO, A.W.E.; OBERG, D.T.; LUCIO, C.A. Terapia de restrição e indução </w:t>
      </w:r>
      <w:proofErr w:type="gramStart"/>
      <w:r w:rsidRPr="009A2AE3">
        <w:rPr>
          <w:rFonts w:ascii="Arial" w:hAnsi="Arial" w:cs="Arial"/>
          <w:sz w:val="24"/>
          <w:szCs w:val="24"/>
        </w:rPr>
        <w:t xml:space="preserve">modificado do movimento em pacientes </w:t>
      </w:r>
      <w:proofErr w:type="spellStart"/>
      <w:r w:rsidRPr="009A2AE3">
        <w:rPr>
          <w:rFonts w:ascii="Arial" w:hAnsi="Arial" w:cs="Arial"/>
          <w:sz w:val="24"/>
          <w:szCs w:val="24"/>
        </w:rPr>
        <w:t>hemiparéticos</w:t>
      </w:r>
      <w:proofErr w:type="spellEnd"/>
      <w:r w:rsidRPr="009A2AE3">
        <w:rPr>
          <w:rFonts w:ascii="Arial" w:hAnsi="Arial" w:cs="Arial"/>
          <w:sz w:val="24"/>
          <w:szCs w:val="24"/>
        </w:rPr>
        <w:t xml:space="preserve"> crônicos</w:t>
      </w:r>
      <w:proofErr w:type="gramEnd"/>
      <w:r w:rsidRPr="009A2AE3">
        <w:rPr>
          <w:rFonts w:ascii="Arial" w:hAnsi="Arial" w:cs="Arial"/>
          <w:sz w:val="24"/>
          <w:szCs w:val="24"/>
        </w:rPr>
        <w:t xml:space="preserve"> Um estudo piloto. Revista Fisioterapia Movimento, jul./set. 2008.</w:t>
      </w:r>
    </w:p>
    <w:p w:rsidR="004833EF" w:rsidRPr="005A7236" w:rsidRDefault="004833EF" w:rsidP="004833EF">
      <w:pPr>
        <w:pStyle w:val="PargrafodaLista"/>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proofErr w:type="gramStart"/>
      <w:r w:rsidRPr="009A2AE3">
        <w:rPr>
          <w:rFonts w:ascii="Arial" w:hAnsi="Arial" w:cs="Arial"/>
          <w:sz w:val="24"/>
          <w:szCs w:val="24"/>
        </w:rPr>
        <w:t>CANCELA,</w:t>
      </w:r>
      <w:proofErr w:type="gramEnd"/>
      <w:r w:rsidRPr="009A2AE3">
        <w:rPr>
          <w:rFonts w:ascii="Arial" w:hAnsi="Arial" w:cs="Arial"/>
          <w:sz w:val="24"/>
          <w:szCs w:val="24"/>
        </w:rPr>
        <w:t xml:space="preserve"> D. M. G. O Acidente Vascular Cerebral: classificação, principais consequências e reabilitação. Porto: ULP, 2008. </w:t>
      </w:r>
    </w:p>
    <w:p w:rsidR="004833EF" w:rsidRPr="005A7236" w:rsidRDefault="004833EF" w:rsidP="004833EF">
      <w:pPr>
        <w:pStyle w:val="PargrafodaLista"/>
        <w:spacing w:after="0" w:line="240" w:lineRule="auto"/>
        <w:jc w:val="both"/>
        <w:rPr>
          <w:rFonts w:ascii="Arial" w:hAnsi="Arial" w:cs="Arial"/>
          <w:sz w:val="12"/>
          <w:szCs w:val="12"/>
        </w:rPr>
      </w:pPr>
    </w:p>
    <w:p w:rsidR="004833EF" w:rsidRPr="005A7236" w:rsidRDefault="004833EF" w:rsidP="004833EF">
      <w:pPr>
        <w:pStyle w:val="PargrafodaLista"/>
        <w:spacing w:after="0" w:line="240" w:lineRule="auto"/>
        <w:jc w:val="both"/>
        <w:rPr>
          <w:rFonts w:ascii="Arial" w:hAnsi="Arial" w:cs="Arial"/>
          <w:sz w:val="24"/>
          <w:szCs w:val="24"/>
          <w:lang w:val="en-US"/>
        </w:rPr>
      </w:pPr>
      <w:r>
        <w:rPr>
          <w:rFonts w:ascii="Arial" w:hAnsi="Arial" w:cs="Arial"/>
          <w:sz w:val="24"/>
          <w:szCs w:val="24"/>
        </w:rPr>
        <w:t xml:space="preserve">CASTILHO-WEINERT, L. V.; SALONI, A.C; FORTI-BELLANI, C.D. </w:t>
      </w:r>
      <w:r w:rsidRPr="009A2AE3">
        <w:rPr>
          <w:rFonts w:ascii="Arial" w:hAnsi="Arial" w:cs="Arial"/>
          <w:sz w:val="24"/>
          <w:szCs w:val="24"/>
        </w:rPr>
        <w:t xml:space="preserve">Reavaliação da efetividade da terapia do uso forçado em um paciente portador de acidente vascular encefálico. </w:t>
      </w:r>
      <w:r w:rsidRPr="005A7236">
        <w:rPr>
          <w:rFonts w:ascii="Arial" w:hAnsi="Arial" w:cs="Arial"/>
          <w:sz w:val="24"/>
          <w:szCs w:val="24"/>
          <w:lang w:val="en-US"/>
        </w:rPr>
        <w:t>RBTS 2011</w:t>
      </w:r>
      <w:proofErr w:type="gramStart"/>
      <w:r w:rsidRPr="005A7236">
        <w:rPr>
          <w:rFonts w:ascii="Arial" w:hAnsi="Arial" w:cs="Arial"/>
          <w:sz w:val="24"/>
          <w:szCs w:val="24"/>
          <w:lang w:val="en-US"/>
        </w:rPr>
        <w:t>;2</w:t>
      </w:r>
      <w:proofErr w:type="gramEnd"/>
      <w:r w:rsidRPr="005A7236">
        <w:rPr>
          <w:rFonts w:ascii="Arial" w:hAnsi="Arial" w:cs="Arial"/>
          <w:sz w:val="24"/>
          <w:szCs w:val="24"/>
          <w:lang w:val="en-US"/>
        </w:rPr>
        <w:t xml:space="preserve">(1):13-20. </w:t>
      </w:r>
    </w:p>
    <w:p w:rsidR="004833EF" w:rsidRPr="005A7236" w:rsidRDefault="004833EF" w:rsidP="004833EF">
      <w:pPr>
        <w:pStyle w:val="Default"/>
        <w:rPr>
          <w:rFonts w:ascii="Arial" w:hAnsi="Arial" w:cs="Arial"/>
          <w:color w:val="auto"/>
          <w:sz w:val="12"/>
          <w:szCs w:val="12"/>
          <w:lang w:val="en-US"/>
        </w:rPr>
      </w:pPr>
    </w:p>
    <w:p w:rsidR="004833EF" w:rsidRPr="009A2AE3" w:rsidRDefault="004833EF" w:rsidP="004833EF">
      <w:pPr>
        <w:pStyle w:val="PargrafodaLista"/>
        <w:autoSpaceDE w:val="0"/>
        <w:autoSpaceDN w:val="0"/>
        <w:adjustRightInd w:val="0"/>
        <w:spacing w:after="0" w:line="240" w:lineRule="auto"/>
        <w:rPr>
          <w:rFonts w:ascii="Arial" w:hAnsi="Arial" w:cs="Arial"/>
          <w:sz w:val="24"/>
          <w:szCs w:val="24"/>
        </w:rPr>
      </w:pPr>
      <w:proofErr w:type="gramStart"/>
      <w:r w:rsidRPr="009A2AE3">
        <w:rPr>
          <w:rFonts w:ascii="Arial" w:hAnsi="Arial" w:cs="Arial"/>
          <w:sz w:val="24"/>
          <w:szCs w:val="24"/>
          <w:lang w:val="en-US"/>
        </w:rPr>
        <w:t>DICKSTEIN, R; HEVES, Y; LAUFER, Y; BEN-HAIM, Z.</w:t>
      </w:r>
      <w:proofErr w:type="gramEnd"/>
      <w:r w:rsidRPr="009A2AE3">
        <w:rPr>
          <w:rFonts w:ascii="Arial" w:hAnsi="Arial" w:cs="Arial"/>
          <w:sz w:val="24"/>
          <w:szCs w:val="24"/>
          <w:lang w:val="en-US"/>
        </w:rPr>
        <w:t xml:space="preserve">  Activation of selected trunk muscles during symmetric functional activities in </w:t>
      </w:r>
      <w:proofErr w:type="spellStart"/>
      <w:r w:rsidRPr="009A2AE3">
        <w:rPr>
          <w:rFonts w:ascii="Arial" w:hAnsi="Arial" w:cs="Arial"/>
          <w:sz w:val="24"/>
          <w:szCs w:val="24"/>
          <w:lang w:val="en-US"/>
        </w:rPr>
        <w:t>poststroke</w:t>
      </w:r>
      <w:proofErr w:type="spellEnd"/>
      <w:r w:rsidRPr="009A2AE3">
        <w:rPr>
          <w:rFonts w:ascii="Arial" w:hAnsi="Arial" w:cs="Arial"/>
          <w:sz w:val="24"/>
          <w:szCs w:val="24"/>
          <w:lang w:val="en-US"/>
        </w:rPr>
        <w:t xml:space="preserve"> </w:t>
      </w:r>
      <w:proofErr w:type="spellStart"/>
      <w:r w:rsidRPr="009A2AE3">
        <w:rPr>
          <w:rFonts w:ascii="Arial" w:hAnsi="Arial" w:cs="Arial"/>
          <w:sz w:val="24"/>
          <w:szCs w:val="24"/>
          <w:lang w:val="en-US"/>
        </w:rPr>
        <w:t>hemiparetic</w:t>
      </w:r>
      <w:proofErr w:type="spellEnd"/>
      <w:r w:rsidRPr="009A2AE3">
        <w:rPr>
          <w:rFonts w:ascii="Arial" w:hAnsi="Arial" w:cs="Arial"/>
          <w:sz w:val="24"/>
          <w:szCs w:val="24"/>
          <w:lang w:val="en-US"/>
        </w:rPr>
        <w:t xml:space="preserve"> and hemiplegic patients. </w:t>
      </w:r>
      <w:r w:rsidRPr="009A2AE3">
        <w:rPr>
          <w:rFonts w:ascii="Arial" w:hAnsi="Arial" w:cs="Arial"/>
          <w:sz w:val="24"/>
          <w:szCs w:val="24"/>
        </w:rPr>
        <w:t xml:space="preserve">J </w:t>
      </w:r>
      <w:proofErr w:type="spellStart"/>
      <w:r w:rsidRPr="009A2AE3">
        <w:rPr>
          <w:rFonts w:ascii="Arial" w:hAnsi="Arial" w:cs="Arial"/>
          <w:sz w:val="24"/>
          <w:szCs w:val="24"/>
        </w:rPr>
        <w:t>Neurol</w:t>
      </w:r>
      <w:proofErr w:type="spellEnd"/>
      <w:r w:rsidRPr="009A2AE3">
        <w:rPr>
          <w:rFonts w:ascii="Arial" w:hAnsi="Arial" w:cs="Arial"/>
          <w:sz w:val="24"/>
          <w:szCs w:val="24"/>
        </w:rPr>
        <w:t xml:space="preserve"> </w:t>
      </w:r>
      <w:proofErr w:type="spellStart"/>
      <w:r w:rsidRPr="009A2AE3">
        <w:rPr>
          <w:rFonts w:ascii="Arial" w:hAnsi="Arial" w:cs="Arial"/>
          <w:sz w:val="24"/>
          <w:szCs w:val="24"/>
        </w:rPr>
        <w:t>Neurosurg</w:t>
      </w:r>
      <w:proofErr w:type="spellEnd"/>
      <w:r w:rsidRPr="009A2AE3">
        <w:rPr>
          <w:rFonts w:ascii="Arial" w:hAnsi="Arial" w:cs="Arial"/>
          <w:sz w:val="24"/>
          <w:szCs w:val="24"/>
        </w:rPr>
        <w:t xml:space="preserve"> </w:t>
      </w:r>
      <w:proofErr w:type="spellStart"/>
      <w:r w:rsidRPr="009A2AE3">
        <w:rPr>
          <w:rFonts w:ascii="Arial" w:hAnsi="Arial" w:cs="Arial"/>
          <w:sz w:val="24"/>
          <w:szCs w:val="24"/>
        </w:rPr>
        <w:t>Psychiatry</w:t>
      </w:r>
      <w:proofErr w:type="spellEnd"/>
      <w:r w:rsidRPr="009A2AE3">
        <w:rPr>
          <w:rFonts w:ascii="Arial" w:hAnsi="Arial" w:cs="Arial"/>
          <w:sz w:val="24"/>
          <w:szCs w:val="24"/>
        </w:rPr>
        <w:t xml:space="preserve"> </w:t>
      </w:r>
      <w:proofErr w:type="gramStart"/>
      <w:r w:rsidRPr="009A2AE3">
        <w:rPr>
          <w:rFonts w:ascii="Arial" w:hAnsi="Arial" w:cs="Arial"/>
          <w:sz w:val="24"/>
          <w:szCs w:val="24"/>
        </w:rPr>
        <w:t>1999;</w:t>
      </w:r>
      <w:proofErr w:type="gramEnd"/>
      <w:r w:rsidRPr="009A2AE3">
        <w:rPr>
          <w:rFonts w:ascii="Arial" w:hAnsi="Arial" w:cs="Arial"/>
          <w:sz w:val="24"/>
          <w:szCs w:val="24"/>
        </w:rPr>
        <w:t>66:218-221.</w:t>
      </w:r>
    </w:p>
    <w:p w:rsidR="004833EF" w:rsidRPr="005A7236" w:rsidRDefault="004833EF" w:rsidP="004833EF">
      <w:pPr>
        <w:autoSpaceDE w:val="0"/>
        <w:autoSpaceDN w:val="0"/>
        <w:adjustRightInd w:val="0"/>
        <w:spacing w:after="0" w:line="240" w:lineRule="auto"/>
        <w:jc w:val="both"/>
        <w:rPr>
          <w:rFonts w:ascii="Arial" w:hAnsi="Arial" w:cs="Arial"/>
          <w:sz w:val="12"/>
          <w:szCs w:val="12"/>
        </w:rPr>
      </w:pPr>
    </w:p>
    <w:p w:rsidR="004833EF" w:rsidRPr="005A7236" w:rsidRDefault="004833EF" w:rsidP="004833EF">
      <w:pPr>
        <w:pStyle w:val="PargrafodaLista"/>
        <w:autoSpaceDE w:val="0"/>
        <w:autoSpaceDN w:val="0"/>
        <w:adjustRightInd w:val="0"/>
        <w:spacing w:after="0" w:line="240" w:lineRule="auto"/>
        <w:jc w:val="both"/>
        <w:rPr>
          <w:rFonts w:ascii="Arial" w:hAnsi="Arial" w:cs="Arial"/>
          <w:sz w:val="24"/>
          <w:szCs w:val="24"/>
        </w:rPr>
      </w:pPr>
      <w:r w:rsidRPr="009A2AE3">
        <w:rPr>
          <w:rFonts w:ascii="Arial" w:hAnsi="Arial" w:cs="Arial"/>
          <w:sz w:val="24"/>
          <w:szCs w:val="24"/>
        </w:rPr>
        <w:t xml:space="preserve">DINIZ, M.; ABRANCHES, </w:t>
      </w:r>
      <w:proofErr w:type="gramStart"/>
      <w:r w:rsidRPr="009A2AE3">
        <w:rPr>
          <w:rFonts w:ascii="Arial" w:hAnsi="Arial" w:cs="Arial"/>
          <w:sz w:val="24"/>
          <w:szCs w:val="24"/>
        </w:rPr>
        <w:t>M.H.</w:t>
      </w:r>
      <w:proofErr w:type="gramEnd"/>
      <w:r w:rsidRPr="009A2AE3">
        <w:rPr>
          <w:rFonts w:ascii="Arial" w:hAnsi="Arial" w:cs="Arial"/>
          <w:sz w:val="24"/>
          <w:szCs w:val="24"/>
        </w:rPr>
        <w:t xml:space="preserve">S . </w:t>
      </w:r>
      <w:proofErr w:type="spellStart"/>
      <w:r w:rsidRPr="009A2AE3">
        <w:rPr>
          <w:rFonts w:ascii="Arial" w:hAnsi="Arial" w:cs="Arial"/>
          <w:sz w:val="24"/>
          <w:szCs w:val="24"/>
        </w:rPr>
        <w:t>Neuroplasticidade</w:t>
      </w:r>
      <w:proofErr w:type="spellEnd"/>
      <w:r w:rsidRPr="009A2AE3">
        <w:rPr>
          <w:rFonts w:ascii="Arial" w:hAnsi="Arial" w:cs="Arial"/>
          <w:sz w:val="24"/>
          <w:szCs w:val="24"/>
        </w:rPr>
        <w:t xml:space="preserve"> na Terapia de Restrição e Indução do Movimento em pacientes com acidente vascular encefálico.  </w:t>
      </w:r>
      <w:r w:rsidRPr="005A7236">
        <w:rPr>
          <w:rFonts w:ascii="Arial" w:hAnsi="Arial" w:cs="Arial"/>
          <w:sz w:val="24"/>
          <w:szCs w:val="24"/>
        </w:rPr>
        <w:t>http://www.luzimarteixeira.com.br/wcontent/uploads/2010/01/neuroplasticidade-no-ave.pdf.</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spacing w:after="0" w:line="240" w:lineRule="auto"/>
        <w:jc w:val="both"/>
        <w:rPr>
          <w:rFonts w:ascii="Arial" w:hAnsi="Arial" w:cs="Arial"/>
          <w:sz w:val="24"/>
          <w:szCs w:val="24"/>
        </w:rPr>
      </w:pPr>
      <w:r w:rsidRPr="009A2AE3">
        <w:rPr>
          <w:rFonts w:ascii="Arial" w:hAnsi="Arial" w:cs="Arial"/>
          <w:sz w:val="24"/>
          <w:szCs w:val="24"/>
        </w:rPr>
        <w:t>FREITAS, A</w:t>
      </w:r>
      <w:r>
        <w:rPr>
          <w:rFonts w:ascii="Arial" w:hAnsi="Arial" w:cs="Arial"/>
          <w:sz w:val="24"/>
          <w:szCs w:val="24"/>
        </w:rPr>
        <w:t>.</w:t>
      </w:r>
      <w:r w:rsidRPr="009A2AE3">
        <w:rPr>
          <w:rFonts w:ascii="Arial" w:hAnsi="Arial" w:cs="Arial"/>
          <w:sz w:val="24"/>
          <w:szCs w:val="24"/>
        </w:rPr>
        <w:t>G</w:t>
      </w:r>
      <w:r>
        <w:rPr>
          <w:rFonts w:ascii="Arial" w:hAnsi="Arial" w:cs="Arial"/>
          <w:sz w:val="24"/>
          <w:szCs w:val="24"/>
        </w:rPr>
        <w:t>.</w:t>
      </w:r>
      <w:r w:rsidRPr="009A2AE3">
        <w:rPr>
          <w:rFonts w:ascii="Arial" w:hAnsi="Arial" w:cs="Arial"/>
          <w:sz w:val="24"/>
          <w:szCs w:val="24"/>
        </w:rPr>
        <w:t>; SUTANI, J</w:t>
      </w:r>
      <w:proofErr w:type="gramStart"/>
      <w:r>
        <w:rPr>
          <w:rFonts w:ascii="Arial" w:hAnsi="Arial" w:cs="Arial"/>
          <w:sz w:val="24"/>
          <w:szCs w:val="24"/>
        </w:rPr>
        <w:t>.</w:t>
      </w:r>
      <w:r w:rsidRPr="009A2AE3">
        <w:rPr>
          <w:rFonts w:ascii="Arial" w:hAnsi="Arial" w:cs="Arial"/>
          <w:sz w:val="24"/>
          <w:szCs w:val="24"/>
        </w:rPr>
        <w:t>;</w:t>
      </w:r>
      <w:proofErr w:type="gramEnd"/>
      <w:r w:rsidRPr="009A2AE3">
        <w:rPr>
          <w:rFonts w:ascii="Arial" w:hAnsi="Arial" w:cs="Arial"/>
          <w:sz w:val="24"/>
          <w:szCs w:val="24"/>
        </w:rPr>
        <w:t xml:space="preserve"> PIRES, M</w:t>
      </w:r>
      <w:r>
        <w:rPr>
          <w:rFonts w:ascii="Arial" w:hAnsi="Arial" w:cs="Arial"/>
          <w:sz w:val="24"/>
          <w:szCs w:val="24"/>
        </w:rPr>
        <w:t>.</w:t>
      </w:r>
      <w:r w:rsidRPr="009A2AE3">
        <w:rPr>
          <w:rFonts w:ascii="Arial" w:hAnsi="Arial" w:cs="Arial"/>
          <w:sz w:val="24"/>
          <w:szCs w:val="24"/>
        </w:rPr>
        <w:t>A</w:t>
      </w:r>
      <w:r>
        <w:rPr>
          <w:rFonts w:ascii="Arial" w:hAnsi="Arial" w:cs="Arial"/>
          <w:sz w:val="24"/>
          <w:szCs w:val="24"/>
        </w:rPr>
        <w:t>.</w:t>
      </w:r>
      <w:r w:rsidRPr="009A2AE3">
        <w:rPr>
          <w:rFonts w:ascii="Arial" w:hAnsi="Arial" w:cs="Arial"/>
          <w:sz w:val="24"/>
          <w:szCs w:val="24"/>
        </w:rPr>
        <w:t>; PRADA, S</w:t>
      </w:r>
      <w:r>
        <w:rPr>
          <w:rFonts w:ascii="Arial" w:hAnsi="Arial" w:cs="Arial"/>
          <w:sz w:val="24"/>
          <w:szCs w:val="24"/>
        </w:rPr>
        <w:t>.</w:t>
      </w:r>
      <w:r w:rsidRPr="009A2AE3">
        <w:rPr>
          <w:rFonts w:ascii="Arial" w:hAnsi="Arial" w:cs="Arial"/>
          <w:sz w:val="24"/>
          <w:szCs w:val="24"/>
        </w:rPr>
        <w:t>H</w:t>
      </w:r>
      <w:r>
        <w:rPr>
          <w:rFonts w:ascii="Arial" w:hAnsi="Arial" w:cs="Arial"/>
          <w:sz w:val="24"/>
          <w:szCs w:val="24"/>
        </w:rPr>
        <w:t>.</w:t>
      </w:r>
      <w:r w:rsidRPr="009A2AE3">
        <w:rPr>
          <w:rFonts w:ascii="Arial" w:hAnsi="Arial" w:cs="Arial"/>
          <w:sz w:val="24"/>
          <w:szCs w:val="24"/>
        </w:rPr>
        <w:t xml:space="preserve">F. Protocolo modificado da terapia de restrição em paciente hemiplégico. </w:t>
      </w:r>
      <w:proofErr w:type="spellStart"/>
      <w:proofErr w:type="gramStart"/>
      <w:r w:rsidRPr="009A2AE3">
        <w:rPr>
          <w:rFonts w:ascii="Arial" w:hAnsi="Arial" w:cs="Arial"/>
          <w:sz w:val="24"/>
          <w:szCs w:val="24"/>
        </w:rPr>
        <w:t>RevNeurocienc</w:t>
      </w:r>
      <w:proofErr w:type="spellEnd"/>
      <w:proofErr w:type="gramEnd"/>
      <w:r w:rsidRPr="009A2AE3">
        <w:rPr>
          <w:rFonts w:ascii="Arial" w:hAnsi="Arial" w:cs="Arial"/>
          <w:sz w:val="24"/>
          <w:szCs w:val="24"/>
        </w:rPr>
        <w:t xml:space="preserve"> 2010;18(2):199-203.</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9A2AE3">
        <w:rPr>
          <w:rFonts w:ascii="Arial" w:hAnsi="Arial" w:cs="Arial"/>
          <w:sz w:val="24"/>
          <w:szCs w:val="24"/>
        </w:rPr>
        <w:t>FUZARO, A.C.; GU</w:t>
      </w:r>
      <w:r>
        <w:rPr>
          <w:rFonts w:ascii="Arial" w:hAnsi="Arial" w:cs="Arial"/>
          <w:sz w:val="24"/>
          <w:szCs w:val="24"/>
        </w:rPr>
        <w:t>ERREIRO, C.T.; GALETTI; JUCÁ, R.</w:t>
      </w:r>
      <w:r w:rsidRPr="009A2AE3">
        <w:rPr>
          <w:rFonts w:ascii="Arial" w:hAnsi="Arial" w:cs="Arial"/>
          <w:sz w:val="24"/>
          <w:szCs w:val="24"/>
        </w:rPr>
        <w:t>B.V.M.; ARAÚJO, J. E. Terapia de constrição com indução do movimento e terapia de uso forçado Modificado em Pacientes Pós-Acidente Vascular Encefálico São Eficientes em Promover Melhora do Equilíbrio e da Marcha. Revista Brasileira de Fisioterapia, nov. 2011.</w:t>
      </w:r>
    </w:p>
    <w:p w:rsidR="004833EF" w:rsidRPr="005A7236" w:rsidRDefault="004833EF" w:rsidP="004833EF">
      <w:pPr>
        <w:pStyle w:val="PargrafodaLista"/>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4833EF">
        <w:rPr>
          <w:rFonts w:ascii="Arial" w:hAnsi="Arial" w:cs="Arial"/>
          <w:sz w:val="24"/>
          <w:szCs w:val="24"/>
        </w:rPr>
        <w:t xml:space="preserve">HAKIM, A.M. </w:t>
      </w:r>
      <w:proofErr w:type="spellStart"/>
      <w:r w:rsidRPr="004833EF">
        <w:rPr>
          <w:rFonts w:ascii="Arial" w:hAnsi="Arial" w:cs="Arial"/>
          <w:sz w:val="24"/>
          <w:szCs w:val="24"/>
        </w:rPr>
        <w:t>Isquemic</w:t>
      </w:r>
      <w:proofErr w:type="spellEnd"/>
      <w:r w:rsidRPr="004833EF">
        <w:rPr>
          <w:rFonts w:ascii="Arial" w:hAnsi="Arial" w:cs="Arial"/>
          <w:sz w:val="24"/>
          <w:szCs w:val="24"/>
        </w:rPr>
        <w:t xml:space="preserve"> penumbra. </w:t>
      </w:r>
      <w:r w:rsidRPr="005A7236">
        <w:rPr>
          <w:rFonts w:ascii="Arial" w:hAnsi="Arial" w:cs="Arial"/>
          <w:sz w:val="24"/>
          <w:szCs w:val="24"/>
        </w:rPr>
        <w:t xml:space="preserve">The </w:t>
      </w:r>
      <w:proofErr w:type="spellStart"/>
      <w:r w:rsidRPr="005A7236">
        <w:rPr>
          <w:rFonts w:ascii="Arial" w:hAnsi="Arial" w:cs="Arial"/>
          <w:sz w:val="24"/>
          <w:szCs w:val="24"/>
        </w:rPr>
        <w:t>therapeutic</w:t>
      </w:r>
      <w:proofErr w:type="spellEnd"/>
      <w:r w:rsidRPr="005A7236">
        <w:rPr>
          <w:rFonts w:ascii="Arial" w:hAnsi="Arial" w:cs="Arial"/>
          <w:sz w:val="24"/>
          <w:szCs w:val="24"/>
        </w:rPr>
        <w:t xml:space="preserve"> </w:t>
      </w:r>
      <w:proofErr w:type="spellStart"/>
      <w:r w:rsidRPr="005A7236">
        <w:rPr>
          <w:rFonts w:ascii="Arial" w:hAnsi="Arial" w:cs="Arial"/>
          <w:sz w:val="24"/>
          <w:szCs w:val="24"/>
        </w:rPr>
        <w:t>window</w:t>
      </w:r>
      <w:proofErr w:type="spellEnd"/>
      <w:r w:rsidRPr="005A7236">
        <w:rPr>
          <w:rFonts w:ascii="Arial" w:hAnsi="Arial" w:cs="Arial"/>
          <w:sz w:val="24"/>
          <w:szCs w:val="24"/>
        </w:rPr>
        <w:t xml:space="preserve">. </w:t>
      </w:r>
      <w:proofErr w:type="spellStart"/>
      <w:r w:rsidRPr="009A2AE3">
        <w:rPr>
          <w:rFonts w:ascii="Arial" w:hAnsi="Arial" w:cs="Arial"/>
          <w:sz w:val="24"/>
          <w:szCs w:val="24"/>
        </w:rPr>
        <w:t>Neurology</w:t>
      </w:r>
      <w:proofErr w:type="spellEnd"/>
      <w:r w:rsidRPr="009A2AE3">
        <w:rPr>
          <w:rFonts w:ascii="Arial" w:hAnsi="Arial" w:cs="Arial"/>
          <w:sz w:val="24"/>
          <w:szCs w:val="24"/>
        </w:rPr>
        <w:t>, 1998.</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Pr>
          <w:rFonts w:ascii="Arial" w:hAnsi="Arial" w:cs="Arial"/>
          <w:sz w:val="24"/>
          <w:szCs w:val="24"/>
        </w:rPr>
        <w:t>HOOD, G.H.; DINCHER, J.</w:t>
      </w:r>
      <w:r w:rsidRPr="009A2AE3">
        <w:rPr>
          <w:rFonts w:ascii="Arial" w:hAnsi="Arial" w:cs="Arial"/>
          <w:sz w:val="24"/>
          <w:szCs w:val="24"/>
        </w:rPr>
        <w:t>R. Fundamentos e prática da enfermagem: problemas</w:t>
      </w:r>
      <w:r>
        <w:rPr>
          <w:rFonts w:ascii="Arial" w:hAnsi="Arial" w:cs="Arial"/>
          <w:sz w:val="24"/>
          <w:szCs w:val="24"/>
        </w:rPr>
        <w:t xml:space="preserve"> </w:t>
      </w:r>
      <w:r w:rsidRPr="009A2AE3">
        <w:rPr>
          <w:rFonts w:ascii="Arial" w:hAnsi="Arial" w:cs="Arial"/>
          <w:sz w:val="24"/>
          <w:szCs w:val="24"/>
        </w:rPr>
        <w:t>que afetam a função neurológica. 8ª ed. Porto Alegre: artes Médicas, 1995.</w:t>
      </w:r>
    </w:p>
    <w:p w:rsidR="004833EF" w:rsidRPr="005A7236" w:rsidRDefault="004833EF" w:rsidP="004833EF">
      <w:pPr>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Pr>
          <w:rFonts w:ascii="Arial" w:hAnsi="Arial" w:cs="Arial"/>
          <w:sz w:val="24"/>
          <w:szCs w:val="24"/>
        </w:rPr>
        <w:t>MAUSNER, J</w:t>
      </w:r>
      <w:proofErr w:type="gramStart"/>
      <w:r>
        <w:rPr>
          <w:rFonts w:ascii="Arial" w:hAnsi="Arial" w:cs="Arial"/>
          <w:sz w:val="24"/>
          <w:szCs w:val="24"/>
        </w:rPr>
        <w:t>.</w:t>
      </w:r>
      <w:r w:rsidRPr="009A2AE3">
        <w:rPr>
          <w:rFonts w:ascii="Arial" w:hAnsi="Arial" w:cs="Arial"/>
          <w:sz w:val="24"/>
          <w:szCs w:val="24"/>
        </w:rPr>
        <w:t>;</w:t>
      </w:r>
      <w:proofErr w:type="gramEnd"/>
      <w:r w:rsidRPr="009A2AE3">
        <w:rPr>
          <w:rFonts w:ascii="Arial" w:hAnsi="Arial" w:cs="Arial"/>
          <w:sz w:val="24"/>
          <w:szCs w:val="24"/>
        </w:rPr>
        <w:t xml:space="preserve"> BATH, A. Introdução à Epidemiologia. Lisboa: Fundação </w:t>
      </w:r>
      <w:proofErr w:type="spellStart"/>
      <w:r w:rsidRPr="009A2AE3">
        <w:rPr>
          <w:rFonts w:ascii="Arial" w:hAnsi="Arial" w:cs="Arial"/>
          <w:sz w:val="24"/>
          <w:szCs w:val="24"/>
        </w:rPr>
        <w:t>Calouste</w:t>
      </w:r>
      <w:proofErr w:type="spellEnd"/>
      <w:r w:rsidRPr="009A2AE3">
        <w:rPr>
          <w:rFonts w:ascii="Arial" w:hAnsi="Arial" w:cs="Arial"/>
          <w:sz w:val="24"/>
          <w:szCs w:val="24"/>
        </w:rPr>
        <w:t>, 1999.</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9A2AE3">
        <w:rPr>
          <w:rFonts w:ascii="Arial" w:hAnsi="Arial" w:cs="Arial"/>
          <w:sz w:val="24"/>
          <w:szCs w:val="24"/>
        </w:rPr>
        <w:t xml:space="preserve">MIGNONI, K. S. Acidente Vascular Cerebral: o que </w:t>
      </w:r>
      <w:proofErr w:type="gramStart"/>
      <w:r w:rsidRPr="009A2AE3">
        <w:rPr>
          <w:rFonts w:ascii="Arial" w:hAnsi="Arial" w:cs="Arial"/>
          <w:sz w:val="24"/>
          <w:szCs w:val="24"/>
        </w:rPr>
        <w:t>é,</w:t>
      </w:r>
      <w:proofErr w:type="gramEnd"/>
      <w:r w:rsidRPr="009A2AE3">
        <w:rPr>
          <w:rFonts w:ascii="Arial" w:hAnsi="Arial" w:cs="Arial"/>
          <w:sz w:val="24"/>
          <w:szCs w:val="24"/>
        </w:rPr>
        <w:t xml:space="preserve"> como reconhecer os sintomas, como proceder quando ocorrer, e quais as medidas de prevenção; 2011. Disponível em: &lt;</w:t>
      </w:r>
      <w:hyperlink r:id="rId11" w:history="1">
        <w:r w:rsidRPr="009A2AE3">
          <w:rPr>
            <w:rStyle w:val="Hyperlink"/>
            <w:rFonts w:ascii="Arial" w:hAnsi="Arial" w:cs="Arial"/>
            <w:sz w:val="24"/>
            <w:szCs w:val="24"/>
          </w:rPr>
          <w:t>http://www.neurodoppler.med.br/noticias.html</w:t>
        </w:r>
      </w:hyperlink>
      <w:r w:rsidRPr="009A2AE3">
        <w:rPr>
          <w:rFonts w:ascii="Arial" w:hAnsi="Arial" w:cs="Arial"/>
          <w:sz w:val="24"/>
          <w:szCs w:val="24"/>
        </w:rPr>
        <w:t>&gt;.</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lang w:val="en-US"/>
        </w:rPr>
      </w:pPr>
      <w:r w:rsidRPr="009A2AE3">
        <w:rPr>
          <w:rFonts w:ascii="Arial" w:hAnsi="Arial" w:cs="Arial"/>
          <w:sz w:val="24"/>
          <w:szCs w:val="24"/>
        </w:rPr>
        <w:t xml:space="preserve">MILTNER, W. H. R.; </w:t>
      </w:r>
      <w:proofErr w:type="gramStart"/>
      <w:r w:rsidRPr="009A2AE3">
        <w:rPr>
          <w:rFonts w:ascii="Arial" w:hAnsi="Arial" w:cs="Arial"/>
          <w:sz w:val="24"/>
          <w:szCs w:val="24"/>
        </w:rPr>
        <w:t>et</w:t>
      </w:r>
      <w:proofErr w:type="gramEnd"/>
      <w:r w:rsidRPr="009A2AE3">
        <w:rPr>
          <w:rFonts w:ascii="Arial" w:hAnsi="Arial" w:cs="Arial"/>
          <w:sz w:val="24"/>
          <w:szCs w:val="24"/>
        </w:rPr>
        <w:t xml:space="preserve"> al. </w:t>
      </w:r>
      <w:r w:rsidRPr="009A2AE3">
        <w:rPr>
          <w:rFonts w:ascii="Arial" w:hAnsi="Arial" w:cs="Arial"/>
          <w:sz w:val="24"/>
          <w:szCs w:val="24"/>
          <w:lang w:val="en-US"/>
        </w:rPr>
        <w:t xml:space="preserve">Effects of constraint-induced movement therapy on patients with chronic motor deficits after stroke: a replication. </w:t>
      </w:r>
      <w:proofErr w:type="gramStart"/>
      <w:r w:rsidRPr="009A2AE3">
        <w:rPr>
          <w:rFonts w:ascii="Arial" w:hAnsi="Arial" w:cs="Arial"/>
          <w:sz w:val="24"/>
          <w:szCs w:val="24"/>
          <w:lang w:val="en-US"/>
        </w:rPr>
        <w:t>Stroke, v. 30, n. 11, p. 586-592, 1999.</w:t>
      </w:r>
      <w:proofErr w:type="gramEnd"/>
    </w:p>
    <w:p w:rsidR="004833EF" w:rsidRPr="005A7236" w:rsidRDefault="004833EF" w:rsidP="004833EF">
      <w:pPr>
        <w:pStyle w:val="PargrafodaLista"/>
        <w:autoSpaceDE w:val="0"/>
        <w:autoSpaceDN w:val="0"/>
        <w:adjustRightInd w:val="0"/>
        <w:spacing w:after="0" w:line="240" w:lineRule="auto"/>
        <w:jc w:val="both"/>
        <w:rPr>
          <w:rFonts w:ascii="Arial" w:hAnsi="Arial" w:cs="Arial"/>
          <w:sz w:val="24"/>
          <w:szCs w:val="24"/>
          <w:lang w:val="en-US"/>
        </w:rPr>
      </w:pPr>
      <w:proofErr w:type="gramStart"/>
      <w:r w:rsidRPr="009A2AE3">
        <w:rPr>
          <w:rFonts w:ascii="Arial" w:hAnsi="Arial" w:cs="Arial"/>
          <w:sz w:val="24"/>
          <w:szCs w:val="24"/>
          <w:lang w:val="en-US"/>
        </w:rPr>
        <w:lastRenderedPageBreak/>
        <w:t>NATIONAL STROKE ASSOCIATION.</w:t>
      </w:r>
      <w:proofErr w:type="gramEnd"/>
      <w:r w:rsidRPr="009A2AE3">
        <w:rPr>
          <w:rFonts w:ascii="Arial" w:hAnsi="Arial" w:cs="Arial"/>
          <w:sz w:val="24"/>
          <w:szCs w:val="24"/>
          <w:lang w:val="en-US"/>
        </w:rPr>
        <w:t xml:space="preserve"> </w:t>
      </w:r>
      <w:proofErr w:type="gramStart"/>
      <w:r w:rsidRPr="009A2AE3">
        <w:rPr>
          <w:rFonts w:ascii="Arial" w:hAnsi="Arial" w:cs="Arial"/>
          <w:sz w:val="24"/>
          <w:szCs w:val="24"/>
          <w:lang w:val="en-US"/>
        </w:rPr>
        <w:t>Explaining Stroke.</w:t>
      </w:r>
      <w:proofErr w:type="gramEnd"/>
      <w:r w:rsidRPr="009A2AE3">
        <w:rPr>
          <w:rFonts w:ascii="Arial" w:hAnsi="Arial" w:cs="Arial"/>
          <w:sz w:val="24"/>
          <w:szCs w:val="24"/>
          <w:lang w:val="en-US"/>
        </w:rPr>
        <w:t xml:space="preserve"> </w:t>
      </w:r>
      <w:r w:rsidRPr="005A7236">
        <w:rPr>
          <w:rFonts w:ascii="Arial" w:hAnsi="Arial" w:cs="Arial"/>
          <w:sz w:val="24"/>
          <w:szCs w:val="24"/>
          <w:lang w:val="en-US"/>
        </w:rPr>
        <w:t xml:space="preserve">2007. </w:t>
      </w:r>
      <w:proofErr w:type="spellStart"/>
      <w:r w:rsidRPr="005A7236">
        <w:rPr>
          <w:rFonts w:ascii="Arial" w:hAnsi="Arial" w:cs="Arial"/>
          <w:sz w:val="24"/>
          <w:szCs w:val="24"/>
          <w:lang w:val="en-US"/>
        </w:rPr>
        <w:t>Disponível</w:t>
      </w:r>
      <w:proofErr w:type="spellEnd"/>
      <w:r w:rsidRPr="005A7236">
        <w:rPr>
          <w:rFonts w:ascii="Arial" w:hAnsi="Arial" w:cs="Arial"/>
          <w:sz w:val="24"/>
          <w:szCs w:val="24"/>
          <w:lang w:val="en-US"/>
        </w:rPr>
        <w:t xml:space="preserve"> </w:t>
      </w:r>
      <w:proofErr w:type="gramStart"/>
      <w:r w:rsidRPr="005A7236">
        <w:rPr>
          <w:rFonts w:ascii="Arial" w:hAnsi="Arial" w:cs="Arial"/>
          <w:sz w:val="24"/>
          <w:szCs w:val="24"/>
          <w:lang w:val="en-US"/>
        </w:rPr>
        <w:t>em:</w:t>
      </w:r>
      <w:proofErr w:type="gramEnd"/>
      <w:r w:rsidRPr="005A7236">
        <w:rPr>
          <w:rFonts w:ascii="Arial" w:hAnsi="Arial" w:cs="Arial"/>
          <w:sz w:val="24"/>
          <w:szCs w:val="24"/>
          <w:lang w:val="en-US"/>
        </w:rPr>
        <w:t xml:space="preserve">&lt;http://www.stroke.org/site/DocServer/ExplainingStroke_web.pdf?docID=3321&gt;. </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lang w:val="en-US"/>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lang w:val="en-US"/>
        </w:rPr>
      </w:pPr>
      <w:r w:rsidRPr="009A2AE3">
        <w:rPr>
          <w:rFonts w:ascii="Arial" w:hAnsi="Arial" w:cs="Arial"/>
          <w:sz w:val="24"/>
          <w:szCs w:val="24"/>
        </w:rPr>
        <w:t xml:space="preserve">OLIVEIRA, A. S. B.; LEVY, J. A. </w:t>
      </w:r>
      <w:r w:rsidRPr="009A2AE3">
        <w:rPr>
          <w:rFonts w:ascii="Arial" w:hAnsi="Arial" w:cs="Arial"/>
          <w:bCs/>
          <w:sz w:val="24"/>
          <w:szCs w:val="24"/>
        </w:rPr>
        <w:t>Reabilitação</w:t>
      </w:r>
      <w:r w:rsidRPr="009A2AE3">
        <w:rPr>
          <w:rFonts w:ascii="Arial" w:hAnsi="Arial" w:cs="Arial"/>
          <w:b/>
          <w:bCs/>
          <w:sz w:val="24"/>
          <w:szCs w:val="24"/>
        </w:rPr>
        <w:t xml:space="preserve"> </w:t>
      </w:r>
      <w:r w:rsidRPr="009A2AE3">
        <w:rPr>
          <w:rFonts w:ascii="Arial" w:hAnsi="Arial" w:cs="Arial"/>
          <w:bCs/>
          <w:sz w:val="24"/>
          <w:szCs w:val="24"/>
        </w:rPr>
        <w:t>em doenças neurológicas</w:t>
      </w:r>
      <w:r w:rsidRPr="009A2AE3">
        <w:rPr>
          <w:rFonts w:ascii="Arial" w:hAnsi="Arial" w:cs="Arial"/>
          <w:sz w:val="24"/>
          <w:szCs w:val="24"/>
        </w:rPr>
        <w:t xml:space="preserve">: guia terapêutico prático. </w:t>
      </w:r>
      <w:r w:rsidRPr="009A2AE3">
        <w:rPr>
          <w:rFonts w:ascii="Arial" w:hAnsi="Arial" w:cs="Arial"/>
          <w:sz w:val="24"/>
          <w:szCs w:val="24"/>
          <w:lang w:val="en-US"/>
        </w:rPr>
        <w:t xml:space="preserve">São Paulo: </w:t>
      </w:r>
      <w:proofErr w:type="spellStart"/>
      <w:r w:rsidRPr="009A2AE3">
        <w:rPr>
          <w:rFonts w:ascii="Arial" w:hAnsi="Arial" w:cs="Arial"/>
          <w:sz w:val="24"/>
          <w:szCs w:val="24"/>
          <w:lang w:val="en-US"/>
        </w:rPr>
        <w:t>Atheneu</w:t>
      </w:r>
      <w:proofErr w:type="spellEnd"/>
      <w:r w:rsidRPr="009A2AE3">
        <w:rPr>
          <w:rFonts w:ascii="Arial" w:hAnsi="Arial" w:cs="Arial"/>
          <w:sz w:val="24"/>
          <w:szCs w:val="24"/>
          <w:lang w:val="en-US"/>
        </w:rPr>
        <w:t>, 2003.</w:t>
      </w:r>
    </w:p>
    <w:p w:rsidR="004833EF" w:rsidRPr="005A7236" w:rsidRDefault="004833EF" w:rsidP="004833EF">
      <w:pPr>
        <w:pStyle w:val="PargrafodaLista"/>
        <w:spacing w:after="0" w:line="240" w:lineRule="auto"/>
        <w:jc w:val="both"/>
        <w:rPr>
          <w:rFonts w:ascii="Arial" w:hAnsi="Arial" w:cs="Arial"/>
          <w:sz w:val="12"/>
          <w:szCs w:val="12"/>
          <w:lang w:val="en-US"/>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lang w:val="en-US"/>
        </w:rPr>
      </w:pPr>
      <w:proofErr w:type="gramStart"/>
      <w:r w:rsidRPr="009A2AE3">
        <w:rPr>
          <w:rFonts w:ascii="Arial" w:hAnsi="Arial" w:cs="Arial"/>
          <w:sz w:val="24"/>
          <w:szCs w:val="24"/>
          <w:lang w:val="en-US"/>
        </w:rPr>
        <w:t xml:space="preserve">OLNEY, S.; RICHARDS, C. </w:t>
      </w:r>
      <w:proofErr w:type="spellStart"/>
      <w:r w:rsidRPr="009A2AE3">
        <w:rPr>
          <w:rFonts w:ascii="Arial" w:hAnsi="Arial" w:cs="Arial"/>
          <w:sz w:val="24"/>
          <w:szCs w:val="24"/>
          <w:lang w:val="en-US"/>
        </w:rPr>
        <w:t>Hemiparetic</w:t>
      </w:r>
      <w:proofErr w:type="spellEnd"/>
      <w:r w:rsidRPr="009A2AE3">
        <w:rPr>
          <w:rFonts w:ascii="Arial" w:hAnsi="Arial" w:cs="Arial"/>
          <w:sz w:val="24"/>
          <w:szCs w:val="24"/>
          <w:lang w:val="en-US"/>
        </w:rPr>
        <w:t xml:space="preserve"> gait following stroke.</w:t>
      </w:r>
      <w:proofErr w:type="gramEnd"/>
      <w:r w:rsidRPr="009A2AE3">
        <w:rPr>
          <w:rFonts w:ascii="Arial" w:hAnsi="Arial" w:cs="Arial"/>
          <w:sz w:val="24"/>
          <w:szCs w:val="24"/>
          <w:lang w:val="en-US"/>
        </w:rPr>
        <w:t xml:space="preserve"> Part I: Characteristics. </w:t>
      </w:r>
      <w:proofErr w:type="gramStart"/>
      <w:r w:rsidRPr="009A2AE3">
        <w:rPr>
          <w:rFonts w:ascii="Arial" w:hAnsi="Arial" w:cs="Arial"/>
          <w:sz w:val="24"/>
          <w:szCs w:val="24"/>
          <w:lang w:val="en-US"/>
        </w:rPr>
        <w:t>Gait and Posture, Amsterdam, v. 4, p.136-148, 1996.</w:t>
      </w:r>
      <w:proofErr w:type="gramEnd"/>
    </w:p>
    <w:p w:rsidR="004833EF" w:rsidRPr="005A7236" w:rsidRDefault="004833EF" w:rsidP="004833EF">
      <w:pPr>
        <w:pStyle w:val="PargrafodaLista"/>
        <w:spacing w:after="0" w:line="240" w:lineRule="auto"/>
        <w:jc w:val="both"/>
        <w:rPr>
          <w:rFonts w:ascii="Arial" w:hAnsi="Arial" w:cs="Arial"/>
          <w:sz w:val="12"/>
          <w:szCs w:val="12"/>
          <w:lang w:val="en-US"/>
        </w:rPr>
      </w:pPr>
    </w:p>
    <w:p w:rsidR="004833EF" w:rsidRPr="009A2AE3" w:rsidRDefault="004833EF" w:rsidP="004833EF">
      <w:pPr>
        <w:pStyle w:val="PargrafodaLista"/>
        <w:spacing w:after="0" w:line="240" w:lineRule="auto"/>
        <w:jc w:val="both"/>
        <w:rPr>
          <w:rFonts w:ascii="Arial" w:hAnsi="Arial" w:cs="Arial"/>
          <w:sz w:val="24"/>
          <w:szCs w:val="24"/>
        </w:rPr>
      </w:pPr>
      <w:r w:rsidRPr="009A2AE3">
        <w:rPr>
          <w:rFonts w:ascii="Arial" w:hAnsi="Arial" w:cs="Arial"/>
          <w:sz w:val="24"/>
          <w:szCs w:val="24"/>
        </w:rPr>
        <w:t>Organização Mundial de Saúde. O Acidente Vascular Cerebral (AVC) e a recuperação. In: Organização Mundial de Saúde, editores. Promovendo Qualidade de Vida após Acidente Vascular Cerebral - Um guia para fisioterapeutas e profissionais de atenção primária à saúde. 1° ed. Nacional: Artmed; 2003 p. 13-20.</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9A2AE3">
        <w:rPr>
          <w:rFonts w:ascii="Arial" w:hAnsi="Arial" w:cs="Arial"/>
          <w:sz w:val="24"/>
          <w:szCs w:val="24"/>
        </w:rPr>
        <w:t xml:space="preserve">O’SULLIVAN, S. B.; SCHMITZ, T. J. Fisioterapia: avaliação e tratamento. 5. </w:t>
      </w:r>
      <w:proofErr w:type="gramStart"/>
      <w:r w:rsidRPr="009A2AE3">
        <w:rPr>
          <w:rFonts w:ascii="Arial" w:hAnsi="Arial" w:cs="Arial"/>
          <w:sz w:val="24"/>
          <w:szCs w:val="24"/>
        </w:rPr>
        <w:t>ed.</w:t>
      </w:r>
      <w:proofErr w:type="gramEnd"/>
      <w:r w:rsidRPr="009A2AE3">
        <w:rPr>
          <w:rFonts w:ascii="Arial" w:hAnsi="Arial" w:cs="Arial"/>
          <w:sz w:val="24"/>
          <w:szCs w:val="24"/>
        </w:rPr>
        <w:t xml:space="preserve"> Barueri: Manole, 2010.</w:t>
      </w:r>
    </w:p>
    <w:p w:rsidR="004833EF" w:rsidRPr="005A7236" w:rsidRDefault="004833EF" w:rsidP="004833EF">
      <w:pPr>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Pr>
          <w:rFonts w:ascii="Arial" w:hAnsi="Arial" w:cs="Arial"/>
          <w:sz w:val="24"/>
          <w:szCs w:val="24"/>
        </w:rPr>
        <w:t>PAZ,</w:t>
      </w:r>
      <w:r w:rsidRPr="009A2AE3">
        <w:rPr>
          <w:rFonts w:ascii="Arial" w:hAnsi="Arial" w:cs="Arial"/>
          <w:sz w:val="24"/>
          <w:szCs w:val="24"/>
        </w:rPr>
        <w:t xml:space="preserve"> L</w:t>
      </w:r>
      <w:r>
        <w:rPr>
          <w:rFonts w:ascii="Arial" w:hAnsi="Arial" w:cs="Arial"/>
          <w:sz w:val="24"/>
          <w:szCs w:val="24"/>
        </w:rPr>
        <w:t>.</w:t>
      </w:r>
      <w:r w:rsidRPr="009A2AE3">
        <w:rPr>
          <w:rFonts w:ascii="Arial" w:hAnsi="Arial" w:cs="Arial"/>
          <w:sz w:val="24"/>
          <w:szCs w:val="24"/>
        </w:rPr>
        <w:t>P</w:t>
      </w:r>
      <w:r>
        <w:rPr>
          <w:rFonts w:ascii="Arial" w:hAnsi="Arial" w:cs="Arial"/>
          <w:sz w:val="24"/>
          <w:szCs w:val="24"/>
        </w:rPr>
        <w:t>.</w:t>
      </w:r>
      <w:r w:rsidRPr="009A2AE3">
        <w:rPr>
          <w:rFonts w:ascii="Arial" w:hAnsi="Arial" w:cs="Arial"/>
          <w:sz w:val="24"/>
          <w:szCs w:val="24"/>
        </w:rPr>
        <w:t xml:space="preserve">S. Quantidade e Qualidade do uso da extremidade superior </w:t>
      </w:r>
      <w:proofErr w:type="spellStart"/>
      <w:r w:rsidRPr="009A2AE3">
        <w:rPr>
          <w:rFonts w:ascii="Arial" w:hAnsi="Arial" w:cs="Arial"/>
          <w:sz w:val="24"/>
          <w:szCs w:val="24"/>
        </w:rPr>
        <w:t>parética</w:t>
      </w:r>
      <w:proofErr w:type="spellEnd"/>
      <w:r w:rsidRPr="009A2AE3">
        <w:rPr>
          <w:rFonts w:ascii="Arial" w:hAnsi="Arial" w:cs="Arial"/>
          <w:sz w:val="24"/>
          <w:szCs w:val="24"/>
        </w:rPr>
        <w:t xml:space="preserve"> após acidente cerebrovascular. [tese] [Internet]. Cam</w:t>
      </w:r>
      <w:r>
        <w:rPr>
          <w:rFonts w:ascii="Arial" w:hAnsi="Arial" w:cs="Arial"/>
          <w:sz w:val="24"/>
          <w:szCs w:val="24"/>
        </w:rPr>
        <w:t xml:space="preserve">pinas: UNICAMP, 2007. Disponível </w:t>
      </w:r>
      <w:r w:rsidRPr="009A2AE3">
        <w:rPr>
          <w:rFonts w:ascii="Arial" w:hAnsi="Arial" w:cs="Arial"/>
          <w:sz w:val="24"/>
          <w:szCs w:val="24"/>
        </w:rPr>
        <w:t>em: http://www.bibliotecadigital.unicamp.br/document/?</w:t>
      </w:r>
      <w:proofErr w:type="gramStart"/>
      <w:r w:rsidRPr="009A2AE3">
        <w:rPr>
          <w:rFonts w:ascii="Arial" w:hAnsi="Arial" w:cs="Arial"/>
          <w:sz w:val="24"/>
          <w:szCs w:val="24"/>
        </w:rPr>
        <w:t>code</w:t>
      </w:r>
      <w:proofErr w:type="gramEnd"/>
      <w:r w:rsidRPr="009A2AE3">
        <w:rPr>
          <w:rFonts w:ascii="Arial" w:hAnsi="Arial" w:cs="Arial"/>
          <w:sz w:val="24"/>
          <w:szCs w:val="24"/>
        </w:rPr>
        <w:t>=vtls000429104.</w:t>
      </w:r>
    </w:p>
    <w:p w:rsidR="004833EF" w:rsidRPr="005A7236" w:rsidRDefault="004833EF" w:rsidP="004833EF">
      <w:pPr>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9A2AE3">
        <w:rPr>
          <w:rFonts w:ascii="Arial" w:hAnsi="Arial" w:cs="Arial"/>
          <w:sz w:val="24"/>
          <w:szCs w:val="24"/>
        </w:rPr>
        <w:t xml:space="preserve"> RADANOVIC, M. Características do atendimento de pacientes com acidente vascular</w:t>
      </w:r>
      <w:proofErr w:type="gramStart"/>
      <w:r w:rsidRPr="009A2AE3">
        <w:rPr>
          <w:rFonts w:ascii="Arial" w:hAnsi="Arial" w:cs="Arial"/>
          <w:sz w:val="24"/>
          <w:szCs w:val="24"/>
        </w:rPr>
        <w:t xml:space="preserve">  </w:t>
      </w:r>
      <w:proofErr w:type="gramEnd"/>
      <w:r w:rsidRPr="009A2AE3">
        <w:rPr>
          <w:rFonts w:ascii="Arial" w:hAnsi="Arial" w:cs="Arial"/>
          <w:sz w:val="24"/>
          <w:szCs w:val="24"/>
        </w:rPr>
        <w:t xml:space="preserve">cerebral em hospital secundário. Retirado </w:t>
      </w:r>
      <w:proofErr w:type="gramStart"/>
      <w:r w:rsidRPr="009A2AE3">
        <w:rPr>
          <w:rFonts w:ascii="Arial" w:hAnsi="Arial" w:cs="Arial"/>
          <w:sz w:val="24"/>
          <w:szCs w:val="24"/>
        </w:rPr>
        <w:t>de:</w:t>
      </w:r>
      <w:proofErr w:type="gramEnd"/>
      <w:r w:rsidRPr="009A2AE3">
        <w:rPr>
          <w:rFonts w:ascii="Arial" w:hAnsi="Arial" w:cs="Arial"/>
          <w:sz w:val="24"/>
          <w:szCs w:val="24"/>
        </w:rPr>
        <w:t>http://www.scielo.br/scielo.php?</w:t>
      </w:r>
      <w:proofErr w:type="gramStart"/>
      <w:r w:rsidRPr="009A2AE3">
        <w:rPr>
          <w:rFonts w:ascii="Arial" w:hAnsi="Arial" w:cs="Arial"/>
          <w:sz w:val="24"/>
          <w:szCs w:val="24"/>
        </w:rPr>
        <w:t>script</w:t>
      </w:r>
      <w:proofErr w:type="gramEnd"/>
      <w:r w:rsidRPr="009A2AE3">
        <w:rPr>
          <w:rFonts w:ascii="Arial" w:hAnsi="Arial" w:cs="Arial"/>
          <w:sz w:val="24"/>
          <w:szCs w:val="24"/>
        </w:rPr>
        <w:t xml:space="preserve">=sci_arttext&amp;pid=S0004-282X2000000100015&amp; </w:t>
      </w:r>
      <w:proofErr w:type="spellStart"/>
      <w:r w:rsidRPr="009A2AE3">
        <w:rPr>
          <w:rFonts w:ascii="Arial" w:hAnsi="Arial" w:cs="Arial"/>
          <w:sz w:val="24"/>
          <w:szCs w:val="24"/>
        </w:rPr>
        <w:t>lng</w:t>
      </w:r>
      <w:proofErr w:type="spellEnd"/>
      <w:r w:rsidRPr="009A2AE3">
        <w:rPr>
          <w:rFonts w:ascii="Arial" w:hAnsi="Arial" w:cs="Arial"/>
          <w:sz w:val="24"/>
          <w:szCs w:val="24"/>
        </w:rPr>
        <w:t>=</w:t>
      </w:r>
      <w:proofErr w:type="spellStart"/>
      <w:r w:rsidRPr="009A2AE3">
        <w:rPr>
          <w:rFonts w:ascii="Arial" w:hAnsi="Arial" w:cs="Arial"/>
          <w:sz w:val="24"/>
          <w:szCs w:val="24"/>
        </w:rPr>
        <w:t>en&amp;nrm</w:t>
      </w:r>
      <w:proofErr w:type="spellEnd"/>
      <w:r w:rsidRPr="009A2AE3">
        <w:rPr>
          <w:rFonts w:ascii="Arial" w:hAnsi="Arial" w:cs="Arial"/>
          <w:sz w:val="24"/>
          <w:szCs w:val="24"/>
        </w:rPr>
        <w:t>=</w:t>
      </w:r>
      <w:proofErr w:type="spellStart"/>
      <w:r w:rsidRPr="009A2AE3">
        <w:rPr>
          <w:rFonts w:ascii="Arial" w:hAnsi="Arial" w:cs="Arial"/>
          <w:sz w:val="24"/>
          <w:szCs w:val="24"/>
        </w:rPr>
        <w:t>iso&amp;tlng</w:t>
      </w:r>
      <w:proofErr w:type="spellEnd"/>
      <w:r w:rsidRPr="009A2AE3">
        <w:rPr>
          <w:rFonts w:ascii="Arial" w:hAnsi="Arial" w:cs="Arial"/>
          <w:sz w:val="24"/>
          <w:szCs w:val="24"/>
        </w:rPr>
        <w:t>=</w:t>
      </w:r>
      <w:proofErr w:type="spellStart"/>
      <w:r w:rsidRPr="009A2AE3">
        <w:rPr>
          <w:rFonts w:ascii="Arial" w:hAnsi="Arial" w:cs="Arial"/>
          <w:sz w:val="24"/>
          <w:szCs w:val="24"/>
        </w:rPr>
        <w:t>pt</w:t>
      </w:r>
      <w:proofErr w:type="spellEnd"/>
      <w:r w:rsidRPr="009A2AE3">
        <w:rPr>
          <w:rFonts w:ascii="Arial" w:hAnsi="Arial" w:cs="Arial"/>
          <w:sz w:val="24"/>
          <w:szCs w:val="24"/>
        </w:rPr>
        <w:t xml:space="preserve">. </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9A2AE3">
        <w:rPr>
          <w:rFonts w:ascii="Arial" w:hAnsi="Arial" w:cs="Arial"/>
          <w:sz w:val="24"/>
          <w:szCs w:val="24"/>
        </w:rPr>
        <w:t>RIBEIRO, J. L. P. Introdução à Psicologia da Saúde. Coimbra: Quarteto, 2005.</w:t>
      </w:r>
    </w:p>
    <w:p w:rsidR="004833EF" w:rsidRPr="005A7236" w:rsidRDefault="004833EF" w:rsidP="004833EF">
      <w:pPr>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9A2AE3">
        <w:rPr>
          <w:rFonts w:ascii="Arial" w:hAnsi="Arial" w:cs="Arial"/>
          <w:sz w:val="24"/>
          <w:szCs w:val="24"/>
        </w:rPr>
        <w:t xml:space="preserve">SEGURA, D. C. A; BRUSCHI, F. A; GOLIN, T. B; GREGOL, F; BIANCHINI, K. M; ROCHA, P. A evolução da marcha através de uma conduta </w:t>
      </w:r>
      <w:proofErr w:type="spellStart"/>
      <w:r w:rsidRPr="009A2AE3">
        <w:rPr>
          <w:rFonts w:ascii="Arial" w:hAnsi="Arial" w:cs="Arial"/>
          <w:sz w:val="24"/>
          <w:szCs w:val="24"/>
        </w:rPr>
        <w:t>cinesioterapêutica</w:t>
      </w:r>
      <w:proofErr w:type="spellEnd"/>
      <w:r w:rsidRPr="009A2AE3">
        <w:rPr>
          <w:rFonts w:ascii="Arial" w:hAnsi="Arial" w:cs="Arial"/>
          <w:sz w:val="24"/>
          <w:szCs w:val="24"/>
        </w:rPr>
        <w:t xml:space="preserve"> em pacientes </w:t>
      </w:r>
      <w:proofErr w:type="spellStart"/>
      <w:r w:rsidRPr="009A2AE3">
        <w:rPr>
          <w:rFonts w:ascii="Arial" w:hAnsi="Arial" w:cs="Arial"/>
          <w:sz w:val="24"/>
          <w:szCs w:val="24"/>
        </w:rPr>
        <w:t>hemiparéticos</w:t>
      </w:r>
      <w:proofErr w:type="spellEnd"/>
      <w:r w:rsidRPr="009A2AE3">
        <w:rPr>
          <w:rFonts w:ascii="Arial" w:hAnsi="Arial" w:cs="Arial"/>
          <w:sz w:val="24"/>
          <w:szCs w:val="24"/>
        </w:rPr>
        <w:t xml:space="preserve"> com </w:t>
      </w:r>
      <w:proofErr w:type="spellStart"/>
      <w:r w:rsidRPr="009A2AE3">
        <w:rPr>
          <w:rFonts w:ascii="Arial" w:hAnsi="Arial" w:cs="Arial"/>
          <w:sz w:val="24"/>
          <w:szCs w:val="24"/>
        </w:rPr>
        <w:t>seqüela</w:t>
      </w:r>
      <w:proofErr w:type="spellEnd"/>
      <w:r w:rsidRPr="009A2AE3">
        <w:rPr>
          <w:rFonts w:ascii="Arial" w:hAnsi="Arial" w:cs="Arial"/>
          <w:sz w:val="24"/>
          <w:szCs w:val="24"/>
        </w:rPr>
        <w:t xml:space="preserve"> de AVE. Retirado de: http:// revistas.unipar.br/</w:t>
      </w:r>
      <w:proofErr w:type="spellStart"/>
      <w:r w:rsidRPr="009A2AE3">
        <w:rPr>
          <w:rFonts w:ascii="Arial" w:hAnsi="Arial" w:cs="Arial"/>
          <w:sz w:val="24"/>
          <w:szCs w:val="24"/>
        </w:rPr>
        <w:t>saude</w:t>
      </w:r>
      <w:proofErr w:type="spellEnd"/>
      <w:r w:rsidRPr="009A2AE3">
        <w:rPr>
          <w:rFonts w:ascii="Arial" w:hAnsi="Arial" w:cs="Arial"/>
          <w:sz w:val="24"/>
          <w:szCs w:val="24"/>
        </w:rPr>
        <w:t>/</w:t>
      </w:r>
      <w:proofErr w:type="spellStart"/>
      <w:r w:rsidRPr="009A2AE3">
        <w:rPr>
          <w:rFonts w:ascii="Arial" w:hAnsi="Arial" w:cs="Arial"/>
          <w:sz w:val="24"/>
          <w:szCs w:val="24"/>
        </w:rPr>
        <w:t>article</w:t>
      </w:r>
      <w:proofErr w:type="spellEnd"/>
      <w:r w:rsidRPr="009A2AE3">
        <w:rPr>
          <w:rFonts w:ascii="Arial" w:hAnsi="Arial" w:cs="Arial"/>
          <w:sz w:val="24"/>
          <w:szCs w:val="24"/>
        </w:rPr>
        <w:t>/</w:t>
      </w:r>
      <w:proofErr w:type="spellStart"/>
      <w:r w:rsidRPr="009A2AE3">
        <w:rPr>
          <w:rFonts w:ascii="Arial" w:hAnsi="Arial" w:cs="Arial"/>
          <w:sz w:val="24"/>
          <w:szCs w:val="24"/>
        </w:rPr>
        <w:t>viewFile</w:t>
      </w:r>
      <w:proofErr w:type="spellEnd"/>
      <w:r w:rsidRPr="009A2AE3">
        <w:rPr>
          <w:rFonts w:ascii="Arial" w:hAnsi="Arial" w:cs="Arial"/>
          <w:sz w:val="24"/>
          <w:szCs w:val="24"/>
        </w:rPr>
        <w:t xml:space="preserve">/2225/1837. </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4833EF">
        <w:rPr>
          <w:rFonts w:ascii="Arial" w:hAnsi="Arial" w:cs="Arial"/>
          <w:sz w:val="24"/>
          <w:szCs w:val="24"/>
        </w:rPr>
        <w:t>SHUMWAY-COOK, A; WOOLLACOTT, M. H.</w:t>
      </w:r>
      <w:proofErr w:type="gramStart"/>
      <w:r w:rsidRPr="004833EF">
        <w:rPr>
          <w:rFonts w:ascii="Arial" w:hAnsi="Arial" w:cs="Arial"/>
          <w:sz w:val="24"/>
          <w:szCs w:val="24"/>
        </w:rPr>
        <w:t xml:space="preserve">  </w:t>
      </w:r>
      <w:proofErr w:type="gramEnd"/>
      <w:r w:rsidRPr="009A2AE3">
        <w:rPr>
          <w:rFonts w:ascii="Arial" w:hAnsi="Arial" w:cs="Arial"/>
          <w:sz w:val="24"/>
          <w:szCs w:val="24"/>
        </w:rPr>
        <w:t xml:space="preserve">Controle motor: teoria e aplicações práticas. </w:t>
      </w:r>
      <w:proofErr w:type="gramStart"/>
      <w:r w:rsidRPr="009A2AE3">
        <w:rPr>
          <w:rFonts w:ascii="Arial" w:hAnsi="Arial" w:cs="Arial"/>
          <w:sz w:val="24"/>
          <w:szCs w:val="24"/>
        </w:rPr>
        <w:t>2a.</w:t>
      </w:r>
      <w:proofErr w:type="gramEnd"/>
      <w:r w:rsidRPr="009A2AE3">
        <w:rPr>
          <w:rFonts w:ascii="Arial" w:hAnsi="Arial" w:cs="Arial"/>
          <w:sz w:val="24"/>
          <w:szCs w:val="24"/>
        </w:rPr>
        <w:t xml:space="preserve"> </w:t>
      </w:r>
      <w:proofErr w:type="gramStart"/>
      <w:r w:rsidRPr="009A2AE3">
        <w:rPr>
          <w:rFonts w:ascii="Arial" w:hAnsi="Arial" w:cs="Arial"/>
          <w:sz w:val="24"/>
          <w:szCs w:val="24"/>
        </w:rPr>
        <w:t>ed.</w:t>
      </w:r>
      <w:proofErr w:type="gramEnd"/>
      <w:r w:rsidRPr="009A2AE3">
        <w:rPr>
          <w:rFonts w:ascii="Arial" w:hAnsi="Arial" w:cs="Arial"/>
          <w:sz w:val="24"/>
          <w:szCs w:val="24"/>
        </w:rPr>
        <w:t xml:space="preserve"> Barueri: Manole, 2003.</w:t>
      </w:r>
    </w:p>
    <w:p w:rsidR="004833EF" w:rsidRDefault="004833EF" w:rsidP="004833EF">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w:t>
      </w: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 SILVA, </w:t>
      </w:r>
      <w:proofErr w:type="gramStart"/>
      <w:r>
        <w:rPr>
          <w:rFonts w:ascii="Arial" w:hAnsi="Arial" w:cs="Arial"/>
          <w:sz w:val="24"/>
          <w:szCs w:val="24"/>
        </w:rPr>
        <w:t>F.P.</w:t>
      </w:r>
      <w:proofErr w:type="gramEnd"/>
      <w:r>
        <w:rPr>
          <w:rFonts w:ascii="Arial" w:hAnsi="Arial" w:cs="Arial"/>
          <w:sz w:val="24"/>
          <w:szCs w:val="24"/>
        </w:rPr>
        <w:t xml:space="preserve">P; GONÇALVES, S.P; SILVA, S.B; RIOS, D.F.C.R; SILVA, A.T. </w:t>
      </w:r>
      <w:r w:rsidRPr="009A2AE3">
        <w:rPr>
          <w:rFonts w:ascii="Arial" w:hAnsi="Arial" w:cs="Arial"/>
          <w:sz w:val="24"/>
          <w:szCs w:val="24"/>
        </w:rPr>
        <w:t xml:space="preserve"> Terapia de contensão induzida associada à eletroestimulação funcional na paresia de membro superior.</w:t>
      </w:r>
      <w:r>
        <w:rPr>
          <w:rFonts w:ascii="Arial" w:hAnsi="Arial" w:cs="Arial"/>
          <w:sz w:val="24"/>
          <w:szCs w:val="24"/>
        </w:rPr>
        <w:t xml:space="preserve"> </w:t>
      </w:r>
      <w:proofErr w:type="spellStart"/>
      <w:proofErr w:type="gramStart"/>
      <w:r w:rsidRPr="009A2AE3">
        <w:rPr>
          <w:rFonts w:ascii="Arial" w:hAnsi="Arial" w:cs="Arial"/>
          <w:sz w:val="24"/>
          <w:szCs w:val="24"/>
        </w:rPr>
        <w:t>RevNeurocienc</w:t>
      </w:r>
      <w:proofErr w:type="spellEnd"/>
      <w:proofErr w:type="gramEnd"/>
      <w:r w:rsidRPr="009A2AE3">
        <w:rPr>
          <w:rFonts w:ascii="Arial" w:hAnsi="Arial" w:cs="Arial"/>
          <w:sz w:val="24"/>
          <w:szCs w:val="24"/>
        </w:rPr>
        <w:t xml:space="preserve"> 2012; 20(2):187-93.   </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Pr="005A7236" w:rsidRDefault="004833EF" w:rsidP="004833EF">
      <w:pPr>
        <w:pStyle w:val="PargrafodaLista"/>
        <w:autoSpaceDE w:val="0"/>
        <w:autoSpaceDN w:val="0"/>
        <w:adjustRightInd w:val="0"/>
        <w:spacing w:after="0" w:line="240" w:lineRule="auto"/>
        <w:jc w:val="both"/>
        <w:rPr>
          <w:rFonts w:ascii="Arial" w:hAnsi="Arial" w:cs="Arial"/>
          <w:sz w:val="24"/>
          <w:szCs w:val="24"/>
          <w:lang w:val="en-US"/>
        </w:rPr>
      </w:pPr>
      <w:r w:rsidRPr="009A2AE3">
        <w:rPr>
          <w:rFonts w:ascii="Arial" w:hAnsi="Arial" w:cs="Arial"/>
          <w:sz w:val="24"/>
          <w:szCs w:val="24"/>
        </w:rPr>
        <w:t xml:space="preserve">SOUZA, D.R. Terapia de restrição membros superiores não </w:t>
      </w:r>
      <w:proofErr w:type="spellStart"/>
      <w:r w:rsidRPr="009A2AE3">
        <w:rPr>
          <w:rFonts w:ascii="Arial" w:hAnsi="Arial" w:cs="Arial"/>
          <w:sz w:val="24"/>
          <w:szCs w:val="24"/>
        </w:rPr>
        <w:t>parético</w:t>
      </w:r>
      <w:proofErr w:type="spellEnd"/>
      <w:r w:rsidRPr="009A2AE3">
        <w:rPr>
          <w:rFonts w:ascii="Arial" w:hAnsi="Arial" w:cs="Arial"/>
          <w:sz w:val="24"/>
          <w:szCs w:val="24"/>
        </w:rPr>
        <w:t xml:space="preserve"> e indução de movimento em pacientes </w:t>
      </w:r>
      <w:proofErr w:type="spellStart"/>
      <w:r w:rsidRPr="009A2AE3">
        <w:rPr>
          <w:rFonts w:ascii="Arial" w:hAnsi="Arial" w:cs="Arial"/>
          <w:sz w:val="24"/>
          <w:szCs w:val="24"/>
        </w:rPr>
        <w:t>hemiparéticos</w:t>
      </w:r>
      <w:proofErr w:type="spellEnd"/>
      <w:r w:rsidRPr="009A2AE3">
        <w:rPr>
          <w:rFonts w:ascii="Arial" w:hAnsi="Arial" w:cs="Arial"/>
          <w:sz w:val="24"/>
          <w:szCs w:val="24"/>
        </w:rPr>
        <w:t xml:space="preserve">. </w:t>
      </w:r>
      <w:r w:rsidRPr="005A7236">
        <w:rPr>
          <w:rFonts w:ascii="Arial" w:hAnsi="Arial" w:cs="Arial"/>
          <w:sz w:val="24"/>
          <w:szCs w:val="24"/>
          <w:lang w:val="en-US"/>
        </w:rPr>
        <w:t xml:space="preserve">2008. </w:t>
      </w:r>
      <w:proofErr w:type="spellStart"/>
      <w:r w:rsidRPr="005A7236">
        <w:rPr>
          <w:rFonts w:ascii="Arial" w:hAnsi="Arial" w:cs="Arial"/>
          <w:sz w:val="24"/>
          <w:szCs w:val="24"/>
          <w:lang w:val="en-US"/>
        </w:rPr>
        <w:t>Dissertação</w:t>
      </w:r>
      <w:proofErr w:type="spellEnd"/>
      <w:r w:rsidRPr="005A7236">
        <w:rPr>
          <w:rFonts w:ascii="Arial" w:hAnsi="Arial" w:cs="Arial"/>
          <w:sz w:val="24"/>
          <w:szCs w:val="24"/>
          <w:lang w:val="en-US"/>
        </w:rPr>
        <w:t xml:space="preserve"> (</w:t>
      </w:r>
      <w:proofErr w:type="spellStart"/>
      <w:r w:rsidRPr="005A7236">
        <w:rPr>
          <w:rFonts w:ascii="Arial" w:hAnsi="Arial" w:cs="Arial"/>
          <w:sz w:val="24"/>
          <w:szCs w:val="24"/>
          <w:lang w:val="en-US"/>
        </w:rPr>
        <w:t>Mestrado</w:t>
      </w:r>
      <w:proofErr w:type="spellEnd"/>
      <w:r w:rsidRPr="005A7236">
        <w:rPr>
          <w:rFonts w:ascii="Arial" w:hAnsi="Arial" w:cs="Arial"/>
          <w:sz w:val="24"/>
          <w:szCs w:val="24"/>
          <w:lang w:val="en-US"/>
        </w:rPr>
        <w:t xml:space="preserve">) – </w:t>
      </w:r>
      <w:proofErr w:type="spellStart"/>
      <w:r w:rsidRPr="005A7236">
        <w:rPr>
          <w:rFonts w:ascii="Arial" w:hAnsi="Arial" w:cs="Arial"/>
          <w:sz w:val="24"/>
          <w:szCs w:val="24"/>
          <w:lang w:val="en-US"/>
        </w:rPr>
        <w:t>Unicamp</w:t>
      </w:r>
      <w:proofErr w:type="spellEnd"/>
      <w:r w:rsidRPr="005A7236">
        <w:rPr>
          <w:rFonts w:ascii="Arial" w:hAnsi="Arial" w:cs="Arial"/>
          <w:sz w:val="24"/>
          <w:szCs w:val="24"/>
          <w:lang w:val="en-US"/>
        </w:rPr>
        <w:t>, Campinas.</w:t>
      </w:r>
    </w:p>
    <w:p w:rsidR="004833EF" w:rsidRPr="005A7236" w:rsidRDefault="004833EF" w:rsidP="004833EF">
      <w:pPr>
        <w:autoSpaceDE w:val="0"/>
        <w:autoSpaceDN w:val="0"/>
        <w:adjustRightInd w:val="0"/>
        <w:spacing w:after="0" w:line="240" w:lineRule="auto"/>
        <w:jc w:val="both"/>
        <w:rPr>
          <w:rFonts w:ascii="Arial" w:hAnsi="Arial" w:cs="Arial"/>
          <w:sz w:val="12"/>
          <w:szCs w:val="12"/>
          <w:lang w:val="en-US"/>
        </w:rPr>
      </w:pPr>
      <w:r w:rsidRPr="005A7236">
        <w:rPr>
          <w:rFonts w:ascii="Arial" w:hAnsi="Arial" w:cs="Arial"/>
          <w:sz w:val="24"/>
          <w:szCs w:val="24"/>
          <w:lang w:val="en-US"/>
        </w:rPr>
        <w:t xml:space="preserve">        </w:t>
      </w:r>
    </w:p>
    <w:p w:rsidR="004833EF" w:rsidRPr="009A2AE3" w:rsidRDefault="004833EF" w:rsidP="004833EF">
      <w:pPr>
        <w:pStyle w:val="PargrafodaLista"/>
        <w:autoSpaceDE w:val="0"/>
        <w:autoSpaceDN w:val="0"/>
        <w:adjustRightInd w:val="0"/>
        <w:spacing w:after="0" w:line="240" w:lineRule="auto"/>
        <w:jc w:val="both"/>
        <w:rPr>
          <w:rFonts w:ascii="Arial" w:hAnsi="Arial" w:cs="Arial"/>
          <w:sz w:val="24"/>
          <w:szCs w:val="24"/>
        </w:rPr>
      </w:pPr>
      <w:r w:rsidRPr="009A2AE3">
        <w:rPr>
          <w:rFonts w:ascii="Arial" w:hAnsi="Arial" w:cs="Arial"/>
          <w:sz w:val="24"/>
          <w:szCs w:val="24"/>
          <w:lang w:val="en-US"/>
        </w:rPr>
        <w:t>TAUB, E</w:t>
      </w:r>
      <w:proofErr w:type="gramStart"/>
      <w:r w:rsidRPr="009A2AE3">
        <w:rPr>
          <w:rFonts w:ascii="Arial" w:hAnsi="Arial" w:cs="Arial"/>
          <w:sz w:val="24"/>
          <w:szCs w:val="24"/>
          <w:lang w:val="en-US"/>
        </w:rPr>
        <w:t>;  USWATTE</w:t>
      </w:r>
      <w:proofErr w:type="gramEnd"/>
      <w:r w:rsidRPr="009A2AE3">
        <w:rPr>
          <w:rFonts w:ascii="Arial" w:hAnsi="Arial" w:cs="Arial"/>
          <w:sz w:val="24"/>
          <w:szCs w:val="24"/>
          <w:lang w:val="en-US"/>
        </w:rPr>
        <w:t xml:space="preserve"> , G ; PIDIKITI, R. Constraint-induced movement therapy: a new family of techniques with broad </w:t>
      </w:r>
      <w:proofErr w:type="spellStart"/>
      <w:r w:rsidRPr="009A2AE3">
        <w:rPr>
          <w:rFonts w:ascii="Arial" w:hAnsi="Arial" w:cs="Arial"/>
          <w:sz w:val="24"/>
          <w:szCs w:val="24"/>
          <w:lang w:val="en-US"/>
        </w:rPr>
        <w:t>ap</w:t>
      </w:r>
      <w:proofErr w:type="spellEnd"/>
      <w:r w:rsidRPr="009A2AE3">
        <w:rPr>
          <w:rFonts w:ascii="Arial" w:hAnsi="Arial" w:cs="Arial"/>
          <w:sz w:val="24"/>
          <w:szCs w:val="24"/>
          <w:lang w:val="en-US"/>
        </w:rPr>
        <w:t xml:space="preserve">/plication to physical rehabilitation; a clinical review. </w:t>
      </w:r>
      <w:r w:rsidRPr="009A2AE3">
        <w:rPr>
          <w:rFonts w:ascii="Arial" w:hAnsi="Arial" w:cs="Arial"/>
          <w:sz w:val="24"/>
          <w:szCs w:val="24"/>
        </w:rPr>
        <w:t xml:space="preserve">J </w:t>
      </w:r>
      <w:proofErr w:type="spellStart"/>
      <w:r w:rsidRPr="009A2AE3">
        <w:rPr>
          <w:rFonts w:ascii="Arial" w:hAnsi="Arial" w:cs="Arial"/>
          <w:sz w:val="24"/>
          <w:szCs w:val="24"/>
        </w:rPr>
        <w:t>Rehabil</w:t>
      </w:r>
      <w:proofErr w:type="spellEnd"/>
      <w:r w:rsidRPr="009A2AE3">
        <w:rPr>
          <w:rFonts w:ascii="Arial" w:hAnsi="Arial" w:cs="Arial"/>
          <w:sz w:val="24"/>
          <w:szCs w:val="24"/>
        </w:rPr>
        <w:t xml:space="preserve"> Res Dev. </w:t>
      </w:r>
      <w:proofErr w:type="gramStart"/>
      <w:r w:rsidRPr="009A2AE3">
        <w:rPr>
          <w:rFonts w:ascii="Arial" w:hAnsi="Arial" w:cs="Arial"/>
          <w:sz w:val="24"/>
          <w:szCs w:val="24"/>
        </w:rPr>
        <w:t>1999;</w:t>
      </w:r>
      <w:proofErr w:type="gramEnd"/>
      <w:r w:rsidRPr="009A2AE3">
        <w:rPr>
          <w:rFonts w:ascii="Arial" w:hAnsi="Arial" w:cs="Arial"/>
          <w:sz w:val="24"/>
          <w:szCs w:val="24"/>
        </w:rPr>
        <w:t>36:237-51.</w:t>
      </w:r>
    </w:p>
    <w:p w:rsidR="004833EF" w:rsidRPr="005A7236" w:rsidRDefault="004833EF" w:rsidP="004833EF">
      <w:pPr>
        <w:pStyle w:val="PargrafodaLista"/>
        <w:autoSpaceDE w:val="0"/>
        <w:autoSpaceDN w:val="0"/>
        <w:adjustRightInd w:val="0"/>
        <w:spacing w:after="0" w:line="240" w:lineRule="auto"/>
        <w:jc w:val="both"/>
        <w:rPr>
          <w:rFonts w:ascii="Arial" w:hAnsi="Arial" w:cs="Arial"/>
          <w:sz w:val="12"/>
          <w:szCs w:val="12"/>
        </w:rPr>
      </w:pPr>
    </w:p>
    <w:p w:rsidR="004833EF" w:rsidRDefault="004833EF" w:rsidP="004833EF">
      <w:pPr>
        <w:pStyle w:val="PargrafodaLista"/>
        <w:autoSpaceDE w:val="0"/>
        <w:autoSpaceDN w:val="0"/>
        <w:adjustRightInd w:val="0"/>
        <w:spacing w:after="0" w:line="240" w:lineRule="auto"/>
        <w:jc w:val="both"/>
      </w:pPr>
      <w:r w:rsidRPr="009A2AE3">
        <w:rPr>
          <w:rFonts w:ascii="Arial" w:hAnsi="Arial" w:cs="Arial"/>
          <w:sz w:val="24"/>
          <w:szCs w:val="24"/>
        </w:rPr>
        <w:t xml:space="preserve">TEIVE H, ZONTA M, KUAGAI Y.  Tratamento da Espasticidade: uma Atualização. </w:t>
      </w:r>
      <w:proofErr w:type="spellStart"/>
      <w:r w:rsidRPr="009A2AE3">
        <w:rPr>
          <w:rFonts w:ascii="Arial" w:hAnsi="Arial" w:cs="Arial"/>
          <w:sz w:val="24"/>
          <w:szCs w:val="24"/>
        </w:rPr>
        <w:t>Arq</w:t>
      </w:r>
      <w:proofErr w:type="spellEnd"/>
      <w:r w:rsidRPr="009A2AE3">
        <w:rPr>
          <w:rFonts w:ascii="Arial" w:hAnsi="Arial" w:cs="Arial"/>
          <w:sz w:val="24"/>
          <w:szCs w:val="24"/>
        </w:rPr>
        <w:t xml:space="preserve"> Neuropsiquiatria </w:t>
      </w:r>
      <w:proofErr w:type="gramStart"/>
      <w:r w:rsidRPr="009A2AE3">
        <w:rPr>
          <w:rFonts w:ascii="Arial" w:hAnsi="Arial" w:cs="Arial"/>
          <w:sz w:val="24"/>
          <w:szCs w:val="24"/>
        </w:rPr>
        <w:t>1998;</w:t>
      </w:r>
      <w:proofErr w:type="gramEnd"/>
      <w:r w:rsidRPr="009A2AE3">
        <w:rPr>
          <w:rFonts w:ascii="Arial" w:hAnsi="Arial" w:cs="Arial"/>
          <w:sz w:val="24"/>
          <w:szCs w:val="24"/>
        </w:rPr>
        <w:t xml:space="preserve">56:852-8. Disponível </w:t>
      </w:r>
      <w:proofErr w:type="spellStart"/>
      <w:proofErr w:type="gramStart"/>
      <w:r w:rsidRPr="009A2AE3">
        <w:rPr>
          <w:rFonts w:ascii="Arial" w:hAnsi="Arial" w:cs="Arial"/>
          <w:sz w:val="24"/>
          <w:szCs w:val="24"/>
        </w:rPr>
        <w:t>em:</w:t>
      </w:r>
      <w:proofErr w:type="gramEnd"/>
      <w:hyperlink r:id="rId12" w:history="1">
        <w:r w:rsidRPr="009A2AE3">
          <w:rPr>
            <w:rFonts w:ascii="Arial" w:hAnsi="Arial" w:cs="Arial"/>
            <w:sz w:val="24"/>
            <w:szCs w:val="24"/>
          </w:rPr>
          <w:t>http</w:t>
        </w:r>
        <w:proofErr w:type="spellEnd"/>
        <w:r w:rsidRPr="009A2AE3">
          <w:rPr>
            <w:rFonts w:ascii="Arial" w:hAnsi="Arial" w:cs="Arial"/>
            <w:sz w:val="24"/>
            <w:szCs w:val="24"/>
          </w:rPr>
          <w:t>://dx.doi.org/10.1590/S0004-282X1998000500025</w:t>
        </w:r>
      </w:hyperlink>
      <w:r w:rsidRPr="009A2AE3">
        <w:rPr>
          <w:rFonts w:ascii="Arial" w:hAnsi="Arial" w:cs="Arial"/>
          <w:sz w:val="24"/>
          <w:szCs w:val="24"/>
        </w:rPr>
        <w:t xml:space="preserve">. </w:t>
      </w:r>
    </w:p>
    <w:sectPr w:rsidR="004833EF" w:rsidSect="004833EF">
      <w:pgSz w:w="11906" w:h="16838"/>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33EF" w:rsidRDefault="004833EF" w:rsidP="004833EF">
      <w:pPr>
        <w:spacing w:after="0" w:line="240" w:lineRule="auto"/>
      </w:pPr>
      <w:r>
        <w:separator/>
      </w:r>
    </w:p>
  </w:endnote>
  <w:endnote w:type="continuationSeparator" w:id="0">
    <w:p w:rsidR="004833EF" w:rsidRDefault="004833EF" w:rsidP="004833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90899651"/>
      <w:docPartObj>
        <w:docPartGallery w:val="Page Numbers (Bottom of Page)"/>
        <w:docPartUnique/>
      </w:docPartObj>
    </w:sdtPr>
    <w:sdtContent>
      <w:p w:rsidR="004833EF" w:rsidRDefault="004833EF">
        <w:pPr>
          <w:pStyle w:val="Rodap"/>
          <w:jc w:val="right"/>
        </w:pPr>
        <w:r>
          <w:fldChar w:fldCharType="begin"/>
        </w:r>
        <w:r>
          <w:instrText>PAGE   \* MERGEFORMAT</w:instrText>
        </w:r>
        <w:r>
          <w:fldChar w:fldCharType="separate"/>
        </w:r>
        <w:r w:rsidR="00891F0C">
          <w:rPr>
            <w:noProof/>
          </w:rPr>
          <w:t>12</w:t>
        </w:r>
        <w:r>
          <w:fldChar w:fldCharType="end"/>
        </w:r>
      </w:p>
    </w:sdtContent>
  </w:sdt>
  <w:p w:rsidR="004833EF" w:rsidRDefault="004833EF">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33EF" w:rsidRDefault="004833EF" w:rsidP="004833EF">
      <w:pPr>
        <w:spacing w:after="0" w:line="240" w:lineRule="auto"/>
      </w:pPr>
      <w:r>
        <w:separator/>
      </w:r>
    </w:p>
  </w:footnote>
  <w:footnote w:type="continuationSeparator" w:id="0">
    <w:p w:rsidR="004833EF" w:rsidRDefault="004833EF" w:rsidP="004833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A5447DF"/>
    <w:multiLevelType w:val="multilevel"/>
    <w:tmpl w:val="CE841A0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570774AB"/>
    <w:multiLevelType w:val="hybridMultilevel"/>
    <w:tmpl w:val="398E5BC6"/>
    <w:lvl w:ilvl="0" w:tplc="0416000F">
      <w:start w:val="1"/>
      <w:numFmt w:val="decimal"/>
      <w:lvlText w:val="%1."/>
      <w:lvlJc w:val="left"/>
      <w:pPr>
        <w:ind w:left="720" w:hanging="360"/>
      </w:pPr>
      <w:rPr>
        <w:rFonts w:ascii="Times New Roman" w:hAnsi="Times New Roman" w:cs="Times New Roman"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33EF"/>
    <w:rsid w:val="00064E70"/>
    <w:rsid w:val="002A6033"/>
    <w:rsid w:val="004833EF"/>
    <w:rsid w:val="00581E6A"/>
    <w:rsid w:val="008618CE"/>
    <w:rsid w:val="00891F0C"/>
    <w:rsid w:val="00B036F5"/>
    <w:rsid w:val="00FE00B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HAnsi" w:hAnsi="Arial" w:cs="Arial"/>
        <w:sz w:val="24"/>
        <w:szCs w:val="28"/>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3EF"/>
    <w:rPr>
      <w:rFonts w:asciiTheme="minorHAnsi" w:hAnsiTheme="minorHAnsi" w:cstheme="minorBidi"/>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833EF"/>
    <w:pPr>
      <w:ind w:left="720"/>
      <w:contextualSpacing/>
    </w:pPr>
  </w:style>
  <w:style w:type="paragraph" w:customStyle="1" w:styleId="Default">
    <w:name w:val="Default"/>
    <w:rsid w:val="004833EF"/>
    <w:pPr>
      <w:autoSpaceDE w:val="0"/>
      <w:autoSpaceDN w:val="0"/>
      <w:adjustRightInd w:val="0"/>
      <w:spacing w:after="0" w:line="240" w:lineRule="auto"/>
    </w:pPr>
    <w:rPr>
      <w:rFonts w:ascii="Times New Roman" w:hAnsi="Times New Roman" w:cs="Times New Roman"/>
      <w:color w:val="000000"/>
      <w:szCs w:val="24"/>
    </w:rPr>
  </w:style>
  <w:style w:type="paragraph" w:styleId="Pr-formataoHTML">
    <w:name w:val="HTML Preformatted"/>
    <w:basedOn w:val="Normal"/>
    <w:link w:val="Pr-formataoHTMLChar"/>
    <w:uiPriority w:val="99"/>
    <w:semiHidden/>
    <w:unhideWhenUsed/>
    <w:rsid w:val="00483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4833EF"/>
    <w:rPr>
      <w:rFonts w:ascii="Courier New" w:eastAsia="Times New Roman" w:hAnsi="Courier New" w:cs="Courier New"/>
      <w:sz w:val="20"/>
      <w:szCs w:val="20"/>
      <w:lang w:eastAsia="pt-BR"/>
    </w:rPr>
  </w:style>
  <w:style w:type="paragraph" w:styleId="Cabealho">
    <w:name w:val="header"/>
    <w:basedOn w:val="Normal"/>
    <w:link w:val="CabealhoChar"/>
    <w:uiPriority w:val="99"/>
    <w:unhideWhenUsed/>
    <w:rsid w:val="004833E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833EF"/>
    <w:rPr>
      <w:rFonts w:asciiTheme="minorHAnsi" w:hAnsiTheme="minorHAnsi" w:cstheme="minorBidi"/>
      <w:sz w:val="22"/>
      <w:szCs w:val="22"/>
    </w:rPr>
  </w:style>
  <w:style w:type="paragraph" w:styleId="Rodap">
    <w:name w:val="footer"/>
    <w:basedOn w:val="Normal"/>
    <w:link w:val="RodapChar"/>
    <w:uiPriority w:val="99"/>
    <w:unhideWhenUsed/>
    <w:rsid w:val="004833EF"/>
    <w:pPr>
      <w:tabs>
        <w:tab w:val="center" w:pos="4252"/>
        <w:tab w:val="right" w:pos="8504"/>
      </w:tabs>
      <w:spacing w:after="0" w:line="240" w:lineRule="auto"/>
    </w:pPr>
  </w:style>
  <w:style w:type="character" w:customStyle="1" w:styleId="RodapChar">
    <w:name w:val="Rodapé Char"/>
    <w:basedOn w:val="Fontepargpadro"/>
    <w:link w:val="Rodap"/>
    <w:uiPriority w:val="99"/>
    <w:rsid w:val="004833EF"/>
    <w:rPr>
      <w:rFonts w:asciiTheme="minorHAnsi" w:hAnsiTheme="minorHAnsi" w:cstheme="minorBidi"/>
      <w:sz w:val="22"/>
      <w:szCs w:val="22"/>
    </w:rPr>
  </w:style>
  <w:style w:type="paragraph" w:styleId="Textodebalo">
    <w:name w:val="Balloon Text"/>
    <w:basedOn w:val="Normal"/>
    <w:link w:val="TextodebaloChar"/>
    <w:uiPriority w:val="99"/>
    <w:semiHidden/>
    <w:unhideWhenUsed/>
    <w:rsid w:val="004833E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833EF"/>
    <w:rPr>
      <w:rFonts w:ascii="Tahoma" w:hAnsi="Tahoma" w:cs="Tahoma"/>
      <w:sz w:val="16"/>
      <w:szCs w:val="16"/>
    </w:rPr>
  </w:style>
  <w:style w:type="character" w:styleId="Hyperlink">
    <w:name w:val="Hyperlink"/>
    <w:basedOn w:val="Fontepargpadro"/>
    <w:uiPriority w:val="99"/>
    <w:unhideWhenUsed/>
    <w:rsid w:val="004833EF"/>
    <w:rPr>
      <w:color w:val="0000FF" w:themeColor="hyperlink"/>
      <w:u w:val="single"/>
    </w:rPr>
  </w:style>
  <w:style w:type="character" w:customStyle="1" w:styleId="A7">
    <w:name w:val="A7"/>
    <w:uiPriority w:val="99"/>
    <w:rsid w:val="004833EF"/>
    <w:rPr>
      <w:rFonts w:cs="Adobe Garamond Pro"/>
      <w:color w:val="000000"/>
      <w:sz w:val="12"/>
      <w:szCs w:val="1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HAnsi" w:hAnsi="Arial" w:cs="Arial"/>
        <w:sz w:val="24"/>
        <w:szCs w:val="28"/>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33EF"/>
    <w:rPr>
      <w:rFonts w:asciiTheme="minorHAnsi" w:hAnsiTheme="minorHAnsi" w:cstheme="minorBidi"/>
      <w:sz w:val="22"/>
      <w:szCs w:val="22"/>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4833EF"/>
    <w:pPr>
      <w:ind w:left="720"/>
      <w:contextualSpacing/>
    </w:pPr>
  </w:style>
  <w:style w:type="paragraph" w:customStyle="1" w:styleId="Default">
    <w:name w:val="Default"/>
    <w:rsid w:val="004833EF"/>
    <w:pPr>
      <w:autoSpaceDE w:val="0"/>
      <w:autoSpaceDN w:val="0"/>
      <w:adjustRightInd w:val="0"/>
      <w:spacing w:after="0" w:line="240" w:lineRule="auto"/>
    </w:pPr>
    <w:rPr>
      <w:rFonts w:ascii="Times New Roman" w:hAnsi="Times New Roman" w:cs="Times New Roman"/>
      <w:color w:val="000000"/>
      <w:szCs w:val="24"/>
    </w:rPr>
  </w:style>
  <w:style w:type="paragraph" w:styleId="Pr-formataoHTML">
    <w:name w:val="HTML Preformatted"/>
    <w:basedOn w:val="Normal"/>
    <w:link w:val="Pr-formataoHTMLChar"/>
    <w:uiPriority w:val="99"/>
    <w:semiHidden/>
    <w:unhideWhenUsed/>
    <w:rsid w:val="004833E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4833EF"/>
    <w:rPr>
      <w:rFonts w:ascii="Courier New" w:eastAsia="Times New Roman" w:hAnsi="Courier New" w:cs="Courier New"/>
      <w:sz w:val="20"/>
      <w:szCs w:val="20"/>
      <w:lang w:eastAsia="pt-BR"/>
    </w:rPr>
  </w:style>
  <w:style w:type="paragraph" w:styleId="Cabealho">
    <w:name w:val="header"/>
    <w:basedOn w:val="Normal"/>
    <w:link w:val="CabealhoChar"/>
    <w:uiPriority w:val="99"/>
    <w:unhideWhenUsed/>
    <w:rsid w:val="004833E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833EF"/>
    <w:rPr>
      <w:rFonts w:asciiTheme="minorHAnsi" w:hAnsiTheme="minorHAnsi" w:cstheme="minorBidi"/>
      <w:sz w:val="22"/>
      <w:szCs w:val="22"/>
    </w:rPr>
  </w:style>
  <w:style w:type="paragraph" w:styleId="Rodap">
    <w:name w:val="footer"/>
    <w:basedOn w:val="Normal"/>
    <w:link w:val="RodapChar"/>
    <w:uiPriority w:val="99"/>
    <w:unhideWhenUsed/>
    <w:rsid w:val="004833EF"/>
    <w:pPr>
      <w:tabs>
        <w:tab w:val="center" w:pos="4252"/>
        <w:tab w:val="right" w:pos="8504"/>
      </w:tabs>
      <w:spacing w:after="0" w:line="240" w:lineRule="auto"/>
    </w:pPr>
  </w:style>
  <w:style w:type="character" w:customStyle="1" w:styleId="RodapChar">
    <w:name w:val="Rodapé Char"/>
    <w:basedOn w:val="Fontepargpadro"/>
    <w:link w:val="Rodap"/>
    <w:uiPriority w:val="99"/>
    <w:rsid w:val="004833EF"/>
    <w:rPr>
      <w:rFonts w:asciiTheme="minorHAnsi" w:hAnsiTheme="minorHAnsi" w:cstheme="minorBidi"/>
      <w:sz w:val="22"/>
      <w:szCs w:val="22"/>
    </w:rPr>
  </w:style>
  <w:style w:type="paragraph" w:styleId="Textodebalo">
    <w:name w:val="Balloon Text"/>
    <w:basedOn w:val="Normal"/>
    <w:link w:val="TextodebaloChar"/>
    <w:uiPriority w:val="99"/>
    <w:semiHidden/>
    <w:unhideWhenUsed/>
    <w:rsid w:val="004833E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833EF"/>
    <w:rPr>
      <w:rFonts w:ascii="Tahoma" w:hAnsi="Tahoma" w:cs="Tahoma"/>
      <w:sz w:val="16"/>
      <w:szCs w:val="16"/>
    </w:rPr>
  </w:style>
  <w:style w:type="character" w:styleId="Hyperlink">
    <w:name w:val="Hyperlink"/>
    <w:basedOn w:val="Fontepargpadro"/>
    <w:uiPriority w:val="99"/>
    <w:unhideWhenUsed/>
    <w:rsid w:val="004833EF"/>
    <w:rPr>
      <w:color w:val="0000FF" w:themeColor="hyperlink"/>
      <w:u w:val="single"/>
    </w:rPr>
  </w:style>
  <w:style w:type="character" w:customStyle="1" w:styleId="A7">
    <w:name w:val="A7"/>
    <w:uiPriority w:val="99"/>
    <w:rsid w:val="004833EF"/>
    <w:rPr>
      <w:rFonts w:cs="Adobe Garamond Pro"/>
      <w:color w:val="000000"/>
      <w:sz w:val="12"/>
      <w:szCs w:val="1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dx.doi.org/10.1590/S0004-282X19980005000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neurodoppler.med.br/noticias.html" TargetMode="External"/><Relationship Id="rId5" Type="http://schemas.openxmlformats.org/officeDocument/2006/relationships/webSettings" Target="webSettings.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gda\Desktop\GRAFICOS%20INICIACAO%20CIENTIFICA%202016%2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pt-BR"/>
              <a:t>Graduação</a:t>
            </a:r>
            <a:r>
              <a:rPr lang="pt-BR" baseline="0"/>
              <a:t> durante aplicação das 14 atividades do teste "WFMT" </a:t>
            </a:r>
            <a:endParaRPr lang="pt-BR"/>
          </a:p>
        </c:rich>
      </c:tx>
      <c:layout/>
      <c:overlay val="0"/>
    </c:title>
    <c:autoTitleDeleted val="0"/>
    <c:plotArea>
      <c:layout>
        <c:manualLayout>
          <c:layoutTarget val="inner"/>
          <c:xMode val="edge"/>
          <c:yMode val="edge"/>
          <c:x val="5.5260716245265094E-2"/>
          <c:y val="1.8367248273286247E-2"/>
          <c:w val="0.93276649566519965"/>
          <c:h val="0.84781290821637068"/>
        </c:manualLayout>
      </c:layout>
      <c:barChart>
        <c:barDir val="col"/>
        <c:grouping val="clustered"/>
        <c:varyColors val="0"/>
        <c:ser>
          <c:idx val="0"/>
          <c:order val="0"/>
          <c:tx>
            <c:strRef>
              <c:f>Plan1!$A$2</c:f>
              <c:strCache>
                <c:ptCount val="1"/>
                <c:pt idx="0">
                  <c:v>PACIENTE 1</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Plan1!$B$1:$O$1</c:f>
              <c:strCache>
                <c:ptCount val="14"/>
                <c:pt idx="0">
                  <c:v>1° Antebraço na mesa</c:v>
                </c:pt>
                <c:pt idx="1">
                  <c:v>2° Antebraço na caixa</c:v>
                </c:pt>
                <c:pt idx="2">
                  <c:v>3° Extensão de cotovelo </c:v>
                </c:pt>
                <c:pt idx="3">
                  <c:v>4° Extensão de cotovelo com peso</c:v>
                </c:pt>
                <c:pt idx="4">
                  <c:v>5° Mão na mesa</c:v>
                </c:pt>
                <c:pt idx="5">
                  <c:v>6° Mão na caixa </c:v>
                </c:pt>
                <c:pt idx="6">
                  <c:v>7° Alcançar e retroceder </c:v>
                </c:pt>
                <c:pt idx="7">
                  <c:v>8° Levantar lata</c:v>
                </c:pt>
                <c:pt idx="8">
                  <c:v>9° Levantar lápis </c:v>
                </c:pt>
                <c:pt idx="9">
                  <c:v>10° Levantar clipe de papel </c:v>
                </c:pt>
                <c:pt idx="10">
                  <c:v>11° Empilhar peças </c:v>
                </c:pt>
                <c:pt idx="11">
                  <c:v>12° Virar cartas </c:v>
                </c:pt>
                <c:pt idx="12">
                  <c:v>13° Dobrar toalha </c:v>
                </c:pt>
                <c:pt idx="13">
                  <c:v>14° Levantar cesta </c:v>
                </c:pt>
              </c:strCache>
            </c:strRef>
          </c:cat>
          <c:val>
            <c:numRef>
              <c:f>Plan1!$B$2:$O$2</c:f>
              <c:numCache>
                <c:formatCode>0.00%</c:formatCode>
                <c:ptCount val="14"/>
                <c:pt idx="0">
                  <c:v>0.67820000000000125</c:v>
                </c:pt>
                <c:pt idx="1">
                  <c:v>0.27140000000000031</c:v>
                </c:pt>
                <c:pt idx="2">
                  <c:v>0.88080000000000047</c:v>
                </c:pt>
                <c:pt idx="3">
                  <c:v>0.45040000000000002</c:v>
                </c:pt>
                <c:pt idx="4">
                  <c:v>0.77240000000000064</c:v>
                </c:pt>
                <c:pt idx="5">
                  <c:v>0.39860000000000056</c:v>
                </c:pt>
                <c:pt idx="6">
                  <c:v>0.50949999999999951</c:v>
                </c:pt>
                <c:pt idx="7">
                  <c:v>0.1265</c:v>
                </c:pt>
                <c:pt idx="8">
                  <c:v>0.30880000000000063</c:v>
                </c:pt>
                <c:pt idx="9">
                  <c:v>9.1500000000000178E-2</c:v>
                </c:pt>
                <c:pt idx="10">
                  <c:v>8.9400000000000063E-2</c:v>
                </c:pt>
                <c:pt idx="11">
                  <c:v>0.16770000000000018</c:v>
                </c:pt>
                <c:pt idx="12">
                  <c:v>0.68380000000000085</c:v>
                </c:pt>
                <c:pt idx="13">
                  <c:v>0.53739999999999999</c:v>
                </c:pt>
              </c:numCache>
            </c:numRef>
          </c:val>
        </c:ser>
        <c:ser>
          <c:idx val="1"/>
          <c:order val="1"/>
          <c:tx>
            <c:strRef>
              <c:f>Plan1!$A$3</c:f>
              <c:strCache>
                <c:ptCount val="1"/>
                <c:pt idx="0">
                  <c:v>PACIENTE  2 </c:v>
                </c:pt>
              </c:strCache>
            </c:strRef>
          </c:tx>
          <c:invertIfNegative val="0"/>
          <c:dLbls>
            <c:dLbl>
              <c:idx val="3"/>
              <c:layout>
                <c:manualLayout>
                  <c:x val="0"/>
                  <c:y val="-1.6194329689349439E-2"/>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Plan1!$B$1:$O$1</c:f>
              <c:strCache>
                <c:ptCount val="14"/>
                <c:pt idx="0">
                  <c:v>1° Antebraço na mesa</c:v>
                </c:pt>
                <c:pt idx="1">
                  <c:v>2° Antebraço na caixa</c:v>
                </c:pt>
                <c:pt idx="2">
                  <c:v>3° Extensão de cotovelo </c:v>
                </c:pt>
                <c:pt idx="3">
                  <c:v>4° Extensão de cotovelo com peso</c:v>
                </c:pt>
                <c:pt idx="4">
                  <c:v>5° Mão na mesa</c:v>
                </c:pt>
                <c:pt idx="5">
                  <c:v>6° Mão na caixa </c:v>
                </c:pt>
                <c:pt idx="6">
                  <c:v>7° Alcançar e retroceder </c:v>
                </c:pt>
                <c:pt idx="7">
                  <c:v>8° Levantar lata</c:v>
                </c:pt>
                <c:pt idx="8">
                  <c:v>9° Levantar lápis </c:v>
                </c:pt>
                <c:pt idx="9">
                  <c:v>10° Levantar clipe de papel </c:v>
                </c:pt>
                <c:pt idx="10">
                  <c:v>11° Empilhar peças </c:v>
                </c:pt>
                <c:pt idx="11">
                  <c:v>12° Virar cartas </c:v>
                </c:pt>
                <c:pt idx="12">
                  <c:v>13° Dobrar toalha </c:v>
                </c:pt>
                <c:pt idx="13">
                  <c:v>14° Levantar cesta </c:v>
                </c:pt>
              </c:strCache>
            </c:strRef>
          </c:cat>
          <c:val>
            <c:numRef>
              <c:f>Plan1!$B$3:$O$3</c:f>
              <c:numCache>
                <c:formatCode>0.00%</c:formatCode>
                <c:ptCount val="14"/>
                <c:pt idx="0">
                  <c:v>0.82500000000000062</c:v>
                </c:pt>
                <c:pt idx="1">
                  <c:v>0.68390000000000073</c:v>
                </c:pt>
                <c:pt idx="2">
                  <c:v>0.63890000000000124</c:v>
                </c:pt>
                <c:pt idx="3">
                  <c:v>0.45040000000000002</c:v>
                </c:pt>
                <c:pt idx="4">
                  <c:v>0.63759999999999994</c:v>
                </c:pt>
                <c:pt idx="5">
                  <c:v>0.79970000000000063</c:v>
                </c:pt>
                <c:pt idx="6">
                  <c:v>0.83320000000000005</c:v>
                </c:pt>
                <c:pt idx="7">
                  <c:v>0.68780000000000097</c:v>
                </c:pt>
                <c:pt idx="8">
                  <c:v>0.22170000000000009</c:v>
                </c:pt>
                <c:pt idx="9">
                  <c:v>0.21010000000000001</c:v>
                </c:pt>
                <c:pt idx="10">
                  <c:v>0.53859999999999997</c:v>
                </c:pt>
                <c:pt idx="11">
                  <c:v>0.62470000000000125</c:v>
                </c:pt>
                <c:pt idx="12">
                  <c:v>0.77070000000000105</c:v>
                </c:pt>
                <c:pt idx="13">
                  <c:v>0.10310000000000002</c:v>
                </c:pt>
              </c:numCache>
            </c:numRef>
          </c:val>
        </c:ser>
        <c:ser>
          <c:idx val="2"/>
          <c:order val="2"/>
          <c:tx>
            <c:strRef>
              <c:f>Plan1!$A$4</c:f>
              <c:strCache>
                <c:ptCount val="1"/>
                <c:pt idx="0">
                  <c:v>PACIENTE  3</c:v>
                </c:pt>
              </c:strCache>
            </c:strRef>
          </c:tx>
          <c:invertIfNegative val="0"/>
          <c:dLbls>
            <c:dLbl>
              <c:idx val="9"/>
              <c:layout>
                <c:manualLayout>
                  <c:x val="8.7074822469349819E-3"/>
                  <c:y val="8.9968498274163779E-3"/>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Plan1!$B$1:$O$1</c:f>
              <c:strCache>
                <c:ptCount val="14"/>
                <c:pt idx="0">
                  <c:v>1° Antebraço na mesa</c:v>
                </c:pt>
                <c:pt idx="1">
                  <c:v>2° Antebraço na caixa</c:v>
                </c:pt>
                <c:pt idx="2">
                  <c:v>3° Extensão de cotovelo </c:v>
                </c:pt>
                <c:pt idx="3">
                  <c:v>4° Extensão de cotovelo com peso</c:v>
                </c:pt>
                <c:pt idx="4">
                  <c:v>5° Mão na mesa</c:v>
                </c:pt>
                <c:pt idx="5">
                  <c:v>6° Mão na caixa </c:v>
                </c:pt>
                <c:pt idx="6">
                  <c:v>7° Alcançar e retroceder </c:v>
                </c:pt>
                <c:pt idx="7">
                  <c:v>8° Levantar lata</c:v>
                </c:pt>
                <c:pt idx="8">
                  <c:v>9° Levantar lápis </c:v>
                </c:pt>
                <c:pt idx="9">
                  <c:v>10° Levantar clipe de papel </c:v>
                </c:pt>
                <c:pt idx="10">
                  <c:v>11° Empilhar peças </c:v>
                </c:pt>
                <c:pt idx="11">
                  <c:v>12° Virar cartas </c:v>
                </c:pt>
                <c:pt idx="12">
                  <c:v>13° Dobrar toalha </c:v>
                </c:pt>
                <c:pt idx="13">
                  <c:v>14° Levantar cesta </c:v>
                </c:pt>
              </c:strCache>
            </c:strRef>
          </c:cat>
          <c:val>
            <c:numRef>
              <c:f>Plan1!$B$4:$O$4</c:f>
              <c:numCache>
                <c:formatCode>0.00%</c:formatCode>
                <c:ptCount val="14"/>
                <c:pt idx="0">
                  <c:v>0.23080000000000001</c:v>
                </c:pt>
                <c:pt idx="1">
                  <c:v>0.51500000000000001</c:v>
                </c:pt>
                <c:pt idx="2">
                  <c:v>0.73320000000000063</c:v>
                </c:pt>
                <c:pt idx="3">
                  <c:v>0.71760000000000113</c:v>
                </c:pt>
                <c:pt idx="4">
                  <c:v>0.61000000000000065</c:v>
                </c:pt>
                <c:pt idx="5">
                  <c:v>0.48200000000000032</c:v>
                </c:pt>
                <c:pt idx="6">
                  <c:v>0.47140000000000032</c:v>
                </c:pt>
                <c:pt idx="7">
                  <c:v>0.14750000000000021</c:v>
                </c:pt>
                <c:pt idx="8">
                  <c:v>0.52110000000000001</c:v>
                </c:pt>
                <c:pt idx="9">
                  <c:v>0.19940000000000024</c:v>
                </c:pt>
                <c:pt idx="10">
                  <c:v>0.35880000000000056</c:v>
                </c:pt>
                <c:pt idx="11">
                  <c:v>0.49690000000000056</c:v>
                </c:pt>
                <c:pt idx="12">
                  <c:v>0.17230000000000001</c:v>
                </c:pt>
                <c:pt idx="13">
                  <c:v>0.21190000000000031</c:v>
                </c:pt>
              </c:numCache>
            </c:numRef>
          </c:val>
        </c:ser>
        <c:dLbls>
          <c:showLegendKey val="0"/>
          <c:showVal val="1"/>
          <c:showCatName val="0"/>
          <c:showSerName val="0"/>
          <c:showPercent val="0"/>
          <c:showBubbleSize val="0"/>
        </c:dLbls>
        <c:gapWidth val="142"/>
        <c:axId val="53020160"/>
        <c:axId val="54287360"/>
      </c:barChart>
      <c:catAx>
        <c:axId val="53020160"/>
        <c:scaling>
          <c:orientation val="minMax"/>
        </c:scaling>
        <c:delete val="0"/>
        <c:axPos val="b"/>
        <c:numFmt formatCode="General" sourceLinked="1"/>
        <c:majorTickMark val="out"/>
        <c:minorTickMark val="none"/>
        <c:tickLblPos val="nextTo"/>
        <c:crossAx val="54287360"/>
        <c:crosses val="autoZero"/>
        <c:auto val="1"/>
        <c:lblAlgn val="ctr"/>
        <c:lblOffset val="100"/>
        <c:noMultiLvlLbl val="0"/>
      </c:catAx>
      <c:valAx>
        <c:axId val="54287360"/>
        <c:scaling>
          <c:orientation val="minMax"/>
        </c:scaling>
        <c:delete val="1"/>
        <c:axPos val="l"/>
        <c:numFmt formatCode="0.00%" sourceLinked="1"/>
        <c:majorTickMark val="out"/>
        <c:minorTickMark val="none"/>
        <c:tickLblPos val="none"/>
        <c:crossAx val="53020160"/>
        <c:crosses val="autoZero"/>
        <c:crossBetween val="between"/>
      </c:valAx>
    </c:plotArea>
    <c:legend>
      <c:legendPos val="b"/>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12</Pages>
  <Words>4542</Words>
  <Characters>24530</Characters>
  <Application>Microsoft Office Word</Application>
  <DocSecurity>0</DocSecurity>
  <Lines>204</Lines>
  <Paragraphs>58</Paragraphs>
  <ScaleCrop>false</ScaleCrop>
  <Company/>
  <LinksUpToDate>false</LinksUpToDate>
  <CharactersWithSpaces>29014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Rosemary Gomes Souza</dc:creator>
  <cp:lastModifiedBy>Rosemary Gomes Souza</cp:lastModifiedBy>
  <cp:revision>2</cp:revision>
  <dcterms:created xsi:type="dcterms:W3CDTF">2016-09-22T19:26:00Z</dcterms:created>
  <dcterms:modified xsi:type="dcterms:W3CDTF">2016-09-22T19:33:00Z</dcterms:modified>
</cp:coreProperties>
</file>