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77B9" w:rsidRPr="00C609E0" w:rsidRDefault="002977B9" w:rsidP="00C609E0">
      <w:pPr>
        <w:pStyle w:val="Default"/>
        <w:jc w:val="center"/>
        <w:rPr>
          <w:rFonts w:ascii="Arial" w:hAnsi="Arial" w:cs="Arial"/>
        </w:rPr>
      </w:pPr>
      <w:r w:rsidRPr="00C609E0">
        <w:rPr>
          <w:rFonts w:ascii="Arial" w:hAnsi="Arial" w:cs="Arial"/>
          <w:b/>
          <w:bCs/>
        </w:rPr>
        <w:t>SIMPÓSIO INTERNACIONAL DE CIÊNCIAS INTEGRADAS DA UNAERP CAMPUS GUARUJÁ</w:t>
      </w:r>
    </w:p>
    <w:p w:rsidR="002977B9" w:rsidRPr="00C609E0" w:rsidRDefault="002977B9" w:rsidP="00C609E0">
      <w:pPr>
        <w:pStyle w:val="Default"/>
        <w:jc w:val="center"/>
        <w:rPr>
          <w:rFonts w:ascii="Arial" w:hAnsi="Arial" w:cs="Arial"/>
          <w:b/>
          <w:bCs/>
        </w:rPr>
      </w:pPr>
    </w:p>
    <w:p w:rsidR="002977B9" w:rsidRPr="00C609E0" w:rsidRDefault="003F191C" w:rsidP="00C609E0">
      <w:pPr>
        <w:spacing w:after="0" w:line="240" w:lineRule="auto"/>
        <w:jc w:val="center"/>
        <w:rPr>
          <w:rFonts w:ascii="Arial" w:hAnsi="Arial" w:cs="Arial"/>
          <w:b/>
          <w:sz w:val="24"/>
          <w:szCs w:val="24"/>
        </w:rPr>
      </w:pPr>
      <w:r w:rsidRPr="00C609E0">
        <w:rPr>
          <w:rFonts w:ascii="Arial" w:hAnsi="Arial" w:cs="Arial"/>
          <w:b/>
          <w:sz w:val="24"/>
          <w:szCs w:val="24"/>
        </w:rPr>
        <w:t>ESTADO LAICO E A PRESENÇA DA RELIGIOSIDADE</w:t>
      </w:r>
    </w:p>
    <w:p w:rsidR="002977B9" w:rsidRPr="00C609E0" w:rsidRDefault="002977B9" w:rsidP="00C609E0">
      <w:pPr>
        <w:spacing w:after="0" w:line="240" w:lineRule="auto"/>
        <w:jc w:val="center"/>
        <w:rPr>
          <w:rFonts w:ascii="Arial" w:hAnsi="Arial" w:cs="Arial"/>
          <w:b/>
          <w:sz w:val="24"/>
          <w:szCs w:val="24"/>
        </w:rPr>
      </w:pPr>
    </w:p>
    <w:p w:rsidR="002977B9" w:rsidRPr="00C609E0" w:rsidRDefault="003F191C" w:rsidP="00C609E0">
      <w:pPr>
        <w:spacing w:after="0" w:line="240" w:lineRule="auto"/>
        <w:jc w:val="center"/>
        <w:rPr>
          <w:rFonts w:ascii="Arial" w:hAnsi="Arial" w:cs="Arial"/>
          <w:b/>
          <w:sz w:val="24"/>
          <w:szCs w:val="24"/>
          <w:lang w:val="en-US"/>
        </w:rPr>
      </w:pPr>
      <w:r w:rsidRPr="00C609E0">
        <w:rPr>
          <w:rFonts w:ascii="Arial" w:hAnsi="Arial" w:cs="Arial"/>
          <w:b/>
          <w:sz w:val="24"/>
          <w:szCs w:val="24"/>
          <w:lang w:val="en-US"/>
        </w:rPr>
        <w:t>SECULAR STATE AND RELIGION PRESENCE</w:t>
      </w:r>
    </w:p>
    <w:p w:rsidR="002977B9" w:rsidRPr="00C609E0" w:rsidRDefault="002977B9" w:rsidP="00C609E0">
      <w:pPr>
        <w:pStyle w:val="Default"/>
        <w:jc w:val="center"/>
        <w:rPr>
          <w:rFonts w:ascii="Arial" w:hAnsi="Arial" w:cs="Arial"/>
          <w:b/>
          <w:bCs/>
          <w:lang w:val="en-US"/>
        </w:rPr>
      </w:pPr>
    </w:p>
    <w:p w:rsidR="00C609E0" w:rsidRPr="00C609E0" w:rsidRDefault="00C609E0" w:rsidP="00C609E0">
      <w:pPr>
        <w:pStyle w:val="Default"/>
        <w:tabs>
          <w:tab w:val="center" w:pos="4535"/>
        </w:tabs>
        <w:jc w:val="center"/>
        <w:rPr>
          <w:rFonts w:ascii="Arial" w:hAnsi="Arial" w:cs="Arial"/>
          <w:b/>
          <w:lang w:val="en-US"/>
        </w:rPr>
      </w:pPr>
      <w:proofErr w:type="spellStart"/>
      <w:r w:rsidRPr="00C609E0">
        <w:rPr>
          <w:rFonts w:ascii="Arial" w:hAnsi="Arial" w:cs="Arial"/>
          <w:b/>
          <w:lang w:val="en-US"/>
        </w:rPr>
        <w:t>Joanita</w:t>
      </w:r>
      <w:proofErr w:type="spellEnd"/>
      <w:r w:rsidRPr="00C609E0">
        <w:rPr>
          <w:rFonts w:ascii="Arial" w:hAnsi="Arial" w:cs="Arial"/>
          <w:b/>
          <w:lang w:val="en-US"/>
        </w:rPr>
        <w:t xml:space="preserve"> </w:t>
      </w:r>
      <w:proofErr w:type="spellStart"/>
      <w:r w:rsidRPr="00C609E0">
        <w:rPr>
          <w:rFonts w:ascii="Arial" w:hAnsi="Arial" w:cs="Arial"/>
          <w:b/>
          <w:lang w:val="en-US"/>
        </w:rPr>
        <w:t>Kaleski</w:t>
      </w:r>
      <w:proofErr w:type="spellEnd"/>
      <w:r w:rsidRPr="00C609E0">
        <w:rPr>
          <w:rFonts w:ascii="Arial" w:hAnsi="Arial" w:cs="Arial"/>
          <w:b/>
          <w:lang w:val="en-US"/>
        </w:rPr>
        <w:t xml:space="preserve"> </w:t>
      </w:r>
      <w:r>
        <w:rPr>
          <w:rStyle w:val="Refdenotaderodap"/>
          <w:rFonts w:ascii="Arial" w:hAnsi="Arial" w:cs="Arial"/>
          <w:b/>
          <w:lang w:val="en-US"/>
        </w:rPr>
        <w:footnoteReference w:id="1"/>
      </w:r>
    </w:p>
    <w:p w:rsidR="00C609E0" w:rsidRPr="00C609E0" w:rsidRDefault="00C609E0" w:rsidP="00C609E0">
      <w:pPr>
        <w:pStyle w:val="Default"/>
        <w:jc w:val="center"/>
        <w:rPr>
          <w:rFonts w:ascii="Arial" w:hAnsi="Arial" w:cs="Arial"/>
          <w:b/>
        </w:rPr>
      </w:pPr>
      <w:r w:rsidRPr="00C609E0">
        <w:rPr>
          <w:rFonts w:ascii="Arial" w:hAnsi="Arial" w:cs="Arial"/>
          <w:b/>
        </w:rPr>
        <w:t>Bacharel do Curso de Direito</w:t>
      </w:r>
    </w:p>
    <w:p w:rsidR="00D60BBD" w:rsidRDefault="00D60BBD" w:rsidP="00C609E0">
      <w:pPr>
        <w:pStyle w:val="Default"/>
        <w:jc w:val="center"/>
        <w:rPr>
          <w:rFonts w:ascii="Arial" w:hAnsi="Arial" w:cs="Arial"/>
          <w:b/>
        </w:rPr>
      </w:pPr>
      <w:bookmarkStart w:id="0" w:name="_GoBack"/>
      <w:bookmarkEnd w:id="0"/>
      <w:r w:rsidRPr="00D60BBD">
        <w:rPr>
          <w:rFonts w:ascii="Arial" w:hAnsi="Arial" w:cs="Arial"/>
          <w:b/>
        </w:rPr>
        <w:t>joanita_jks@hotmail.com</w:t>
      </w:r>
    </w:p>
    <w:p w:rsidR="00D60BBD" w:rsidRDefault="00D60BBD" w:rsidP="00C609E0">
      <w:pPr>
        <w:pStyle w:val="Default"/>
        <w:jc w:val="center"/>
        <w:rPr>
          <w:rFonts w:ascii="Arial" w:hAnsi="Arial" w:cs="Arial"/>
          <w:b/>
        </w:rPr>
      </w:pPr>
    </w:p>
    <w:p w:rsidR="002977B9" w:rsidRPr="00C609E0" w:rsidRDefault="002977B9" w:rsidP="00C609E0">
      <w:pPr>
        <w:spacing w:after="0" w:line="240" w:lineRule="auto"/>
        <w:jc w:val="center"/>
        <w:rPr>
          <w:rFonts w:ascii="Arial" w:hAnsi="Arial" w:cs="Arial"/>
          <w:sz w:val="24"/>
          <w:szCs w:val="24"/>
        </w:rPr>
      </w:pPr>
      <w:r w:rsidRPr="00C609E0">
        <w:rPr>
          <w:rFonts w:ascii="Arial" w:hAnsi="Arial" w:cs="Arial"/>
          <w:b/>
          <w:sz w:val="24"/>
          <w:szCs w:val="24"/>
        </w:rPr>
        <w:t>Thiago Felipe S. Avanci</w:t>
      </w:r>
      <w:r w:rsidRPr="00C609E0">
        <w:rPr>
          <w:rFonts w:ascii="Arial" w:hAnsi="Arial" w:cs="Arial"/>
          <w:sz w:val="24"/>
          <w:szCs w:val="24"/>
        </w:rPr>
        <w:t xml:space="preserve"> </w:t>
      </w:r>
      <w:r w:rsidRPr="00C609E0">
        <w:rPr>
          <w:rStyle w:val="Refdenotaderodap"/>
          <w:rFonts w:ascii="Arial" w:hAnsi="Arial" w:cs="Arial"/>
          <w:sz w:val="24"/>
          <w:szCs w:val="24"/>
        </w:rPr>
        <w:footnoteReference w:id="2"/>
      </w:r>
      <w:r w:rsidRPr="00C609E0">
        <w:rPr>
          <w:rFonts w:ascii="Arial" w:hAnsi="Arial" w:cs="Arial"/>
          <w:sz w:val="24"/>
          <w:szCs w:val="24"/>
        </w:rPr>
        <w:t xml:space="preserve"> </w:t>
      </w:r>
      <w:proofErr w:type="gramStart"/>
      <w:r w:rsidRPr="00C609E0">
        <w:rPr>
          <w:rStyle w:val="Refdenotaderodap"/>
          <w:rFonts w:ascii="Arial" w:hAnsi="Arial" w:cs="Arial"/>
          <w:sz w:val="24"/>
          <w:szCs w:val="24"/>
        </w:rPr>
        <w:footnoteReference w:id="3"/>
      </w:r>
      <w:proofErr w:type="gramEnd"/>
    </w:p>
    <w:p w:rsidR="002977B9" w:rsidRPr="00C609E0" w:rsidRDefault="002977B9" w:rsidP="00C609E0">
      <w:pPr>
        <w:pStyle w:val="Default"/>
        <w:jc w:val="center"/>
        <w:rPr>
          <w:rFonts w:ascii="Arial" w:hAnsi="Arial" w:cs="Arial"/>
          <w:b/>
          <w:bCs/>
        </w:rPr>
      </w:pPr>
      <w:r w:rsidRPr="00C609E0">
        <w:rPr>
          <w:rFonts w:ascii="Arial" w:hAnsi="Arial" w:cs="Arial"/>
          <w:b/>
          <w:bCs/>
        </w:rPr>
        <w:t xml:space="preserve">Professor do Curso de Direito </w:t>
      </w:r>
      <w:r w:rsidR="00045E7F" w:rsidRPr="00C609E0">
        <w:rPr>
          <w:rFonts w:ascii="Arial" w:hAnsi="Arial" w:cs="Arial"/>
          <w:b/>
          <w:bCs/>
        </w:rPr>
        <w:t>da UNAERP</w:t>
      </w:r>
    </w:p>
    <w:p w:rsidR="002977B9" w:rsidRPr="00C609E0" w:rsidRDefault="002977B9" w:rsidP="00C609E0">
      <w:pPr>
        <w:pStyle w:val="Default"/>
        <w:jc w:val="center"/>
        <w:rPr>
          <w:rFonts w:ascii="Arial" w:hAnsi="Arial" w:cs="Arial"/>
        </w:rPr>
      </w:pPr>
      <w:r w:rsidRPr="00C609E0">
        <w:rPr>
          <w:rFonts w:ascii="Arial" w:hAnsi="Arial" w:cs="Arial"/>
          <w:b/>
          <w:bCs/>
        </w:rPr>
        <w:t>Líder do Grupo de Estudos UNAERP “Regimes e Modelos Jurídicos, Econômicos, Ambientais e Internacionais nas Pessoas Jurídicas de Direito Privado</w:t>
      </w:r>
      <w:proofErr w:type="gramStart"/>
      <w:r w:rsidRPr="00C609E0">
        <w:rPr>
          <w:rFonts w:ascii="Arial" w:hAnsi="Arial" w:cs="Arial"/>
          <w:b/>
          <w:bCs/>
        </w:rPr>
        <w:t>”</w:t>
      </w:r>
      <w:proofErr w:type="gramEnd"/>
    </w:p>
    <w:p w:rsidR="002977B9" w:rsidRPr="00C609E0" w:rsidRDefault="002977B9" w:rsidP="00C609E0">
      <w:pPr>
        <w:pStyle w:val="Default"/>
        <w:jc w:val="center"/>
        <w:rPr>
          <w:rFonts w:ascii="Arial" w:hAnsi="Arial" w:cs="Arial"/>
        </w:rPr>
      </w:pPr>
      <w:r w:rsidRPr="00C609E0">
        <w:rPr>
          <w:rFonts w:ascii="Arial" w:hAnsi="Arial" w:cs="Arial"/>
          <w:b/>
          <w:bCs/>
        </w:rPr>
        <w:t>UNAERP - Universidade de Ribeirão Preto - Campus Guarujá</w:t>
      </w:r>
    </w:p>
    <w:p w:rsidR="002977B9" w:rsidRPr="00C609E0" w:rsidRDefault="002977B9" w:rsidP="00C609E0">
      <w:pPr>
        <w:pStyle w:val="Default"/>
        <w:jc w:val="center"/>
        <w:rPr>
          <w:rFonts w:ascii="Arial" w:hAnsi="Arial" w:cs="Arial"/>
          <w:b/>
          <w:bCs/>
        </w:rPr>
      </w:pPr>
      <w:r w:rsidRPr="00C609E0">
        <w:rPr>
          <w:rFonts w:ascii="Arial" w:hAnsi="Arial" w:cs="Arial"/>
          <w:b/>
          <w:bCs/>
        </w:rPr>
        <w:t>dr.avanci@outlook.com</w:t>
      </w:r>
    </w:p>
    <w:p w:rsidR="00C609E0" w:rsidRDefault="00C609E0" w:rsidP="00C609E0">
      <w:pPr>
        <w:pStyle w:val="Default"/>
        <w:tabs>
          <w:tab w:val="center" w:pos="4535"/>
        </w:tabs>
        <w:jc w:val="center"/>
        <w:rPr>
          <w:rFonts w:ascii="Arial" w:hAnsi="Arial" w:cs="Arial"/>
        </w:rPr>
      </w:pPr>
    </w:p>
    <w:p w:rsidR="003F191C" w:rsidRPr="00C609E0" w:rsidRDefault="003F191C" w:rsidP="00C609E0">
      <w:pPr>
        <w:pStyle w:val="Default"/>
        <w:jc w:val="both"/>
        <w:rPr>
          <w:rFonts w:ascii="Arial" w:hAnsi="Arial" w:cs="Arial"/>
        </w:rPr>
      </w:pPr>
    </w:p>
    <w:p w:rsidR="002977B9" w:rsidRPr="00C609E0" w:rsidRDefault="002977B9" w:rsidP="00C609E0">
      <w:pPr>
        <w:pStyle w:val="Default"/>
        <w:jc w:val="both"/>
        <w:rPr>
          <w:rFonts w:ascii="Arial" w:hAnsi="Arial" w:cs="Arial"/>
        </w:rPr>
      </w:pPr>
      <w:r w:rsidRPr="00C609E0">
        <w:rPr>
          <w:rFonts w:ascii="Arial" w:hAnsi="Arial" w:cs="Arial"/>
          <w:b/>
          <w:bCs/>
        </w:rPr>
        <w:t>Este simpósio tem o apoio da Fundação Fernando Eduardo Lee</w:t>
      </w:r>
    </w:p>
    <w:p w:rsidR="002977B9" w:rsidRPr="00C609E0" w:rsidRDefault="002977B9" w:rsidP="00C609E0">
      <w:pPr>
        <w:pStyle w:val="Default"/>
        <w:jc w:val="both"/>
        <w:rPr>
          <w:rFonts w:ascii="Arial" w:hAnsi="Arial" w:cs="Arial"/>
        </w:rPr>
      </w:pPr>
    </w:p>
    <w:p w:rsidR="002977B9" w:rsidRPr="00C609E0" w:rsidRDefault="002977B9" w:rsidP="00C609E0">
      <w:pPr>
        <w:pStyle w:val="Default"/>
        <w:jc w:val="both"/>
        <w:rPr>
          <w:rFonts w:ascii="Arial" w:hAnsi="Arial" w:cs="Arial"/>
        </w:rPr>
      </w:pPr>
      <w:r w:rsidRPr="00C609E0">
        <w:rPr>
          <w:rFonts w:ascii="Arial" w:hAnsi="Arial" w:cs="Arial"/>
          <w:b/>
        </w:rPr>
        <w:t>Resumo</w:t>
      </w:r>
      <w:r w:rsidRPr="00C609E0">
        <w:rPr>
          <w:rFonts w:ascii="Arial" w:hAnsi="Arial" w:cs="Arial"/>
        </w:rPr>
        <w:t xml:space="preserve">: </w:t>
      </w:r>
      <w:r w:rsidR="00C609E0" w:rsidRPr="00C609E0">
        <w:rPr>
          <w:rFonts w:ascii="Arial" w:hAnsi="Arial" w:cs="Arial"/>
        </w:rPr>
        <w:t>O objetivo do presente trabalho é apresentar uma ponderação sobre a aparente laicidade estatal brasileira, demonstrando a influência da crença religiosa na esfera político-legislativa sob uma perspectiva histórico-constitucional. O Estado laico tem uma posição neutra no campo religioso. Também conhecido como Estado secular</w:t>
      </w:r>
      <w:proofErr w:type="gramStart"/>
      <w:r w:rsidR="00C609E0" w:rsidRPr="00C609E0">
        <w:rPr>
          <w:rFonts w:ascii="Arial" w:hAnsi="Arial" w:cs="Arial"/>
        </w:rPr>
        <w:t>, preserva</w:t>
      </w:r>
      <w:proofErr w:type="gramEnd"/>
      <w:r w:rsidR="00C609E0" w:rsidRPr="00C609E0">
        <w:rPr>
          <w:rFonts w:ascii="Arial" w:hAnsi="Arial" w:cs="Arial"/>
        </w:rPr>
        <w:t xml:space="preserve"> o princípio da imparcialidade em assuntos religiosos, não apoia ou discrimina nenhuma religião. Defende a liberdade religiosa de todos os seus e não permite a interferência de correntes religiosas em matérias sociopolíticas – busca o estado democrático de direito para garantir os direitos fundamentais. A Constituição afirma a laicidade do Brasil - embora a tradição religiosa esteja ainda bastante presente, não mais exclusivamente através da Igreja Católica. Portanto, observando-se a evolução do Estado e das principais religiões ao longo dos séculos constata-se que sempre estiveram lado a lado, e até representados em um só corpo. Ainda </w:t>
      </w:r>
      <w:r w:rsidR="00C609E0" w:rsidRPr="00C609E0">
        <w:rPr>
          <w:rFonts w:ascii="Arial" w:hAnsi="Arial" w:cs="Arial"/>
        </w:rPr>
        <w:lastRenderedPageBreak/>
        <w:t>hodiernamente temos estados chamados confessionais, em que se adota uma religião oficial. Logo, um cenário digno de conhecimento e análise.</w:t>
      </w:r>
    </w:p>
    <w:p w:rsidR="00086659" w:rsidRPr="00C609E0" w:rsidRDefault="00086659" w:rsidP="00C609E0">
      <w:pPr>
        <w:pStyle w:val="Default"/>
        <w:jc w:val="both"/>
        <w:rPr>
          <w:rFonts w:ascii="Arial" w:hAnsi="Arial" w:cs="Arial"/>
        </w:rPr>
      </w:pPr>
    </w:p>
    <w:p w:rsidR="00BB53E6" w:rsidRPr="00C609E0" w:rsidRDefault="002977B9" w:rsidP="00C609E0">
      <w:pPr>
        <w:pStyle w:val="Default"/>
        <w:jc w:val="both"/>
        <w:rPr>
          <w:rFonts w:ascii="Arial" w:hAnsi="Arial" w:cs="Arial"/>
        </w:rPr>
      </w:pPr>
      <w:r w:rsidRPr="00C609E0">
        <w:rPr>
          <w:rFonts w:ascii="Arial" w:hAnsi="Arial" w:cs="Arial"/>
          <w:b/>
        </w:rPr>
        <w:t>Palavras Chave</w:t>
      </w:r>
      <w:r w:rsidRPr="00C609E0">
        <w:rPr>
          <w:rFonts w:ascii="Arial" w:hAnsi="Arial" w:cs="Arial"/>
        </w:rPr>
        <w:t xml:space="preserve">: </w:t>
      </w:r>
      <w:r w:rsidR="00C609E0" w:rsidRPr="00C609E0">
        <w:rPr>
          <w:rFonts w:ascii="Arial" w:hAnsi="Arial" w:cs="Arial"/>
        </w:rPr>
        <w:t>Religião. Democracia. Direitos Fundamentais. Formação do Estado brasileiro.</w:t>
      </w:r>
      <w:r w:rsidR="00C609E0">
        <w:rPr>
          <w:rFonts w:ascii="Arial" w:hAnsi="Arial" w:cs="Arial"/>
        </w:rPr>
        <w:t xml:space="preserve"> </w:t>
      </w:r>
      <w:r w:rsidR="00C609E0" w:rsidRPr="00C609E0">
        <w:rPr>
          <w:rFonts w:ascii="Arial" w:hAnsi="Arial" w:cs="Arial"/>
        </w:rPr>
        <w:t>Laicidade</w:t>
      </w:r>
    </w:p>
    <w:p w:rsidR="00ED5175" w:rsidRPr="00C609E0" w:rsidRDefault="00ED5175" w:rsidP="00C609E0">
      <w:pPr>
        <w:spacing w:after="0" w:line="240" w:lineRule="auto"/>
        <w:jc w:val="both"/>
        <w:rPr>
          <w:rFonts w:ascii="Arial" w:hAnsi="Arial" w:cs="Arial"/>
          <w:sz w:val="24"/>
          <w:szCs w:val="24"/>
        </w:rPr>
      </w:pPr>
    </w:p>
    <w:p w:rsidR="00ED5175" w:rsidRPr="00C609E0" w:rsidRDefault="00ED5175" w:rsidP="00C609E0">
      <w:pPr>
        <w:spacing w:after="0" w:line="240" w:lineRule="auto"/>
        <w:jc w:val="both"/>
        <w:rPr>
          <w:rFonts w:ascii="Arial" w:hAnsi="Arial" w:cs="Arial"/>
          <w:sz w:val="24"/>
          <w:szCs w:val="24"/>
          <w:lang w:val="en-US"/>
        </w:rPr>
      </w:pPr>
      <w:r w:rsidRPr="00C609E0">
        <w:rPr>
          <w:rFonts w:ascii="Arial" w:hAnsi="Arial" w:cs="Arial"/>
          <w:b/>
          <w:sz w:val="24"/>
          <w:szCs w:val="24"/>
          <w:lang w:val="en-US"/>
        </w:rPr>
        <w:t>Abstract</w:t>
      </w:r>
      <w:r w:rsidRPr="00C609E0">
        <w:rPr>
          <w:rFonts w:ascii="Arial" w:hAnsi="Arial" w:cs="Arial"/>
          <w:sz w:val="24"/>
          <w:szCs w:val="24"/>
          <w:lang w:val="en-US"/>
        </w:rPr>
        <w:t>:</w:t>
      </w:r>
      <w:r w:rsidR="00086659" w:rsidRPr="00C609E0">
        <w:rPr>
          <w:rFonts w:ascii="Arial" w:hAnsi="Arial" w:cs="Arial"/>
          <w:sz w:val="24"/>
          <w:szCs w:val="24"/>
          <w:lang w:val="en-US"/>
        </w:rPr>
        <w:t xml:space="preserve"> </w:t>
      </w:r>
      <w:r w:rsidR="00C609E0" w:rsidRPr="00C609E0">
        <w:rPr>
          <w:rFonts w:ascii="Arial" w:hAnsi="Arial" w:cs="Arial"/>
          <w:sz w:val="24"/>
          <w:szCs w:val="24"/>
          <w:lang w:val="en-US"/>
        </w:rPr>
        <w:t xml:space="preserve">The aim of the present work is to present a reflection on the apparent secularity of the Brazilian state, demonstrating the influence of religious faith in the political legislative sphere under a historical constitutional perspective. The secular state, also known as a ‘laic state’, holds a neutral position relative to the religious field, while preserving the principle of impartiality in matters of religious issues, while not supporting or discriminating any religion. The secular state defends religious liberty of all its citizens, and does not permit state interference in religious faiths in issues of a socio-political nature, while upholding the rule of law in order to guarantee fundamental rights. Although religious tradition is still very present in Brazil, even though no longer exclusively Catholic, the Brazilian constitution affirms state secularism. Therefore, when observing the evolution of the </w:t>
      </w:r>
      <w:proofErr w:type="gramStart"/>
      <w:r w:rsidR="00C609E0" w:rsidRPr="00C609E0">
        <w:rPr>
          <w:rFonts w:ascii="Arial" w:hAnsi="Arial" w:cs="Arial"/>
          <w:sz w:val="24"/>
          <w:szCs w:val="24"/>
          <w:lang w:val="en-US"/>
        </w:rPr>
        <w:t>state,</w:t>
      </w:r>
      <w:proofErr w:type="gramEnd"/>
      <w:r w:rsidR="00C609E0" w:rsidRPr="00C609E0">
        <w:rPr>
          <w:rFonts w:ascii="Arial" w:hAnsi="Arial" w:cs="Arial"/>
          <w:sz w:val="24"/>
          <w:szCs w:val="24"/>
          <w:lang w:val="en-US"/>
        </w:rPr>
        <w:t xml:space="preserve"> and that of the principal religions we note that both have stood side by side, and even, at times, represented as one body. Still, in our times, there are states called confessional states that uphold an official religion. Thus this is a scenario worthy of analysis.</w:t>
      </w:r>
    </w:p>
    <w:p w:rsidR="00C609E0" w:rsidRPr="00C609E0" w:rsidRDefault="00C609E0" w:rsidP="00C609E0">
      <w:pPr>
        <w:spacing w:after="0" w:line="240" w:lineRule="auto"/>
        <w:jc w:val="both"/>
        <w:rPr>
          <w:rFonts w:ascii="Arial" w:hAnsi="Arial" w:cs="Arial"/>
          <w:sz w:val="24"/>
          <w:szCs w:val="24"/>
          <w:lang w:val="en-US"/>
        </w:rPr>
      </w:pPr>
    </w:p>
    <w:p w:rsidR="002977B9" w:rsidRPr="00C609E0" w:rsidRDefault="00ED5175" w:rsidP="00C609E0">
      <w:pPr>
        <w:spacing w:after="0" w:line="240" w:lineRule="auto"/>
        <w:jc w:val="both"/>
        <w:rPr>
          <w:rFonts w:ascii="Arial" w:hAnsi="Arial" w:cs="Arial"/>
          <w:sz w:val="24"/>
          <w:szCs w:val="24"/>
          <w:lang w:val="en-US"/>
        </w:rPr>
      </w:pPr>
      <w:r w:rsidRPr="00C609E0">
        <w:rPr>
          <w:rFonts w:ascii="Arial" w:hAnsi="Arial" w:cs="Arial"/>
          <w:b/>
          <w:sz w:val="24"/>
          <w:szCs w:val="24"/>
          <w:lang w:val="en-US"/>
        </w:rPr>
        <w:t>Keywords</w:t>
      </w:r>
      <w:r w:rsidRPr="00C609E0">
        <w:rPr>
          <w:rFonts w:ascii="Arial" w:hAnsi="Arial" w:cs="Arial"/>
          <w:sz w:val="24"/>
          <w:szCs w:val="24"/>
          <w:lang w:val="en-US"/>
        </w:rPr>
        <w:t xml:space="preserve">: </w:t>
      </w:r>
      <w:r w:rsidR="00C609E0" w:rsidRPr="00C609E0">
        <w:rPr>
          <w:rFonts w:ascii="Arial" w:hAnsi="Arial" w:cs="Arial"/>
          <w:sz w:val="24"/>
          <w:szCs w:val="24"/>
          <w:lang w:val="en-US"/>
        </w:rPr>
        <w:t xml:space="preserve">Religion. </w:t>
      </w:r>
      <w:proofErr w:type="gramStart"/>
      <w:r w:rsidR="00C609E0" w:rsidRPr="00C609E0">
        <w:rPr>
          <w:rFonts w:ascii="Arial" w:hAnsi="Arial" w:cs="Arial"/>
          <w:sz w:val="24"/>
          <w:szCs w:val="24"/>
          <w:lang w:val="en-US"/>
        </w:rPr>
        <w:t>Democracy.</w:t>
      </w:r>
      <w:proofErr w:type="gramEnd"/>
      <w:r w:rsidR="00C609E0" w:rsidRPr="00C609E0">
        <w:rPr>
          <w:rFonts w:ascii="Arial" w:hAnsi="Arial" w:cs="Arial"/>
          <w:sz w:val="24"/>
          <w:szCs w:val="24"/>
          <w:lang w:val="en-US"/>
        </w:rPr>
        <w:t xml:space="preserve"> </w:t>
      </w:r>
      <w:proofErr w:type="gramStart"/>
      <w:r w:rsidR="00C609E0" w:rsidRPr="00C609E0">
        <w:rPr>
          <w:rFonts w:ascii="Arial" w:hAnsi="Arial" w:cs="Arial"/>
          <w:sz w:val="24"/>
          <w:szCs w:val="24"/>
          <w:lang w:val="en-US"/>
        </w:rPr>
        <w:t>Fundamental Rights.</w:t>
      </w:r>
      <w:proofErr w:type="gramEnd"/>
      <w:r w:rsidR="00C609E0" w:rsidRPr="00C609E0">
        <w:rPr>
          <w:rFonts w:ascii="Arial" w:hAnsi="Arial" w:cs="Arial"/>
          <w:sz w:val="24"/>
          <w:szCs w:val="24"/>
          <w:lang w:val="en-US"/>
        </w:rPr>
        <w:t xml:space="preserve"> </w:t>
      </w:r>
      <w:proofErr w:type="gramStart"/>
      <w:r w:rsidR="00C609E0" w:rsidRPr="00C609E0">
        <w:rPr>
          <w:rFonts w:ascii="Arial" w:hAnsi="Arial" w:cs="Arial"/>
          <w:sz w:val="24"/>
          <w:szCs w:val="24"/>
          <w:lang w:val="en-US"/>
        </w:rPr>
        <w:t>Brazilian State.</w:t>
      </w:r>
      <w:proofErr w:type="gramEnd"/>
      <w:r w:rsidR="00C609E0" w:rsidRPr="00C609E0">
        <w:rPr>
          <w:rFonts w:ascii="Arial" w:hAnsi="Arial" w:cs="Arial"/>
          <w:sz w:val="24"/>
          <w:szCs w:val="24"/>
          <w:lang w:val="en-US"/>
        </w:rPr>
        <w:t xml:space="preserve"> </w:t>
      </w:r>
      <w:proofErr w:type="gramStart"/>
      <w:r w:rsidR="00C609E0" w:rsidRPr="00C609E0">
        <w:rPr>
          <w:rFonts w:ascii="Arial" w:hAnsi="Arial" w:cs="Arial"/>
          <w:sz w:val="24"/>
          <w:szCs w:val="24"/>
          <w:lang w:val="en-US"/>
        </w:rPr>
        <w:t>Secularism.</w:t>
      </w:r>
      <w:proofErr w:type="gramEnd"/>
    </w:p>
    <w:p w:rsidR="00CD369D" w:rsidRPr="00C609E0" w:rsidRDefault="00CD369D" w:rsidP="00C609E0">
      <w:pPr>
        <w:spacing w:after="0" w:line="240" w:lineRule="auto"/>
        <w:jc w:val="both"/>
        <w:rPr>
          <w:rFonts w:ascii="Arial" w:hAnsi="Arial" w:cs="Arial"/>
          <w:sz w:val="24"/>
          <w:szCs w:val="24"/>
          <w:lang w:val="en-US"/>
        </w:rPr>
      </w:pPr>
    </w:p>
    <w:p w:rsidR="003E6202" w:rsidRPr="00C609E0" w:rsidRDefault="003E6202" w:rsidP="00C609E0">
      <w:pPr>
        <w:pStyle w:val="Ttulo1"/>
        <w:spacing w:before="0" w:after="0"/>
        <w:jc w:val="both"/>
        <w:rPr>
          <w:szCs w:val="24"/>
        </w:rPr>
      </w:pPr>
      <w:r w:rsidRPr="00C609E0">
        <w:rPr>
          <w:szCs w:val="24"/>
        </w:rPr>
        <w:t>Introdução</w:t>
      </w:r>
    </w:p>
    <w:p w:rsidR="00C609E0" w:rsidRPr="00C609E0" w:rsidRDefault="00C609E0" w:rsidP="00C609E0">
      <w:pPr>
        <w:pStyle w:val="Corpodetextook"/>
        <w:spacing w:line="240" w:lineRule="auto"/>
        <w:rPr>
          <w:rFonts w:cs="Arial"/>
        </w:rPr>
      </w:pPr>
      <w:r w:rsidRPr="00C609E0">
        <w:rPr>
          <w:rFonts w:cs="Arial"/>
        </w:rPr>
        <w:t>“</w:t>
      </w:r>
      <w:r w:rsidRPr="006024BF">
        <w:rPr>
          <w:rFonts w:cs="Arial"/>
          <w:i/>
        </w:rPr>
        <w:t>Ninguém nasce odiando outra pessoa pela cor de sua pele, por sua origem, ou sua religião. Para odiar, as pessoas precisam aprender, e se elas aprendem a odiar, podem ser ensinadas a amar</w:t>
      </w:r>
      <w:r w:rsidRPr="00C609E0">
        <w:rPr>
          <w:rFonts w:cs="Arial"/>
        </w:rPr>
        <w:t>”</w:t>
      </w:r>
      <w:r w:rsidR="006024BF">
        <w:rPr>
          <w:rFonts w:cs="Arial"/>
        </w:rPr>
        <w:t xml:space="preserve">. Esta </w:t>
      </w:r>
      <w:r w:rsidRPr="00C609E0">
        <w:rPr>
          <w:rFonts w:cs="Arial"/>
        </w:rPr>
        <w:t xml:space="preserve">frase </w:t>
      </w:r>
      <w:r w:rsidR="006024BF">
        <w:rPr>
          <w:rFonts w:cs="Arial"/>
        </w:rPr>
        <w:t>atribuída a</w:t>
      </w:r>
      <w:r w:rsidRPr="00C609E0">
        <w:rPr>
          <w:rFonts w:cs="Arial"/>
        </w:rPr>
        <w:t xml:space="preserve"> Nelson Mandela</w:t>
      </w:r>
      <w:r w:rsidR="006024BF">
        <w:rPr>
          <w:rFonts w:cs="Arial"/>
        </w:rPr>
        <w:t xml:space="preserve"> </w:t>
      </w:r>
      <w:r w:rsidRPr="00C609E0">
        <w:rPr>
          <w:rFonts w:cs="Arial"/>
        </w:rPr>
        <w:t xml:space="preserve">reflete a possibilidade do respeito entre diferentes formas de pensar e de se comunicar com o mundo. Nesse contexto, o presente trabalho busca refletir e aprofundar as multifaces do </w:t>
      </w:r>
      <w:r w:rsidR="006024BF" w:rsidRPr="00C609E0">
        <w:rPr>
          <w:rFonts w:cs="Arial"/>
        </w:rPr>
        <w:t xml:space="preserve">Estado </w:t>
      </w:r>
      <w:r w:rsidRPr="00C609E0">
        <w:rPr>
          <w:rFonts w:cs="Arial"/>
        </w:rPr>
        <w:t>laico, da liberdade religiosa e da presença da religiosidade. Problemáticas acerca da soberania do estado, da interferência religiosa, da garantia dos direitos democráticos, do histórico conflituoso e dos reflexos contemporâneos dessas perspectivas serão abordadas.</w:t>
      </w:r>
    </w:p>
    <w:p w:rsidR="00C609E0" w:rsidRPr="00C609E0" w:rsidRDefault="00C609E0" w:rsidP="00C609E0">
      <w:pPr>
        <w:pStyle w:val="Corpodetextook"/>
        <w:spacing w:line="240" w:lineRule="auto"/>
        <w:rPr>
          <w:rFonts w:cs="Arial"/>
        </w:rPr>
      </w:pPr>
      <w:r w:rsidRPr="00C609E0">
        <w:rPr>
          <w:rFonts w:cs="Arial"/>
        </w:rPr>
        <w:t xml:space="preserve">O Brasil assegurou em sua Constituição Federal de 1988 que é um </w:t>
      </w:r>
      <w:r w:rsidR="006024BF" w:rsidRPr="00C609E0">
        <w:rPr>
          <w:rFonts w:cs="Arial"/>
        </w:rPr>
        <w:t xml:space="preserve">Estado </w:t>
      </w:r>
      <w:r w:rsidRPr="00C609E0">
        <w:rPr>
          <w:rFonts w:cs="Arial"/>
        </w:rPr>
        <w:t>laico e</w:t>
      </w:r>
      <w:r w:rsidR="00982CBB">
        <w:rPr>
          <w:rFonts w:cs="Arial"/>
        </w:rPr>
        <w:t xml:space="preserve"> respeita a liberdade religiosa; a </w:t>
      </w:r>
      <w:r w:rsidRPr="00C609E0">
        <w:rPr>
          <w:rFonts w:cs="Arial"/>
        </w:rPr>
        <w:t>lei assegura a separação entre as esferas religiosas e administrativas, mas não proíbe a manifestação de fé.</w:t>
      </w:r>
      <w:r w:rsidR="006024BF">
        <w:rPr>
          <w:rFonts w:cs="Arial"/>
        </w:rPr>
        <w:t xml:space="preserve"> </w:t>
      </w:r>
      <w:r w:rsidRPr="00C609E0">
        <w:rPr>
          <w:rFonts w:cs="Arial"/>
        </w:rPr>
        <w:t>Durante toda a história</w:t>
      </w:r>
      <w:r w:rsidR="006024BF">
        <w:rPr>
          <w:rFonts w:cs="Arial"/>
        </w:rPr>
        <w:t>,</w:t>
      </w:r>
      <w:r w:rsidRPr="00C609E0">
        <w:rPr>
          <w:rFonts w:cs="Arial"/>
        </w:rPr>
        <w:t xml:space="preserve"> a religião influenciou a conduta humana de algum modo. Com o surgimento do conceito de laicidade, as nações – onde essa foi aplicada - denotaram uma mudança total em seu quadro administrativo.</w:t>
      </w:r>
      <w:r w:rsidR="00982CBB">
        <w:rPr>
          <w:rFonts w:cs="Arial"/>
        </w:rPr>
        <w:t xml:space="preserve"> </w:t>
      </w:r>
      <w:r w:rsidRPr="00C609E0">
        <w:rPr>
          <w:rFonts w:cs="Arial"/>
        </w:rPr>
        <w:t>O atual e vigente estado democrático de direito tem por objetividade proporcionar o exercício das garantias individuais e coletivas – de justiça, de liberdade, de igualdade, de bem-estar e de segurança - e usa a soberania que tem para tal execução. Soberania que assegura ao estado gerir sua política sem a intervenção de outrem. Então, delibera segundo a vontade de seu povo, pelo povo e para o povo – ressalva assuntos de relação e cunho externo, quais devem ser pautados pela comunidade internacional, e que não prejudiquem a sociedade nacional.</w:t>
      </w:r>
    </w:p>
    <w:p w:rsidR="00982CBB" w:rsidRDefault="00982CBB" w:rsidP="00C609E0">
      <w:pPr>
        <w:pStyle w:val="Corpodetextook"/>
        <w:spacing w:line="240" w:lineRule="auto"/>
        <w:rPr>
          <w:rFonts w:cs="Arial"/>
        </w:rPr>
      </w:pPr>
      <w:r>
        <w:rPr>
          <w:rFonts w:cs="Arial"/>
        </w:rPr>
        <w:t>Posteriormente</w:t>
      </w:r>
      <w:r w:rsidR="00C609E0" w:rsidRPr="00C609E0">
        <w:rPr>
          <w:rFonts w:cs="Arial"/>
        </w:rPr>
        <w:t xml:space="preserve">, o enfoque </w:t>
      </w:r>
      <w:r>
        <w:rPr>
          <w:rFonts w:cs="Arial"/>
        </w:rPr>
        <w:t>deste estudo se dará</w:t>
      </w:r>
      <w:r w:rsidR="00C609E0" w:rsidRPr="00C609E0">
        <w:rPr>
          <w:rFonts w:cs="Arial"/>
        </w:rPr>
        <w:t xml:space="preserve"> no histórico da religião, bem como seu antigo relacionamento com o estado e as decisões políticas de um povo. A menção da aproximação e da separação das esferas religiosa e estatal – presentes aqui - tem grande importância para uma boa compreensão do conceito de </w:t>
      </w:r>
      <w:r w:rsidR="00C609E0" w:rsidRPr="00C609E0">
        <w:rPr>
          <w:rFonts w:cs="Arial"/>
        </w:rPr>
        <w:lastRenderedPageBreak/>
        <w:t>liberdade religiosa, também integrante dessa parte.</w:t>
      </w:r>
      <w:r>
        <w:rPr>
          <w:rFonts w:cs="Arial"/>
        </w:rPr>
        <w:t xml:space="preserve"> </w:t>
      </w:r>
      <w:r w:rsidR="00C609E0" w:rsidRPr="00C609E0">
        <w:rPr>
          <w:rFonts w:cs="Arial"/>
        </w:rPr>
        <w:t>Questões transcendentais da religiosidade fizeram com que o homem, durante muito tempo, sentisse a necessidade de venerar tanto os deuses a ponto de confundir o estado e suas leis com as divindades e suas premissas</w:t>
      </w:r>
      <w:r>
        <w:rPr>
          <w:rFonts w:cs="Arial"/>
        </w:rPr>
        <w:t>.</w:t>
      </w:r>
    </w:p>
    <w:p w:rsidR="00C609E0" w:rsidRPr="00C609E0" w:rsidRDefault="00C609E0" w:rsidP="00C609E0">
      <w:pPr>
        <w:pStyle w:val="Corpodetextook"/>
        <w:spacing w:line="240" w:lineRule="auto"/>
        <w:rPr>
          <w:rFonts w:cs="Arial"/>
        </w:rPr>
      </w:pPr>
      <w:r w:rsidRPr="00C609E0">
        <w:rPr>
          <w:rFonts w:cs="Arial"/>
        </w:rPr>
        <w:t>Na idade antiga, muitos exemplos de teocracias submeteram povos à vontade de seus governantes como sendo vontade divina, e muitas vezes comandada por um deus vivo – caso do Antigo Egito.</w:t>
      </w:r>
      <w:r w:rsidR="00982CBB">
        <w:rPr>
          <w:rFonts w:cs="Arial"/>
        </w:rPr>
        <w:t xml:space="preserve"> </w:t>
      </w:r>
      <w:r w:rsidRPr="00C609E0">
        <w:rPr>
          <w:rFonts w:cs="Arial"/>
        </w:rPr>
        <w:t>Entretanto, com o advento de correntes filosóficas que propunham uma ruptura entre a crença e a governança, principalmente o iluminismo no ocidente, o cenário político sofreu diversas mudanças – na maioria das vezes árdua para o povo, o melhor exemplo foi a Revolução Francesa, com os ideais de liberdade, igualdade e fraternidade.</w:t>
      </w:r>
      <w:r w:rsidR="00982CBB">
        <w:rPr>
          <w:rFonts w:cs="Arial"/>
        </w:rPr>
        <w:t xml:space="preserve"> </w:t>
      </w:r>
      <w:r w:rsidRPr="00C609E0">
        <w:rPr>
          <w:rFonts w:cs="Arial"/>
        </w:rPr>
        <w:t>Expoentes da filosofia dessa época ajudaram a construir conceitos muito usados até hoje – em especial no Direito. A divisão dos três poderes, consagrada por Montesquieu (2000) no século XVIII, é tomada e adaptada no mundo todo. Através da laicidade o estado pode garantir a liberdade religiosa – que é o direito de manifestar uma crença, mudar de crença ou ainda não ter nenhuma.</w:t>
      </w:r>
    </w:p>
    <w:p w:rsidR="00C609E0" w:rsidRPr="00C609E0" w:rsidRDefault="00982CBB" w:rsidP="00C609E0">
      <w:pPr>
        <w:pStyle w:val="Corpodetextook"/>
        <w:spacing w:line="240" w:lineRule="auto"/>
        <w:rPr>
          <w:rFonts w:cs="Arial"/>
        </w:rPr>
      </w:pPr>
      <w:r>
        <w:rPr>
          <w:rFonts w:cs="Arial"/>
        </w:rPr>
        <w:t>Por fim</w:t>
      </w:r>
      <w:r w:rsidR="00C609E0" w:rsidRPr="00C609E0">
        <w:rPr>
          <w:rFonts w:cs="Arial"/>
        </w:rPr>
        <w:t>, a intenção principal é analisar algumas faces da laicidade brasileira e sua efetividade. Compara-se o estado laico com duas outras denominações, os estados crentes e os ateus. E, ainda, trata-se da influência da religiosidade em questões estatais, evidenciando: símbolos religiosos em espaço público, ensino religioso nas escolas e o aborto.</w:t>
      </w:r>
      <w:r>
        <w:rPr>
          <w:rFonts w:cs="Arial"/>
        </w:rPr>
        <w:t xml:space="preserve"> </w:t>
      </w:r>
      <w:r w:rsidR="00C609E0" w:rsidRPr="00C609E0">
        <w:rPr>
          <w:rFonts w:cs="Arial"/>
        </w:rPr>
        <w:t xml:space="preserve">Ao redor do globo o </w:t>
      </w:r>
      <w:r w:rsidRPr="00C609E0">
        <w:rPr>
          <w:rFonts w:cs="Arial"/>
        </w:rPr>
        <w:t xml:space="preserve">Estado </w:t>
      </w:r>
      <w:r w:rsidR="00C609E0" w:rsidRPr="00C609E0">
        <w:rPr>
          <w:rFonts w:cs="Arial"/>
        </w:rPr>
        <w:t xml:space="preserve">laico não é uma universalidade, ele divide espaço com outros formatos, como: </w:t>
      </w:r>
      <w:r w:rsidRPr="00C609E0">
        <w:rPr>
          <w:rFonts w:cs="Arial"/>
        </w:rPr>
        <w:t xml:space="preserve">Estado </w:t>
      </w:r>
      <w:r w:rsidR="00C609E0" w:rsidRPr="00C609E0">
        <w:rPr>
          <w:rFonts w:cs="Arial"/>
        </w:rPr>
        <w:t>crente</w:t>
      </w:r>
      <w:r>
        <w:rPr>
          <w:rFonts w:cs="Arial"/>
        </w:rPr>
        <w:t xml:space="preserve"> ou sectário</w:t>
      </w:r>
      <w:r w:rsidR="00C609E0" w:rsidRPr="00C609E0">
        <w:rPr>
          <w:rFonts w:cs="Arial"/>
        </w:rPr>
        <w:t xml:space="preserve"> e </w:t>
      </w:r>
      <w:r w:rsidRPr="00C609E0">
        <w:rPr>
          <w:rFonts w:cs="Arial"/>
        </w:rPr>
        <w:t xml:space="preserve">Estado </w:t>
      </w:r>
      <w:r w:rsidR="00C609E0" w:rsidRPr="00C609E0">
        <w:rPr>
          <w:rFonts w:cs="Arial"/>
        </w:rPr>
        <w:t>ateu – o primeiro elege uma crença como verdadeira e norteadora, já o segundo prega o ateísmo, e vê na religião uma doutrina de alienação.</w:t>
      </w:r>
    </w:p>
    <w:p w:rsidR="00C609E0" w:rsidRPr="00C609E0" w:rsidRDefault="00C609E0" w:rsidP="00C609E0">
      <w:pPr>
        <w:pStyle w:val="Corpodetextook"/>
        <w:spacing w:line="240" w:lineRule="auto"/>
        <w:rPr>
          <w:rFonts w:cs="Arial"/>
        </w:rPr>
      </w:pPr>
      <w:r w:rsidRPr="00C609E0">
        <w:rPr>
          <w:rFonts w:cs="Arial"/>
        </w:rPr>
        <w:t xml:space="preserve">No </w:t>
      </w:r>
      <w:r w:rsidR="00982CBB" w:rsidRPr="00C609E0">
        <w:rPr>
          <w:rFonts w:cs="Arial"/>
        </w:rPr>
        <w:t xml:space="preserve">Estado </w:t>
      </w:r>
      <w:r w:rsidRPr="00C609E0">
        <w:rPr>
          <w:rFonts w:cs="Arial"/>
        </w:rPr>
        <w:t>laico do Brasil, muitos assuntos de cunho público aparentam ter interferência de credo pautam discussões – que chegam muitas vezes ao âmbito jurídico. Questões como o ensino religioso nas escolas, os símbolos religiosos em repartições públicas e questões de saúde, exemplo o aborto. Então, tais dilemas são de extrema importância, no que tange a religiosidade e a real laicidade.</w:t>
      </w:r>
    </w:p>
    <w:p w:rsidR="00982CBB" w:rsidRPr="00C609E0" w:rsidRDefault="00982CBB" w:rsidP="00C609E0">
      <w:pPr>
        <w:pStyle w:val="Corpodetextook"/>
        <w:spacing w:line="240" w:lineRule="auto"/>
        <w:rPr>
          <w:rFonts w:cs="Arial"/>
        </w:rPr>
      </w:pPr>
    </w:p>
    <w:p w:rsidR="002449FC" w:rsidRPr="00C609E0" w:rsidRDefault="002449FC" w:rsidP="00C609E0">
      <w:pPr>
        <w:pStyle w:val="Ttulo1"/>
        <w:spacing w:before="0" w:after="0"/>
        <w:jc w:val="both"/>
        <w:rPr>
          <w:szCs w:val="24"/>
        </w:rPr>
      </w:pPr>
      <w:r w:rsidRPr="00C609E0">
        <w:rPr>
          <w:szCs w:val="24"/>
        </w:rPr>
        <w:t>Metodologia e objetivos</w:t>
      </w:r>
    </w:p>
    <w:p w:rsidR="002449FC" w:rsidRDefault="002449FC" w:rsidP="00C609E0">
      <w:pPr>
        <w:spacing w:after="0" w:line="240" w:lineRule="auto"/>
        <w:ind w:firstLine="851"/>
        <w:jc w:val="both"/>
        <w:rPr>
          <w:rFonts w:ascii="Arial" w:eastAsia="Arial" w:hAnsi="Arial" w:cs="Arial"/>
          <w:sz w:val="24"/>
          <w:szCs w:val="24"/>
        </w:rPr>
      </w:pPr>
      <w:r w:rsidRPr="00C609E0">
        <w:rPr>
          <w:rFonts w:ascii="Arial" w:eastAsia="Arial" w:hAnsi="Arial" w:cs="Arial"/>
          <w:sz w:val="24"/>
          <w:szCs w:val="24"/>
        </w:rPr>
        <w:t xml:space="preserve">Será trabalhado por uma perspectiva doutrinária-legal, portanto de natureza bibliográfica, com </w:t>
      </w:r>
      <w:proofErr w:type="gramStart"/>
      <w:r w:rsidRPr="00C609E0">
        <w:rPr>
          <w:rFonts w:ascii="Arial" w:eastAsia="Arial" w:hAnsi="Arial" w:cs="Arial"/>
          <w:sz w:val="24"/>
          <w:szCs w:val="24"/>
        </w:rPr>
        <w:t>nuances empíricos extraídos a partir de análise de casos particulares noticiados em meios de comunicação</w:t>
      </w:r>
      <w:proofErr w:type="gramEnd"/>
      <w:r w:rsidRPr="00C609E0">
        <w:rPr>
          <w:rFonts w:ascii="Arial" w:eastAsia="Arial" w:hAnsi="Arial" w:cs="Arial"/>
          <w:sz w:val="24"/>
          <w:szCs w:val="24"/>
        </w:rPr>
        <w:t>. O método será o dedutivo-subjetivo, já que se passa por uma abordagem inicialmente conceitual para constatação de problemáticas particulares.</w:t>
      </w:r>
    </w:p>
    <w:p w:rsidR="00982CBB" w:rsidRPr="00982CBB" w:rsidRDefault="00982CBB" w:rsidP="00982CBB">
      <w:pPr>
        <w:spacing w:after="0" w:line="240" w:lineRule="auto"/>
        <w:ind w:firstLine="851"/>
        <w:jc w:val="both"/>
        <w:rPr>
          <w:rFonts w:ascii="Arial" w:eastAsia="Arial" w:hAnsi="Arial" w:cs="Arial"/>
          <w:sz w:val="24"/>
          <w:szCs w:val="24"/>
        </w:rPr>
      </w:pPr>
      <w:r w:rsidRPr="00982CBB">
        <w:rPr>
          <w:rFonts w:ascii="Arial" w:eastAsia="Arial" w:hAnsi="Arial" w:cs="Arial"/>
          <w:sz w:val="24"/>
          <w:szCs w:val="24"/>
        </w:rPr>
        <w:t xml:space="preserve">O método de pesquisa utilizado foi o de revisão bibliográfica. A metodologia dedutiva, sobre uma bibliografia, baseia-se na inferência de tratamentos e reflexões outrora apresentados. Porém, as conclusões aqui refletidas passam por intermediários, o que as torna parciais em regra e aplicações. </w:t>
      </w:r>
    </w:p>
    <w:p w:rsidR="00982CBB" w:rsidRPr="00C609E0" w:rsidRDefault="00982CBB" w:rsidP="00982CBB">
      <w:pPr>
        <w:spacing w:after="0" w:line="240" w:lineRule="auto"/>
        <w:ind w:firstLine="851"/>
        <w:jc w:val="both"/>
        <w:rPr>
          <w:rFonts w:ascii="Arial" w:eastAsia="Arial" w:hAnsi="Arial" w:cs="Arial"/>
          <w:sz w:val="24"/>
          <w:szCs w:val="24"/>
        </w:rPr>
      </w:pPr>
      <w:r w:rsidRPr="00982CBB">
        <w:rPr>
          <w:rFonts w:ascii="Arial" w:eastAsia="Arial" w:hAnsi="Arial" w:cs="Arial"/>
          <w:sz w:val="24"/>
          <w:szCs w:val="24"/>
        </w:rPr>
        <w:t>Fontes clássicas do Direito foram utilizadas para fundamentar as pesquisas, notoriamente: as Constituições, as Legislações e as correntes filosóficas de grande expressão. Informações de domínio público, de organizações pertencentes ao governo brasileiro e de particulares de grande aceitação constituem a bibliografia do trabalho. Em versões impressas ou publicadas em meio virtual.</w:t>
      </w:r>
    </w:p>
    <w:p w:rsidR="00982CBB" w:rsidRDefault="00982CBB" w:rsidP="00982CBB">
      <w:pPr>
        <w:spacing w:after="0" w:line="240" w:lineRule="auto"/>
        <w:ind w:firstLine="851"/>
        <w:jc w:val="both"/>
        <w:rPr>
          <w:rFonts w:ascii="Arial" w:eastAsia="Arial" w:hAnsi="Arial" w:cs="Arial"/>
          <w:sz w:val="24"/>
          <w:szCs w:val="24"/>
        </w:rPr>
      </w:pPr>
      <w:r w:rsidRPr="00982CBB">
        <w:rPr>
          <w:rFonts w:ascii="Arial" w:eastAsia="Arial" w:hAnsi="Arial" w:cs="Arial"/>
          <w:sz w:val="24"/>
          <w:szCs w:val="24"/>
        </w:rPr>
        <w:t xml:space="preserve">Portanto, o principal propósito deste trabalho é avaliar a veracidade do Estado laico brasileiro e possíveis interferências religiosas. Dessa maneira, busca expor e discutir os itens citados acima e correlacioná-los com as definições de direitos e deveres do estado e do cidadão – em paralelo às leis maiores da nação. </w:t>
      </w:r>
      <w:r w:rsidRPr="00982CBB">
        <w:rPr>
          <w:rFonts w:ascii="Arial" w:eastAsia="Arial" w:hAnsi="Arial" w:cs="Arial"/>
          <w:sz w:val="24"/>
          <w:szCs w:val="24"/>
        </w:rPr>
        <w:lastRenderedPageBreak/>
        <w:t>Atribuindo-lhes um panorama histórico e social. Logo, uma perspectiva profunda e carente de ciência e tratamento.</w:t>
      </w:r>
    </w:p>
    <w:p w:rsidR="00982CBB" w:rsidRPr="00982CBB" w:rsidRDefault="00982CBB" w:rsidP="00982CBB">
      <w:pPr>
        <w:spacing w:after="0" w:line="240" w:lineRule="auto"/>
        <w:ind w:firstLine="851"/>
        <w:jc w:val="both"/>
        <w:rPr>
          <w:rFonts w:ascii="Arial" w:eastAsia="Arial" w:hAnsi="Arial" w:cs="Arial"/>
          <w:sz w:val="24"/>
          <w:szCs w:val="24"/>
        </w:rPr>
      </w:pPr>
    </w:p>
    <w:p w:rsidR="00BB53E6" w:rsidRPr="00C609E0" w:rsidRDefault="00C609E0" w:rsidP="00C609E0">
      <w:pPr>
        <w:pStyle w:val="Ttulo1"/>
        <w:spacing w:before="0" w:after="0"/>
        <w:jc w:val="both"/>
        <w:rPr>
          <w:szCs w:val="24"/>
        </w:rPr>
      </w:pPr>
      <w:r w:rsidRPr="00C609E0">
        <w:rPr>
          <w:szCs w:val="24"/>
        </w:rPr>
        <w:t>Religião e Estado</w:t>
      </w:r>
    </w:p>
    <w:p w:rsidR="00C609E0" w:rsidRPr="00C609E0" w:rsidRDefault="00C609E0" w:rsidP="00C609E0">
      <w:pPr>
        <w:pStyle w:val="Corpodetextook"/>
        <w:spacing w:line="240" w:lineRule="auto"/>
        <w:rPr>
          <w:rFonts w:cs="Arial"/>
        </w:rPr>
      </w:pPr>
      <w:r w:rsidRPr="00C609E0">
        <w:rPr>
          <w:rFonts w:cs="Arial"/>
        </w:rPr>
        <w:t>Desde os tempos antigos, a religião esteve presente na liderança dos povos e Estados. Povos primitivos temiam aos seus deuses pagãos, e obedeciam aos seus líderes, por medo de uma repressão - mesmo em grandes civilizações como a egípcia, o Estado era o próprio faraó, considerado Hórus, um deus vivo na terra.</w:t>
      </w:r>
      <w:r w:rsidR="00982CBB">
        <w:rPr>
          <w:rFonts w:cs="Arial"/>
        </w:rPr>
        <w:t xml:space="preserve"> </w:t>
      </w:r>
      <w:r w:rsidRPr="00C609E0">
        <w:rPr>
          <w:rFonts w:cs="Arial"/>
        </w:rPr>
        <w:t>Na Grécia e na Roma antiga, da mesma maneira, com todo seu esplendor, o povo se curvava ao soberano, pois acreditavam que este estava em tal posição por vontade de deuses.</w:t>
      </w:r>
    </w:p>
    <w:p w:rsidR="00C609E0" w:rsidRPr="00C609E0" w:rsidRDefault="00C609E0" w:rsidP="00C609E0">
      <w:pPr>
        <w:pStyle w:val="Corpodetextook"/>
        <w:spacing w:line="240" w:lineRule="auto"/>
        <w:rPr>
          <w:rFonts w:cs="Arial"/>
        </w:rPr>
      </w:pPr>
      <w:r w:rsidRPr="00C609E0">
        <w:rPr>
          <w:rFonts w:cs="Arial"/>
        </w:rPr>
        <w:t xml:space="preserve">A partir do século IV d. C., o Cristianismo tornou-se a religião oficial – apesar de ter sido anteriormente perseguida - do Império Romano. Então temos uma mudança de cenário, mas não de peça, pois a religião manteve seu poderio sobre o povo. E o direito Canônico predominava de tal maneira, que as relações familiares eram unicamente reconhecidas baixo uma união aos olhos da Igreja. A história conta o predomínio de diversas religiões sobre todo o povo e líderes políticos. Principalmente religiões como Cristianismo, Judaísmo e Islamismo, que possuíam influência direta na liderança do poder. </w:t>
      </w:r>
    </w:p>
    <w:p w:rsidR="00C609E0" w:rsidRPr="00C609E0" w:rsidRDefault="00C609E0" w:rsidP="00C609E0">
      <w:pPr>
        <w:pStyle w:val="Corpodetextook"/>
        <w:spacing w:line="240" w:lineRule="auto"/>
        <w:rPr>
          <w:rFonts w:cs="Arial"/>
        </w:rPr>
      </w:pPr>
      <w:r w:rsidRPr="00C609E0">
        <w:rPr>
          <w:rFonts w:cs="Arial"/>
        </w:rPr>
        <w:t xml:space="preserve">Na </w:t>
      </w:r>
      <w:r w:rsidR="00982CBB" w:rsidRPr="00C609E0">
        <w:rPr>
          <w:rFonts w:cs="Arial"/>
        </w:rPr>
        <w:t>Idade Média</w:t>
      </w:r>
      <w:r w:rsidRPr="00C609E0">
        <w:rPr>
          <w:rFonts w:cs="Arial"/>
        </w:rPr>
        <w:t>, o predomínio do clero era tão impressionante que até mesmo os reis se submetiam ao seu poder. Com a imposição de uma crença em uma força superior, e de um medo de possíveis castigos divinos, a igreja enriqueceu e por muito tempo teve domínio maior. Jeffrey Richards discorre o tema em uma de suas obras:</w:t>
      </w:r>
    </w:p>
    <w:p w:rsidR="00C609E0" w:rsidRPr="00C609E0" w:rsidRDefault="00C609E0" w:rsidP="00C609E0">
      <w:pPr>
        <w:spacing w:after="0" w:line="240" w:lineRule="auto"/>
        <w:jc w:val="both"/>
        <w:rPr>
          <w:rFonts w:ascii="Arial" w:hAnsi="Arial" w:cs="Arial"/>
          <w:sz w:val="24"/>
          <w:szCs w:val="24"/>
        </w:rPr>
      </w:pPr>
    </w:p>
    <w:p w:rsidR="00C609E0" w:rsidRPr="00982CBB" w:rsidRDefault="00C609E0" w:rsidP="00982CBB">
      <w:pPr>
        <w:pStyle w:val="Citao"/>
      </w:pPr>
      <w:r w:rsidRPr="00982CBB">
        <w:t>Isto era particularmente verdadeiro na Idade Média, onde uma minoria racial</w:t>
      </w:r>
      <w:r w:rsidR="00982CBB">
        <w:t xml:space="preserve"> </w:t>
      </w:r>
      <w:r w:rsidRPr="00982CBB">
        <w:t xml:space="preserve">(os judeus), uma doença (a lepra) e uma minoria sexual (os homossexuais) eram vistos como uma ameaça para o eu definido como </w:t>
      </w:r>
      <w:proofErr w:type="gramStart"/>
      <w:r w:rsidRPr="00982CBB">
        <w:t>cristão, saudável</w:t>
      </w:r>
      <w:proofErr w:type="gramEnd"/>
      <w:r w:rsidRPr="00982CBB">
        <w:t xml:space="preserve"> e heterossexual. Mas, dada </w:t>
      </w:r>
      <w:proofErr w:type="gramStart"/>
      <w:r w:rsidRPr="00982CBB">
        <w:t>a</w:t>
      </w:r>
      <w:proofErr w:type="gramEnd"/>
      <w:r w:rsidRPr="00982CBB">
        <w:t xml:space="preserve"> esmagadora importância da religião, havia outro predominante – o Diabo – presente por trás da consciência da atividade de minorias, inspirando-as na busca da destruição da ordem divina. (RICHARDS, 1993, p.30)</w:t>
      </w:r>
    </w:p>
    <w:p w:rsidR="00C609E0" w:rsidRPr="00C609E0" w:rsidRDefault="00C609E0" w:rsidP="00C609E0">
      <w:pPr>
        <w:spacing w:after="0" w:line="240" w:lineRule="auto"/>
        <w:ind w:firstLine="567"/>
        <w:jc w:val="both"/>
        <w:rPr>
          <w:rFonts w:ascii="Arial" w:hAnsi="Arial" w:cs="Arial"/>
          <w:sz w:val="24"/>
          <w:szCs w:val="24"/>
        </w:rPr>
      </w:pPr>
    </w:p>
    <w:p w:rsidR="00C609E0" w:rsidRPr="00C609E0" w:rsidRDefault="00C609E0" w:rsidP="00C609E0">
      <w:pPr>
        <w:pStyle w:val="Corpodetextook"/>
        <w:spacing w:line="240" w:lineRule="auto"/>
        <w:rPr>
          <w:rFonts w:cs="Arial"/>
        </w:rPr>
      </w:pPr>
      <w:r w:rsidRPr="00C609E0">
        <w:rPr>
          <w:rFonts w:cs="Arial"/>
        </w:rPr>
        <w:t>Percebe-se no fragmento supracitado a autoridade da igreja na conduta e na formação de consciência social. Tal influência demorou muito para começar a ser contestada e ou percebida como maléfica.</w:t>
      </w:r>
    </w:p>
    <w:p w:rsidR="00C609E0" w:rsidRPr="00C609E0" w:rsidRDefault="00C609E0" w:rsidP="00C609E0">
      <w:pPr>
        <w:pStyle w:val="Corpodetextook"/>
        <w:spacing w:line="240" w:lineRule="auto"/>
        <w:rPr>
          <w:rFonts w:cs="Arial"/>
        </w:rPr>
      </w:pPr>
      <w:r w:rsidRPr="00C609E0">
        <w:rPr>
          <w:rFonts w:cs="Arial"/>
        </w:rPr>
        <w:t>No Brasil, a situação foi similar. Durante a colonização por parte principalmente de Portugal, foi estabelecida uma reeducação religiosa, em que missionários ensinavam aos nativos a religião católica. E a Igreja era a responsável por fazer uma “unidade nacional”. Logo, a lei do Estado era considerada - e confundida - como a lei divina que</w:t>
      </w:r>
      <w:r w:rsidR="00982CBB">
        <w:rPr>
          <w:rFonts w:cs="Arial"/>
        </w:rPr>
        <w:t xml:space="preserve"> deveria ser seguida. </w:t>
      </w:r>
      <w:r w:rsidRPr="00C609E0">
        <w:rPr>
          <w:rFonts w:cs="Arial"/>
        </w:rPr>
        <w:t>Nesse período no Brasil, dominava o Regime do Padroado, pelo qual os reis de Portugal detinham o direito de criar cargos eclesiásticos, nomear seus titulares, arrecadar o dízimo nos cultos e autorizar a publicação das atas pontifícias. Em contrapartida, os reis de Portugal facilitavam a difusão da religião católica nas novas terras e se responsabilizavam pela construção de igrejas, mosteiros etc., e velavam pela atuação dos agentes religiosos no Brasil Colônia. Enfim, o Papa concedeu aos reis de Portugal o controle da religião e das igrejas que estavam sendo fundadas nas novas terras (ESQUIVEL; 2008).</w:t>
      </w:r>
    </w:p>
    <w:p w:rsidR="00C609E0" w:rsidRPr="00C609E0" w:rsidRDefault="00C609E0" w:rsidP="00C609E0">
      <w:pPr>
        <w:pStyle w:val="Corpodetextook"/>
        <w:spacing w:line="240" w:lineRule="auto"/>
        <w:rPr>
          <w:rFonts w:cs="Arial"/>
        </w:rPr>
      </w:pPr>
      <w:r w:rsidRPr="00C609E0">
        <w:rPr>
          <w:rFonts w:cs="Arial"/>
        </w:rPr>
        <w:t xml:space="preserve">Com a independência do Brasil, em 07 de setembro de 1822, as relações Igreja/Estado construídas nos quase três séculos do Brasil Colônia continuaram </w:t>
      </w:r>
      <w:r w:rsidRPr="00C609E0">
        <w:rPr>
          <w:rFonts w:cs="Arial"/>
        </w:rPr>
        <w:lastRenderedPageBreak/>
        <w:t>basicamente intactas, sendo mantido o Regime do Padroado e a continuando a Igreja Católica envolvida nos assuntos supostamente imperiais exercendo forte influência no campo social e político.</w:t>
      </w:r>
    </w:p>
    <w:p w:rsidR="00C609E0" w:rsidRDefault="00C609E0" w:rsidP="00C609E0">
      <w:pPr>
        <w:pStyle w:val="Corpodetextook"/>
        <w:spacing w:line="240" w:lineRule="auto"/>
        <w:rPr>
          <w:rFonts w:cs="Arial"/>
        </w:rPr>
      </w:pPr>
      <w:r w:rsidRPr="00C609E0">
        <w:rPr>
          <w:rFonts w:cs="Arial"/>
        </w:rPr>
        <w:t>A Constituição brasileira de 1824 conferiu à Igreja Católica o título de religião oficial do Império - artigo 5º. E definiu que todas as outras eram apenas parcialmente permitidas, já que poderiam ser cultuadas apenas em locais particulares, sem alguma expressão pública. Percebe-se que qualquer outra religião que não fosse a que dava suporte ao governo, estava sendo apenas meramente tolerada, e somente no espaço doméstico, sendo proibido aos indivíduos exerceram sua religião publicamente se essa não fosse o catolicismo e que contrariasse a referida “moral”.</w:t>
      </w:r>
    </w:p>
    <w:p w:rsidR="00982CBB" w:rsidRPr="00C609E0" w:rsidRDefault="00982CBB" w:rsidP="00C609E0">
      <w:pPr>
        <w:pStyle w:val="Corpodetextook"/>
        <w:spacing w:line="240" w:lineRule="auto"/>
        <w:rPr>
          <w:rFonts w:cs="Arial"/>
        </w:rPr>
      </w:pPr>
    </w:p>
    <w:p w:rsidR="001E293C" w:rsidRPr="00C609E0" w:rsidRDefault="00C609E0" w:rsidP="00C609E0">
      <w:pPr>
        <w:pStyle w:val="Ttulo1"/>
        <w:spacing w:before="0" w:after="0"/>
        <w:jc w:val="both"/>
        <w:rPr>
          <w:szCs w:val="24"/>
        </w:rPr>
      </w:pPr>
      <w:r w:rsidRPr="00C609E0">
        <w:rPr>
          <w:szCs w:val="24"/>
        </w:rPr>
        <w:t>Separação entre Estado e Religião</w:t>
      </w:r>
    </w:p>
    <w:p w:rsidR="00C609E0" w:rsidRPr="00C609E0" w:rsidRDefault="00982CBB" w:rsidP="00C609E0">
      <w:pPr>
        <w:pStyle w:val="Corpodetextook"/>
        <w:spacing w:line="240" w:lineRule="auto"/>
        <w:rPr>
          <w:rFonts w:cs="Arial"/>
        </w:rPr>
      </w:pPr>
      <w:r>
        <w:rPr>
          <w:rFonts w:cs="Arial"/>
        </w:rPr>
        <w:t>O</w:t>
      </w:r>
      <w:r w:rsidR="00C609E0" w:rsidRPr="00C609E0">
        <w:rPr>
          <w:rFonts w:cs="Arial"/>
        </w:rPr>
        <w:t xml:space="preserve"> predomínio da Igreja sobre o Estado não durou para sempre. Na Europa absolutista do século XV, a Igreja Católica dominava praticamente sobre todos os monarcas e soberanos. O papa ainda detinha todo o poder, arrecadava impostos e enriquecia cada vez mais. Mas, um rei absolutista, Henrique VIII da Inglaterra, considerava-se além das regras impostas pela igreja. Apesar de ser uma disputa muito mais política que teológica, e para satisfazer os desejos de anular seu matrimonio, Henrique iniciou uma revolta contra o domínio do catolicismo. Iniciou-se, então, a reforma Anglicana. </w:t>
      </w:r>
      <w:sdt>
        <w:sdtPr>
          <w:rPr>
            <w:rFonts w:cs="Arial"/>
          </w:rPr>
          <w:id w:val="1478495692"/>
          <w:citation/>
        </w:sdtPr>
        <w:sdtEndPr/>
        <w:sdtContent>
          <w:r w:rsidR="00C609E0" w:rsidRPr="00C609E0">
            <w:rPr>
              <w:rFonts w:cs="Arial"/>
            </w:rPr>
            <w:fldChar w:fldCharType="begin"/>
          </w:r>
          <w:r w:rsidR="00C609E0" w:rsidRPr="00C609E0">
            <w:rPr>
              <w:rFonts w:cs="Arial"/>
            </w:rPr>
            <w:instrText xml:space="preserve">CITATION FAL03 \p 174 \l 1046 </w:instrText>
          </w:r>
          <w:r w:rsidR="00C609E0" w:rsidRPr="00C609E0">
            <w:rPr>
              <w:rFonts w:cs="Arial"/>
            </w:rPr>
            <w:fldChar w:fldCharType="separate"/>
          </w:r>
          <w:r w:rsidR="00C609E0" w:rsidRPr="00C609E0">
            <w:rPr>
              <w:rFonts w:cs="Arial"/>
              <w:noProof/>
            </w:rPr>
            <w:t>(FALCÃO, 2003, p. 174)</w:t>
          </w:r>
          <w:r w:rsidR="00C609E0" w:rsidRPr="00C609E0">
            <w:rPr>
              <w:rFonts w:cs="Arial"/>
            </w:rPr>
            <w:fldChar w:fldCharType="end"/>
          </w:r>
        </w:sdtContent>
      </w:sdt>
    </w:p>
    <w:p w:rsidR="00C609E0" w:rsidRPr="00C609E0" w:rsidRDefault="00C609E0" w:rsidP="00C609E0">
      <w:pPr>
        <w:pStyle w:val="Corpodetextook"/>
        <w:spacing w:line="240" w:lineRule="auto"/>
        <w:rPr>
          <w:rFonts w:eastAsia="Times New Roman" w:cs="Arial"/>
          <w:lang w:eastAsia="es-ES"/>
        </w:rPr>
      </w:pPr>
      <w:r w:rsidRPr="00C609E0">
        <w:rPr>
          <w:rFonts w:cs="Arial"/>
        </w:rPr>
        <w:t xml:space="preserve">Inegavelmente, o declínio da igreja católica perante o estado, inicialmente inglês, fez </w:t>
      </w:r>
      <w:r w:rsidRPr="00C609E0">
        <w:rPr>
          <w:rFonts w:eastAsia="Times New Roman" w:cs="Arial"/>
          <w:lang w:eastAsia="es-ES"/>
        </w:rPr>
        <w:t>com que os atritos teológicos se difundissem sobre demais países, e uma disputa de domínio entre Catolicismo e os governantes havia começado.</w:t>
      </w:r>
      <w:r w:rsidR="00982CBB">
        <w:rPr>
          <w:rFonts w:eastAsia="Times New Roman" w:cs="Arial"/>
          <w:lang w:eastAsia="es-ES"/>
        </w:rPr>
        <w:t xml:space="preserve"> </w:t>
      </w:r>
      <w:r w:rsidRPr="00C609E0">
        <w:rPr>
          <w:rFonts w:eastAsia="Times New Roman" w:cs="Arial"/>
          <w:lang w:eastAsia="es-ES"/>
        </w:rPr>
        <w:t>Até então, sob o domínio papal, a jurisdição final era sempre decidida por Roma, a determinante da doutrina aplicada nos países. Pelo rompimento desta ligação, o parlamento declarou que Henrique VIII era o “Chefe supremo da Igreja da Inglaterra na Terra”. A autoridade final em disputas doutrinais e legais agora era o Monarca, o papado foi privado da arrecadação que fazia para a igreja, e sua superioridade começou a declinar.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Séculos depois</w:t>
      </w:r>
      <w:r w:rsidR="00982CBB">
        <w:rPr>
          <w:rFonts w:eastAsia="Times New Roman" w:cs="Arial"/>
          <w:lang w:eastAsia="es-ES"/>
        </w:rPr>
        <w:t>,</w:t>
      </w:r>
      <w:r w:rsidRPr="00C609E0">
        <w:rPr>
          <w:rFonts w:eastAsia="Times New Roman" w:cs="Arial"/>
          <w:lang w:eastAsia="es-ES"/>
        </w:rPr>
        <w:t xml:space="preserve"> no Brasil, com a </w:t>
      </w:r>
      <w:r w:rsidR="00982CBB" w:rsidRPr="00C609E0">
        <w:rPr>
          <w:rFonts w:eastAsia="Times New Roman" w:cs="Arial"/>
          <w:lang w:eastAsia="es-ES"/>
        </w:rPr>
        <w:t xml:space="preserve">Constituição </w:t>
      </w:r>
      <w:r w:rsidRPr="00C609E0">
        <w:rPr>
          <w:rFonts w:eastAsia="Times New Roman" w:cs="Arial"/>
          <w:lang w:eastAsia="es-ES"/>
        </w:rPr>
        <w:t xml:space="preserve">1824, a religião católica seguia firme como oficial do </w:t>
      </w:r>
      <w:r w:rsidR="00982CBB" w:rsidRPr="00C609E0">
        <w:rPr>
          <w:rFonts w:eastAsia="Times New Roman" w:cs="Arial"/>
          <w:lang w:eastAsia="es-ES"/>
        </w:rPr>
        <w:t xml:space="preserve">Império </w:t>
      </w:r>
      <w:r w:rsidRPr="00C609E0">
        <w:rPr>
          <w:rFonts w:eastAsia="Times New Roman" w:cs="Arial"/>
          <w:lang w:eastAsia="es-ES"/>
        </w:rPr>
        <w:t xml:space="preserve">e qualquer outra religião era apenas </w:t>
      </w:r>
      <w:proofErr w:type="gramStart"/>
      <w:r w:rsidRPr="00C609E0">
        <w:rPr>
          <w:rFonts w:eastAsia="Times New Roman" w:cs="Arial"/>
          <w:lang w:eastAsia="es-ES"/>
        </w:rPr>
        <w:t>permitida</w:t>
      </w:r>
      <w:proofErr w:type="gramEnd"/>
      <w:r w:rsidRPr="00C609E0">
        <w:rPr>
          <w:rFonts w:eastAsia="Times New Roman" w:cs="Arial"/>
          <w:lang w:eastAsia="es-ES"/>
        </w:rPr>
        <w:t xml:space="preserve"> em uso doméstico, e não sendo aceita publicamente.</w:t>
      </w:r>
      <w:r w:rsidR="00982CBB">
        <w:rPr>
          <w:rFonts w:eastAsia="Times New Roman" w:cs="Arial"/>
          <w:lang w:eastAsia="es-ES"/>
        </w:rPr>
        <w:t xml:space="preserve"> </w:t>
      </w:r>
      <w:r w:rsidRPr="00C609E0">
        <w:rPr>
          <w:rFonts w:eastAsia="Times New Roman" w:cs="Arial"/>
          <w:lang w:eastAsia="es-ES"/>
        </w:rPr>
        <w:t>Entretanto, em 1890, sob o decreto n. 119-A</w:t>
      </w:r>
      <w:r w:rsidRPr="00C609E0">
        <w:rPr>
          <w:rStyle w:val="Refdenotaderodap"/>
          <w:rFonts w:eastAsia="Times New Roman" w:cs="Arial"/>
          <w:lang w:eastAsia="es-ES"/>
        </w:rPr>
        <w:footnoteReference w:id="4"/>
      </w:r>
      <w:r w:rsidRPr="00C609E0">
        <w:rPr>
          <w:rFonts w:eastAsia="Times New Roman" w:cs="Arial"/>
          <w:lang w:eastAsia="es-ES"/>
        </w:rPr>
        <w:t xml:space="preserve"> de 07 de janeiro deste ano, pelo Marechal Manoel Deodoro da Fonseca, decretou-se finalmente a separação entre o Estado e a religião. </w:t>
      </w:r>
      <w:r w:rsidR="00982CBB" w:rsidRPr="00C609E0">
        <w:rPr>
          <w:rFonts w:eastAsia="Times New Roman" w:cs="Arial"/>
          <w:lang w:eastAsia="es-ES"/>
        </w:rPr>
        <w:t>Proibiam-se</w:t>
      </w:r>
      <w:r w:rsidRPr="00C609E0">
        <w:rPr>
          <w:rFonts w:eastAsia="Times New Roman" w:cs="Arial"/>
          <w:lang w:eastAsia="es-ES"/>
        </w:rPr>
        <w:t xml:space="preserve"> as autoridades federais ou </w:t>
      </w:r>
      <w:r w:rsidR="00982CBB">
        <w:rPr>
          <w:rFonts w:eastAsia="Times New Roman" w:cs="Arial"/>
          <w:lang w:eastAsia="es-ES"/>
        </w:rPr>
        <w:t xml:space="preserve">dos </w:t>
      </w:r>
      <w:r w:rsidRPr="00C609E0">
        <w:rPr>
          <w:rFonts w:eastAsia="Times New Roman" w:cs="Arial"/>
          <w:lang w:eastAsia="es-ES"/>
        </w:rPr>
        <w:t>estados federativos</w:t>
      </w:r>
      <w:r w:rsidR="00982CBB">
        <w:rPr>
          <w:rFonts w:eastAsia="Times New Roman" w:cs="Arial"/>
          <w:lang w:eastAsia="es-ES"/>
        </w:rPr>
        <w:t xml:space="preserve"> a</w:t>
      </w:r>
      <w:r w:rsidRPr="00C609E0">
        <w:rPr>
          <w:rFonts w:eastAsia="Times New Roman" w:cs="Arial"/>
          <w:lang w:eastAsia="es-ES"/>
        </w:rPr>
        <w:t xml:space="preserve"> fazer a criação de qualquer lei que pudesse acarretar em diferenças por motivos de crença em território nacional.  Assim como também declarava que as confissões religiosas não deveriam sair de tal âmbito, e não poderiam ser contrariadas, nem em atos particulares, nem em atos públicos.</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Também com o advento da Constituição de 1891, qualquer união entre o poder civil e o poder religioso era ilegal, pondo fim ao Regime do Padroado. Neste contexto, caberia ao Estado garantir a liberdade e a igualdade de todos os cidadãos, independente da identidade religiosa que tivessem.</w:t>
      </w:r>
      <w:r w:rsidR="00982CBB">
        <w:rPr>
          <w:rFonts w:eastAsia="Times New Roman" w:cs="Arial"/>
          <w:lang w:eastAsia="es-ES"/>
        </w:rPr>
        <w:t xml:space="preserve"> </w:t>
      </w:r>
      <w:r w:rsidRPr="00C609E0">
        <w:rPr>
          <w:rFonts w:eastAsia="Times New Roman" w:cs="Arial"/>
          <w:lang w:eastAsia="es-ES"/>
        </w:rPr>
        <w:t xml:space="preserve">Também foi importante a </w:t>
      </w:r>
      <w:r w:rsidRPr="00C609E0">
        <w:rPr>
          <w:rFonts w:eastAsia="Times New Roman" w:cs="Arial"/>
          <w:lang w:eastAsia="es-ES"/>
        </w:rPr>
        <w:lastRenderedPageBreak/>
        <w:t>secularização do casamento, do registro civil, dos cemitérios, o término da educação pública confessional que se ligavam a igreja Católica, que garantia o artigo 72, parágrafos, 4º, 5º, 6º e 7º da Constituição de 1891</w:t>
      </w:r>
      <w:r w:rsidRPr="00C609E0">
        <w:rPr>
          <w:rStyle w:val="Refdenotaderodap"/>
          <w:rFonts w:eastAsia="Times New Roman" w:cs="Arial"/>
          <w:lang w:eastAsia="es-ES"/>
        </w:rPr>
        <w:footnoteReference w:id="5"/>
      </w:r>
      <w:r w:rsidRPr="00C609E0">
        <w:rPr>
          <w:rFonts w:eastAsia="Times New Roman" w:cs="Arial"/>
          <w:lang w:eastAsia="es-ES"/>
        </w:rPr>
        <w:t>, que dava liberdade, segurança e propriedade como direitos conquistados - tanto aos brasileiros como aos estrangeiros residentes no Brasil. O casamento civil passou a ser o único que apresentava validade, os cemitérios (não mais religiosos)</w:t>
      </w:r>
      <w:r w:rsidR="00982CBB">
        <w:rPr>
          <w:rFonts w:eastAsia="Times New Roman" w:cs="Arial"/>
          <w:lang w:eastAsia="es-ES"/>
        </w:rPr>
        <w:t xml:space="preserve"> </w:t>
      </w:r>
      <w:r w:rsidRPr="00C609E0">
        <w:rPr>
          <w:rFonts w:eastAsia="Times New Roman" w:cs="Arial"/>
          <w:lang w:eastAsia="es-ES"/>
        </w:rPr>
        <w:t xml:space="preserve">passaram a ser cuidados pelas autoridades municipais, o ensino público perdeu o caráter religioso e nenhuma igreja tem relação de dependência com o Governo da União.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A ruptura das relações Igreja/Estado, do ponto de vista jurídico-constitucional, não permitia qualquer referência religiosa no espaço público e principalmente político como garantia a constituição na época vigente, em seu Artigo 17</w:t>
      </w:r>
      <w:r w:rsidRPr="00C609E0">
        <w:rPr>
          <w:rStyle w:val="Refdenotaderodap"/>
          <w:rFonts w:eastAsia="Times New Roman" w:cs="Arial"/>
          <w:lang w:eastAsia="es-ES"/>
        </w:rPr>
        <w:footnoteReference w:id="6"/>
      </w:r>
      <w:r w:rsidRPr="00C609E0">
        <w:rPr>
          <w:rFonts w:eastAsia="Times New Roman" w:cs="Arial"/>
          <w:lang w:eastAsia="es-ES"/>
        </w:rPr>
        <w:t>, que proibia a Federação a estabelecer ou proibir qualquer exercício de culto religioso, bem como era vedada qualquer relação de dependência das duas instituições.</w:t>
      </w:r>
      <w:r w:rsidR="00982CBB">
        <w:rPr>
          <w:rFonts w:eastAsia="Times New Roman" w:cs="Arial"/>
          <w:lang w:eastAsia="es-ES"/>
        </w:rPr>
        <w:t xml:space="preserve"> </w:t>
      </w:r>
      <w:r w:rsidRPr="00C609E0">
        <w:rPr>
          <w:rFonts w:eastAsia="Times New Roman" w:cs="Arial"/>
          <w:lang w:eastAsia="es-ES"/>
        </w:rPr>
        <w:t xml:space="preserve">O Estado se declarava laico, isto é, sem representação de uma religião, e assim garantia os direitos de igualdade prometidos aos que antes deveriam esconder-se para cultuar seus deuses.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Mas quando a Constituição de 1934 foi estabelecida, implicou em um grande retrocesso da Constituição de 1891, no que se referia à garantia do Estado laico e, consequentemente, dos direitos de liberdade e igualdade para todos os cidadãos, independentemente de sua crença. Por que o referido documento alterou a última Constituição, possibilitando a interferência do religioso na política e nos assuntos públicos do Estado.</w:t>
      </w:r>
      <w:r w:rsidR="00982CBB">
        <w:rPr>
          <w:rFonts w:eastAsia="Times New Roman" w:cs="Arial"/>
          <w:lang w:eastAsia="es-ES"/>
        </w:rPr>
        <w:t xml:space="preserve"> </w:t>
      </w:r>
      <w:r w:rsidRPr="00C609E0">
        <w:rPr>
          <w:rFonts w:eastAsia="Times New Roman" w:cs="Arial"/>
          <w:lang w:eastAsia="es-ES"/>
        </w:rPr>
        <w:t>Ao mesmo tempo o ensino religioso foi restabelecido nas escolas públicas, constituindo matéria dos horários das escolas primárias, secundárias etc., e que seguiu até a poucas décadas. No mesmo sentido, o casamento religioso passou novamente a ter efeitos civis. A Igreja católica retomava assim, seu lugar no âmbito público.</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Com a Constituição de 1937, foi instaurado o Regime do Estado Novo, que tinha como objetivo manter o poder de Getúlio Vargas (apoiado pela Igreja Católica). E assim, as relações do Estado com a Igreja foram mantidas praticamente iguais as da Constituição de 1934, desde que a Igreja colaborasse com o governo do ditador. A Constituição de 1946 – mesmo iniciando o processo democrático - pouco alteraram as relações religiosas ainda existentes. Entretanto, no mesmo período, o Brasil passava por uma grande industrialização e, consequentemente, trocas culturais com outros povos que difundiam outras religiões como o espiritismo e o evangelismo. Logo, durante esse período hegemonia do catolicismo também perdia o seu poder.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lastRenderedPageBreak/>
        <w:t xml:space="preserve">Com a redemocratização do Brasil e a instalação da Constituinte de 1988 a Igreja Católica mudou o discurso que mantinha na época da ditadura e começou a apoiar a justiça social e os direitos do ser humano e o direito democrático. Desta forma, fazia com que a constituinte garantisse seus interesses, em relação a “moral e </w:t>
      </w:r>
      <w:proofErr w:type="gramStart"/>
      <w:r w:rsidRPr="00C609E0">
        <w:rPr>
          <w:rFonts w:eastAsia="Times New Roman" w:cs="Arial"/>
          <w:lang w:eastAsia="es-ES"/>
        </w:rPr>
        <w:t>bons costumes” ditada</w:t>
      </w:r>
      <w:proofErr w:type="gramEnd"/>
      <w:r w:rsidRPr="00C609E0">
        <w:rPr>
          <w:rFonts w:eastAsia="Times New Roman" w:cs="Arial"/>
          <w:lang w:eastAsia="es-ES"/>
        </w:rPr>
        <w:t xml:space="preserve"> pela igreja, contrários aos direitos relacionado às minorias (principalmente sexuais), à sexualidade e à reprodução. E mesmo que haja tido um notável avanço na área dos direitos humanos, no que diz respeito ao afastamento da igreja do âmbito estatal, pouco foi realmente mudado.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A atual Constituição de 1988, mesmo considerando o Estado laico, faz referências a Deus em seu Preâmbulo; dispõe sobre a colaboração entre as religiões e o Estado em ações de interesse público; prevê o ensino religioso nas escolas públicas; mantém o casamento religioso com efeitos civis; concede imunidade tributária a templos de qualquer culto atendendo a vários interesses da igreja – contra a corrente prevista em 1891, que garantia uma completa separação da Igreja, das religiões e das crenças.</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Mas ao mesmo tempo, prevê a regente Constituição de 1988, em seu art. 5</w:t>
      </w:r>
      <w:r w:rsidRPr="00C609E0">
        <w:rPr>
          <w:rStyle w:val="Refdenotaderodap"/>
          <w:rFonts w:eastAsia="Times New Roman" w:cs="Arial"/>
          <w:lang w:eastAsia="es-ES"/>
        </w:rPr>
        <w:footnoteReference w:id="7"/>
      </w:r>
      <w:r w:rsidRPr="00C609E0">
        <w:rPr>
          <w:rFonts w:eastAsia="Times New Roman" w:cs="Arial"/>
          <w:lang w:eastAsia="es-ES"/>
        </w:rPr>
        <w:t>, que é inviolável a liberdade de crença, assegurando o livre exercício religioso e que qualquer tipo de culto é protegido na norma da lei. Ela abrange a liberdade de escolha da religião, liberdade de mudar de religião, liberdade de não aderir à religião alguma e liberdade de ser ateu. </w:t>
      </w:r>
    </w:p>
    <w:p w:rsidR="00C609E0" w:rsidRPr="00C609E0" w:rsidRDefault="00C609E0" w:rsidP="00C609E0">
      <w:pPr>
        <w:pStyle w:val="Corpodetextook"/>
        <w:spacing w:line="240" w:lineRule="auto"/>
        <w:rPr>
          <w:rFonts w:eastAsia="Times New Roman" w:cs="Arial"/>
          <w:lang w:eastAsia="es-ES"/>
        </w:rPr>
      </w:pPr>
      <w:r w:rsidRPr="00C609E0">
        <w:rPr>
          <w:rFonts w:eastAsia="Times New Roman" w:cs="Arial"/>
          <w:lang w:eastAsia="es-ES"/>
        </w:rPr>
        <w:t>De mesma forma, a Declaração Universal dos Direitos Humanos, de 10 de dezembro de 1948, define como direito em seu artigo 18, a liberdade de religião e também de opinião quanto:</w:t>
      </w:r>
    </w:p>
    <w:p w:rsidR="00C609E0" w:rsidRPr="00C609E0" w:rsidRDefault="00C609E0" w:rsidP="00982CBB">
      <w:pPr>
        <w:pStyle w:val="Citao"/>
        <w:rPr>
          <w:rFonts w:eastAsia="Times New Roman"/>
          <w:lang w:eastAsia="es-ES"/>
        </w:rPr>
      </w:pPr>
      <w:r w:rsidRPr="00C609E0">
        <w:rPr>
          <w:rFonts w:eastAsia="Times New Roman"/>
          <w:lang w:eastAsia="es-ES"/>
        </w:rPr>
        <w:t>Todo pessoa tem direito à </w:t>
      </w:r>
      <w:hyperlink r:id="rId9" w:history="1">
        <w:r w:rsidRPr="00C609E0">
          <w:rPr>
            <w:rFonts w:eastAsia="Times New Roman"/>
            <w:lang w:eastAsia="es-ES"/>
          </w:rPr>
          <w:t>liberdade de pensamento</w:t>
        </w:r>
      </w:hyperlink>
      <w:r w:rsidRPr="00C609E0">
        <w:rPr>
          <w:rFonts w:eastAsia="Times New Roman"/>
          <w:lang w:eastAsia="es-ES"/>
        </w:rPr>
        <w:t>,  </w:t>
      </w:r>
      <w:hyperlink r:id="rId10" w:history="1">
        <w:r w:rsidRPr="00C609E0">
          <w:rPr>
            <w:rFonts w:eastAsia="Times New Roman"/>
            <w:lang w:eastAsia="es-ES"/>
          </w:rPr>
          <w:t>consciência</w:t>
        </w:r>
      </w:hyperlink>
      <w:r w:rsidRPr="00C609E0">
        <w:rPr>
          <w:rFonts w:eastAsia="Times New Roman"/>
          <w:lang w:eastAsia="es-ES"/>
        </w:rPr>
        <w:t> e religião; este direito inclui a liberdade de mudar de religião ou </w:t>
      </w:r>
      <w:hyperlink r:id="rId11" w:history="1">
        <w:r w:rsidRPr="00C609E0">
          <w:rPr>
            <w:rFonts w:eastAsia="Times New Roman"/>
            <w:lang w:eastAsia="es-ES"/>
          </w:rPr>
          <w:t>crença</w:t>
        </w:r>
      </w:hyperlink>
      <w:r w:rsidRPr="00C609E0">
        <w:rPr>
          <w:rFonts w:eastAsia="Times New Roman"/>
          <w:lang w:eastAsia="es-ES"/>
        </w:rPr>
        <w:t xml:space="preserve"> e a liberdade de manifestar essa religião ou crença, pelo ensino, pela prática, pelo culto e pela observância, isolada ou coletivamente, em público ou em </w:t>
      </w:r>
      <w:proofErr w:type="gramStart"/>
      <w:r w:rsidRPr="00C609E0">
        <w:rPr>
          <w:rFonts w:eastAsia="Times New Roman"/>
          <w:lang w:eastAsia="es-ES"/>
        </w:rPr>
        <w:t>particular.</w:t>
      </w:r>
      <w:proofErr w:type="gramEnd"/>
      <w:sdt>
        <w:sdtPr>
          <w:rPr>
            <w:rFonts w:eastAsia="Times New Roman"/>
            <w:lang w:eastAsia="es-ES"/>
          </w:rPr>
          <w:id w:val="-2085205696"/>
          <w:citation/>
        </w:sdtPr>
        <w:sdtEndPr/>
        <w:sdtContent>
          <w:r w:rsidRPr="00C609E0">
            <w:rPr>
              <w:rFonts w:eastAsia="Times New Roman"/>
              <w:lang w:eastAsia="es-ES"/>
            </w:rPr>
            <w:fldChar w:fldCharType="begin"/>
          </w:r>
          <w:r w:rsidRPr="00C609E0">
            <w:rPr>
              <w:rFonts w:eastAsia="Times New Roman"/>
              <w:lang w:eastAsia="es-ES"/>
            </w:rPr>
            <w:instrText xml:space="preserve">CITATION CEN14 \p 7 \l 1046 </w:instrText>
          </w:r>
          <w:r w:rsidRPr="00C609E0">
            <w:rPr>
              <w:rFonts w:eastAsia="Times New Roman"/>
              <w:lang w:eastAsia="es-ES"/>
            </w:rPr>
            <w:fldChar w:fldCharType="separate"/>
          </w:r>
          <w:r w:rsidRPr="00C609E0">
            <w:rPr>
              <w:rFonts w:eastAsia="Times New Roman"/>
              <w:noProof/>
              <w:lang w:eastAsia="es-ES"/>
            </w:rPr>
            <w:t xml:space="preserve"> (CENTRO DE REFERÊNCIA EM DIREITOS HUMANOS DO DISTRITO FEDERAL, 2014, p. 7)</w:t>
          </w:r>
          <w:r w:rsidRPr="00C609E0">
            <w:rPr>
              <w:rFonts w:eastAsia="Times New Roman"/>
              <w:lang w:eastAsia="es-ES"/>
            </w:rPr>
            <w:fldChar w:fldCharType="end"/>
          </w:r>
        </w:sdtContent>
      </w:sdt>
      <w:r w:rsidRPr="00C609E0">
        <w:rPr>
          <w:rFonts w:eastAsia="Times New Roman"/>
          <w:lang w:eastAsia="es-ES"/>
        </w:rPr>
        <w:t> </w:t>
      </w:r>
    </w:p>
    <w:p w:rsidR="00C609E0" w:rsidRPr="00C609E0" w:rsidRDefault="00C609E0" w:rsidP="00C609E0">
      <w:pPr>
        <w:spacing w:after="0" w:line="240" w:lineRule="auto"/>
        <w:jc w:val="both"/>
        <w:rPr>
          <w:rFonts w:ascii="Arial" w:hAnsi="Arial" w:cs="Arial"/>
          <w:sz w:val="24"/>
          <w:szCs w:val="24"/>
          <w:lang w:eastAsia="es-ES"/>
        </w:rPr>
      </w:pPr>
    </w:p>
    <w:p w:rsidR="00C609E0" w:rsidRDefault="00C609E0" w:rsidP="00C609E0">
      <w:pPr>
        <w:spacing w:after="0" w:line="240" w:lineRule="auto"/>
        <w:ind w:firstLine="567"/>
        <w:jc w:val="both"/>
        <w:textAlignment w:val="baseline"/>
        <w:rPr>
          <w:rFonts w:ascii="Arial" w:eastAsia="Times New Roman" w:hAnsi="Arial" w:cs="Arial"/>
          <w:sz w:val="24"/>
          <w:szCs w:val="24"/>
          <w:lang w:eastAsia="es-ES"/>
        </w:rPr>
      </w:pPr>
      <w:r w:rsidRPr="00C609E0">
        <w:rPr>
          <w:rFonts w:ascii="Arial" w:eastAsia="Times New Roman" w:hAnsi="Arial" w:cs="Arial"/>
          <w:sz w:val="24"/>
          <w:szCs w:val="24"/>
          <w:lang w:eastAsia="es-ES"/>
        </w:rPr>
        <w:t xml:space="preserve">Infelizmente, diferente do que </w:t>
      </w:r>
      <w:proofErr w:type="gramStart"/>
      <w:r w:rsidRPr="00C609E0">
        <w:rPr>
          <w:rFonts w:ascii="Arial" w:eastAsia="Times New Roman" w:hAnsi="Arial" w:cs="Arial"/>
          <w:sz w:val="24"/>
          <w:szCs w:val="24"/>
          <w:lang w:eastAsia="es-ES"/>
        </w:rPr>
        <w:t>garante,</w:t>
      </w:r>
      <w:proofErr w:type="gramEnd"/>
      <w:r w:rsidRPr="00C609E0">
        <w:rPr>
          <w:rFonts w:ascii="Arial" w:eastAsia="Times New Roman" w:hAnsi="Arial" w:cs="Arial"/>
          <w:sz w:val="24"/>
          <w:szCs w:val="24"/>
          <w:lang w:eastAsia="es-ES"/>
        </w:rPr>
        <w:t xml:space="preserve"> a realidade no âmbito jurídico e político é distinta - e se </w:t>
      </w:r>
      <w:r w:rsidR="00982CBB" w:rsidRPr="00C609E0">
        <w:rPr>
          <w:rFonts w:ascii="Arial" w:eastAsia="Times New Roman" w:hAnsi="Arial" w:cs="Arial"/>
          <w:sz w:val="24"/>
          <w:szCs w:val="24"/>
          <w:lang w:eastAsia="es-ES"/>
        </w:rPr>
        <w:t>veem</w:t>
      </w:r>
      <w:r w:rsidRPr="00C609E0">
        <w:rPr>
          <w:rFonts w:ascii="Arial" w:eastAsia="Times New Roman" w:hAnsi="Arial" w:cs="Arial"/>
          <w:sz w:val="24"/>
          <w:szCs w:val="24"/>
          <w:lang w:eastAsia="es-ES"/>
        </w:rPr>
        <w:t xml:space="preserve"> influencias claras da Igreja sobre o Estado - mesmo no Brasil democrático do século XXI.</w:t>
      </w:r>
    </w:p>
    <w:p w:rsidR="00982CBB" w:rsidRPr="00C609E0" w:rsidRDefault="00982CBB" w:rsidP="00C609E0">
      <w:pPr>
        <w:spacing w:after="0" w:line="240" w:lineRule="auto"/>
        <w:ind w:firstLine="567"/>
        <w:jc w:val="both"/>
        <w:textAlignment w:val="baseline"/>
        <w:rPr>
          <w:rFonts w:ascii="Arial" w:eastAsia="Times New Roman" w:hAnsi="Arial" w:cs="Arial"/>
          <w:sz w:val="24"/>
          <w:szCs w:val="24"/>
          <w:lang w:eastAsia="es-ES"/>
        </w:rPr>
      </w:pPr>
    </w:p>
    <w:p w:rsidR="00C609E0" w:rsidRPr="00C609E0" w:rsidRDefault="00C609E0" w:rsidP="00C609E0">
      <w:pPr>
        <w:pStyle w:val="Ttulo1"/>
        <w:spacing w:before="0" w:after="0"/>
        <w:jc w:val="both"/>
        <w:rPr>
          <w:szCs w:val="24"/>
        </w:rPr>
      </w:pPr>
      <w:r w:rsidRPr="00C609E0">
        <w:rPr>
          <w:szCs w:val="24"/>
        </w:rPr>
        <w:t>Liberdade Religiosa</w:t>
      </w:r>
    </w:p>
    <w:p w:rsidR="00982CBB" w:rsidRDefault="00C609E0" w:rsidP="00982CBB">
      <w:pPr>
        <w:spacing w:after="0" w:line="240" w:lineRule="auto"/>
        <w:ind w:firstLine="851"/>
        <w:jc w:val="both"/>
        <w:rPr>
          <w:rFonts w:ascii="Arial" w:hAnsi="Arial" w:cs="Arial"/>
          <w:sz w:val="24"/>
          <w:szCs w:val="24"/>
        </w:rPr>
      </w:pPr>
      <w:r w:rsidRPr="00C609E0">
        <w:rPr>
          <w:rFonts w:ascii="Arial" w:hAnsi="Arial" w:cs="Arial"/>
          <w:sz w:val="24"/>
          <w:szCs w:val="24"/>
        </w:rPr>
        <w:t xml:space="preserve">Das vantagens adquiridas com a separação entre governo e uma determinada igreja, talvez, a mais interessantes sejam a liberdade religiosa e liberdade de expressão de uma religião. No Brasil, a laicidade busca garantir que todos tenham acesso a essas </w:t>
      </w:r>
      <w:proofErr w:type="spellStart"/>
      <w:proofErr w:type="gramStart"/>
      <w:r w:rsidRPr="00C609E0">
        <w:rPr>
          <w:rFonts w:ascii="Arial" w:hAnsi="Arial" w:cs="Arial"/>
          <w:sz w:val="24"/>
          <w:szCs w:val="24"/>
        </w:rPr>
        <w:t>autonomias.</w:t>
      </w:r>
      <w:proofErr w:type="gramEnd"/>
      <w:r w:rsidRPr="00C609E0">
        <w:rPr>
          <w:rFonts w:ascii="Arial" w:hAnsi="Arial" w:cs="Arial"/>
          <w:sz w:val="24"/>
          <w:szCs w:val="24"/>
        </w:rPr>
        <w:t>A</w:t>
      </w:r>
      <w:proofErr w:type="spellEnd"/>
      <w:r w:rsidRPr="00C609E0">
        <w:rPr>
          <w:rFonts w:ascii="Arial" w:hAnsi="Arial" w:cs="Arial"/>
          <w:sz w:val="24"/>
          <w:szCs w:val="24"/>
        </w:rPr>
        <w:t xml:space="preserve"> Carta Magna brasileira concede imunidade tributária às religiões. Isenção com a finalidade de não prejudicar – por possível fragilidade econômica - nenhuma religião ou a organização que a representa. Assim, não elege ou impede a implantação ou custeio de nenhuma doutrina sob a forma da lei. Logo, atitude concomitante aos direitos e garantias fundamentais da constituição – que prega a liberdade, a segurança e a igualdade ao acesso à religião.</w:t>
      </w:r>
    </w:p>
    <w:p w:rsidR="00C609E0" w:rsidRPr="00C609E0" w:rsidRDefault="00C609E0" w:rsidP="00982CBB">
      <w:pPr>
        <w:spacing w:after="0" w:line="240" w:lineRule="auto"/>
        <w:ind w:firstLine="851"/>
        <w:jc w:val="both"/>
        <w:rPr>
          <w:rFonts w:ascii="Arial" w:hAnsi="Arial" w:cs="Arial"/>
          <w:sz w:val="24"/>
          <w:szCs w:val="24"/>
        </w:rPr>
      </w:pPr>
      <w:r w:rsidRPr="00C609E0">
        <w:rPr>
          <w:rFonts w:ascii="Arial" w:hAnsi="Arial" w:cs="Arial"/>
          <w:sz w:val="24"/>
          <w:szCs w:val="24"/>
        </w:rPr>
        <w:lastRenderedPageBreak/>
        <w:t>O artigo 150</w:t>
      </w:r>
      <w:r w:rsidRPr="00C609E0">
        <w:rPr>
          <w:rStyle w:val="Refdenotaderodap"/>
          <w:rFonts w:ascii="Arial" w:hAnsi="Arial" w:cs="Arial"/>
          <w:sz w:val="24"/>
          <w:szCs w:val="24"/>
        </w:rPr>
        <w:footnoteReference w:id="8"/>
      </w:r>
      <w:r w:rsidRPr="00C609E0">
        <w:rPr>
          <w:rFonts w:ascii="Arial" w:hAnsi="Arial" w:cs="Arial"/>
          <w:sz w:val="24"/>
          <w:szCs w:val="24"/>
        </w:rPr>
        <w:t xml:space="preserve"> que consta da Constituição Federal expõe claramente a imunidade de impostos sobre templos religiosos. E </w:t>
      </w:r>
      <w:proofErr w:type="gramStart"/>
      <w:r w:rsidRPr="00C609E0">
        <w:rPr>
          <w:rFonts w:ascii="Arial" w:hAnsi="Arial" w:cs="Arial"/>
          <w:sz w:val="24"/>
          <w:szCs w:val="24"/>
        </w:rPr>
        <w:t>elucida</w:t>
      </w:r>
      <w:proofErr w:type="gramEnd"/>
      <w:r w:rsidRPr="00C609E0">
        <w:rPr>
          <w:rFonts w:ascii="Arial" w:hAnsi="Arial" w:cs="Arial"/>
          <w:sz w:val="24"/>
          <w:szCs w:val="24"/>
        </w:rPr>
        <w:t>, ainda, em seu parágrafo 4º</w:t>
      </w:r>
      <w:r w:rsidRPr="00C609E0">
        <w:rPr>
          <w:rStyle w:val="Refdenotaderodap"/>
          <w:rFonts w:ascii="Arial" w:hAnsi="Arial" w:cs="Arial"/>
          <w:sz w:val="24"/>
          <w:szCs w:val="24"/>
        </w:rPr>
        <w:footnoteReference w:id="9"/>
      </w:r>
      <w:r w:rsidRPr="00C609E0">
        <w:rPr>
          <w:rFonts w:ascii="Arial" w:hAnsi="Arial" w:cs="Arial"/>
          <w:sz w:val="24"/>
          <w:szCs w:val="24"/>
        </w:rPr>
        <w:t>, que a exoneração é estendida ao patrimônio, serviços e renda relacionados essencialmente as finalidades da igreja – enquanto provedora do bem estar social.</w:t>
      </w:r>
      <w:r w:rsidR="00982CBB">
        <w:rPr>
          <w:rFonts w:ascii="Arial" w:hAnsi="Arial" w:cs="Arial"/>
          <w:sz w:val="24"/>
          <w:szCs w:val="24"/>
        </w:rPr>
        <w:t xml:space="preserve"> </w:t>
      </w:r>
      <w:r w:rsidRPr="00C609E0">
        <w:rPr>
          <w:rFonts w:ascii="Arial" w:hAnsi="Arial" w:cs="Arial"/>
          <w:sz w:val="24"/>
          <w:szCs w:val="24"/>
        </w:rPr>
        <w:t>Porém, o aspecto da isenção, que garante a liberdade de crença, também, traz consigo uma possibilidade de ambígua execução, por parte dos beneficiários. A problemática se encontra camuflada meio as ingenuidades da ação de estar isento. Entretanto, não está na imunidade em si, mas nos abusos cometidos. Condiz com a mercantilização da fé e com objetividade imprópria de tais artefatos.</w:t>
      </w:r>
      <w:r w:rsidR="00982CBB">
        <w:rPr>
          <w:rFonts w:ascii="Arial" w:hAnsi="Arial" w:cs="Arial"/>
          <w:sz w:val="24"/>
          <w:szCs w:val="24"/>
        </w:rPr>
        <w:t xml:space="preserve"> </w:t>
      </w:r>
      <w:r w:rsidRPr="00C609E0">
        <w:rPr>
          <w:rFonts w:ascii="Arial" w:hAnsi="Arial" w:cs="Arial"/>
          <w:sz w:val="24"/>
          <w:szCs w:val="24"/>
        </w:rPr>
        <w:t xml:space="preserve">Por consequência, a deslealdade para com essa lei - que busca nivelar o livre arbítrio religioso - sofrerá punição por dispositivos já existentes na constituição. </w:t>
      </w:r>
    </w:p>
    <w:p w:rsidR="00C609E0" w:rsidRPr="00C609E0" w:rsidRDefault="00C609E0" w:rsidP="00C609E0">
      <w:pPr>
        <w:spacing w:after="0" w:line="240" w:lineRule="auto"/>
        <w:ind w:firstLine="708"/>
        <w:jc w:val="both"/>
        <w:rPr>
          <w:rFonts w:ascii="Arial" w:hAnsi="Arial" w:cs="Arial"/>
          <w:sz w:val="24"/>
          <w:szCs w:val="24"/>
        </w:rPr>
      </w:pPr>
      <w:r w:rsidRPr="00C609E0">
        <w:rPr>
          <w:rFonts w:ascii="Arial" w:hAnsi="Arial" w:cs="Arial"/>
          <w:sz w:val="24"/>
          <w:szCs w:val="24"/>
        </w:rPr>
        <w:t>O Censo do IBGE de 2010 mostrou uma diminuição da taxa de católicos no Brasil desde pesquisas do recenseamento de 1872 – quando praticamente cem por cento da população declarava ser católica. Os dados refletem um crescimento de outras crenças, que não a católica, o que pode ser interpretado como reflexo da liberdade religiosa no país – em especial após o nascimento da Constituição de 1988, observado o aumento de outras doutrinas.</w:t>
      </w:r>
    </w:p>
    <w:p w:rsidR="00C609E0" w:rsidRDefault="00C609E0" w:rsidP="00C609E0">
      <w:pPr>
        <w:spacing w:after="0" w:line="240" w:lineRule="auto"/>
        <w:ind w:firstLine="708"/>
        <w:jc w:val="both"/>
        <w:rPr>
          <w:rFonts w:ascii="Arial" w:hAnsi="Arial" w:cs="Arial"/>
          <w:sz w:val="24"/>
          <w:szCs w:val="24"/>
        </w:rPr>
      </w:pPr>
      <w:r w:rsidRPr="00C609E0">
        <w:rPr>
          <w:rFonts w:ascii="Arial" w:hAnsi="Arial" w:cs="Arial"/>
          <w:sz w:val="24"/>
          <w:szCs w:val="24"/>
        </w:rPr>
        <w:t>Nesse viés, percebe-se que o arcabouço jurídico brasileiro é bem montado em relação à liberdade de crença. Porém, como em qualquer setor da sociedade a fiscalização das leis é sempre requerida, para evitar abusos e violações dos diretos. Vale mencionar que na ciência do Direito, costumes da sociedade em geral são, em maioria, normatizados. Logo, o respeito mútuo entre as diferentes formas de crer deve permanecer como hábito social – para que ascendentemente as faculdades da crença sejam, pelo estado, garantidas.</w:t>
      </w:r>
    </w:p>
    <w:p w:rsidR="00982CBB" w:rsidRPr="00C609E0" w:rsidRDefault="00982CBB" w:rsidP="00C609E0">
      <w:pPr>
        <w:spacing w:after="0" w:line="240" w:lineRule="auto"/>
        <w:ind w:firstLine="708"/>
        <w:jc w:val="both"/>
        <w:rPr>
          <w:rFonts w:ascii="Arial" w:hAnsi="Arial" w:cs="Arial"/>
          <w:sz w:val="24"/>
          <w:szCs w:val="24"/>
        </w:rPr>
      </w:pPr>
    </w:p>
    <w:p w:rsidR="00C609E0" w:rsidRPr="00C609E0" w:rsidRDefault="00C609E0" w:rsidP="00C609E0">
      <w:pPr>
        <w:pStyle w:val="Ttulo1"/>
        <w:spacing w:before="0" w:after="0"/>
        <w:jc w:val="both"/>
        <w:rPr>
          <w:szCs w:val="24"/>
        </w:rPr>
      </w:pPr>
      <w:r w:rsidRPr="00C609E0">
        <w:rPr>
          <w:szCs w:val="24"/>
        </w:rPr>
        <w:t>Laicidade, Sectarismo e Ateísmo estatal.</w:t>
      </w:r>
    </w:p>
    <w:p w:rsidR="00C609E0" w:rsidRPr="00C609E0" w:rsidRDefault="00C609E0" w:rsidP="00C609E0">
      <w:pPr>
        <w:pStyle w:val="Corpodetextook"/>
        <w:spacing w:line="240" w:lineRule="auto"/>
        <w:rPr>
          <w:rFonts w:eastAsia="Times New Roman" w:cs="Arial"/>
        </w:rPr>
      </w:pPr>
      <w:r w:rsidRPr="00C609E0">
        <w:rPr>
          <w:rFonts w:eastAsia="Times New Roman" w:cs="Arial"/>
        </w:rPr>
        <w:t>A laicidade da República Federativa do Brasil - determinada pela Constituição Federal de 1988 em seu</w:t>
      </w:r>
      <w:r w:rsidR="00982CBB">
        <w:rPr>
          <w:rFonts w:eastAsia="Times New Roman" w:cs="Arial"/>
        </w:rPr>
        <w:t xml:space="preserve"> ar</w:t>
      </w:r>
      <w:r w:rsidR="00982CBB" w:rsidRPr="00982CBB">
        <w:rPr>
          <w:rFonts w:eastAsia="Times New Roman" w:cs="Arial"/>
        </w:rPr>
        <w:t>t.19</w:t>
      </w:r>
      <w:r w:rsidRPr="00C609E0">
        <w:rPr>
          <w:rStyle w:val="Refdenotaderodap"/>
          <w:rFonts w:cs="Arial"/>
          <w:shd w:val="clear" w:color="auto" w:fill="FFFFFF"/>
        </w:rPr>
        <w:footnoteReference w:id="10"/>
      </w:r>
      <w:r w:rsidR="00982CBB">
        <w:rPr>
          <w:rFonts w:eastAsia="Times New Roman" w:cs="Arial"/>
        </w:rPr>
        <w:t xml:space="preserve"> </w:t>
      </w:r>
      <w:r w:rsidRPr="00C609E0">
        <w:rPr>
          <w:rFonts w:eastAsia="Times New Roman" w:cs="Arial"/>
        </w:rPr>
        <w:t>é a base ideológica do regime da liberdade de religião, do direito fundamental, decorrente de uma evolução histórica do Estado brasileiro iniciado com a República.</w:t>
      </w:r>
      <w:r w:rsidR="00982CBB">
        <w:rPr>
          <w:rFonts w:eastAsia="Times New Roman" w:cs="Arial"/>
        </w:rPr>
        <w:t xml:space="preserve"> </w:t>
      </w:r>
      <w:proofErr w:type="gramStart"/>
      <w:r w:rsidRPr="00C609E0">
        <w:rPr>
          <w:rFonts w:eastAsia="Times New Roman" w:cs="Arial"/>
        </w:rPr>
        <w:t>A palavra “laico”</w:t>
      </w:r>
      <w:proofErr w:type="gramEnd"/>
      <w:r w:rsidRPr="00C609E0">
        <w:rPr>
          <w:rFonts w:eastAsia="Times New Roman" w:cs="Arial"/>
        </w:rPr>
        <w:t xml:space="preserve"> possui como origem a grega </w:t>
      </w:r>
      <w:proofErr w:type="spellStart"/>
      <w:r w:rsidRPr="00C609E0">
        <w:rPr>
          <w:rFonts w:eastAsia="Times New Roman" w:cs="Arial"/>
          <w:i/>
        </w:rPr>
        <w:t>laikos</w:t>
      </w:r>
      <w:proofErr w:type="spellEnd"/>
      <w:sdt>
        <w:sdtPr>
          <w:rPr>
            <w:rFonts w:eastAsia="Times New Roman" w:cs="Arial"/>
            <w:i/>
          </w:rPr>
          <w:id w:val="1852063413"/>
          <w:citation/>
        </w:sdtPr>
        <w:sdtEndPr/>
        <w:sdtContent>
          <w:r w:rsidRPr="00C609E0">
            <w:rPr>
              <w:rFonts w:eastAsia="Times New Roman" w:cs="Arial"/>
              <w:i/>
            </w:rPr>
            <w:fldChar w:fldCharType="begin"/>
          </w:r>
          <w:r w:rsidRPr="00C609E0">
            <w:rPr>
              <w:rFonts w:eastAsia="Times New Roman" w:cs="Arial"/>
              <w:i/>
            </w:rPr>
            <w:instrText xml:space="preserve">CITATION PIR15 \l 1046 </w:instrText>
          </w:r>
          <w:r w:rsidRPr="00C609E0">
            <w:rPr>
              <w:rFonts w:eastAsia="Times New Roman" w:cs="Arial"/>
              <w:i/>
            </w:rPr>
            <w:fldChar w:fldCharType="separate"/>
          </w:r>
          <w:r w:rsidRPr="00C609E0">
            <w:rPr>
              <w:rFonts w:eastAsia="Times New Roman" w:cs="Arial"/>
              <w:i/>
              <w:noProof/>
            </w:rPr>
            <w:t xml:space="preserve"> </w:t>
          </w:r>
          <w:r w:rsidRPr="00C609E0">
            <w:rPr>
              <w:rFonts w:eastAsia="Times New Roman" w:cs="Arial"/>
              <w:noProof/>
            </w:rPr>
            <w:t>(PIRES, 2015)</w:t>
          </w:r>
          <w:r w:rsidRPr="00C609E0">
            <w:rPr>
              <w:rFonts w:eastAsia="Times New Roman" w:cs="Arial"/>
              <w:i/>
            </w:rPr>
            <w:fldChar w:fldCharType="end"/>
          </w:r>
        </w:sdtContent>
      </w:sdt>
      <w:r w:rsidRPr="00C609E0">
        <w:rPr>
          <w:rFonts w:eastAsia="Times New Roman" w:cs="Arial"/>
          <w:i/>
        </w:rPr>
        <w:t xml:space="preserve">, </w:t>
      </w:r>
      <w:r w:rsidRPr="00C609E0">
        <w:rPr>
          <w:rFonts w:eastAsia="Times New Roman" w:cs="Arial"/>
        </w:rPr>
        <w:t>que significa “oposto ao eclesiástico”, ou seja, é uma ação que visa o afastamento de qualquer interferência da religião institucionalizada na vida pública da sociedade.</w:t>
      </w:r>
      <w:r w:rsidR="00982CBB">
        <w:rPr>
          <w:rFonts w:eastAsia="Times New Roman" w:cs="Arial"/>
        </w:rPr>
        <w:t xml:space="preserve"> </w:t>
      </w:r>
      <w:r w:rsidRPr="00C609E0">
        <w:rPr>
          <w:rFonts w:eastAsia="Times New Roman" w:cs="Arial"/>
        </w:rPr>
        <w:t xml:space="preserve">Com a laicidade foi possível determinar a separação da sociedade civil das religiões. Com tal advento, o Estado não exerce qualquer poder religioso, bem como, as igrejas qualquer poder político. Desta maneira, instituiu-se nas sociedades democráticas uma relação política entre o cidadão e o Estado garantindo a liberdade individual. </w:t>
      </w:r>
    </w:p>
    <w:p w:rsidR="00C609E0" w:rsidRPr="00C609E0" w:rsidRDefault="00C609E0" w:rsidP="00C609E0">
      <w:pPr>
        <w:pStyle w:val="Corpodetextook"/>
        <w:spacing w:line="240" w:lineRule="auto"/>
        <w:rPr>
          <w:rFonts w:eastAsia="Times New Roman" w:cs="Arial"/>
        </w:rPr>
      </w:pPr>
      <w:r w:rsidRPr="00C609E0">
        <w:rPr>
          <w:rFonts w:eastAsia="Times New Roman" w:cs="Arial"/>
        </w:rPr>
        <w:t>Portanto,</w:t>
      </w:r>
      <w:r w:rsidR="00982CBB">
        <w:rPr>
          <w:rFonts w:eastAsia="Times New Roman" w:cs="Arial"/>
        </w:rPr>
        <w:t xml:space="preserve"> </w:t>
      </w:r>
      <w:r w:rsidRPr="00C609E0">
        <w:rPr>
          <w:rFonts w:eastAsia="Times New Roman" w:cs="Arial"/>
        </w:rPr>
        <w:t>a laicidade visa separar o domínio público do religioso possibilitando e respeitando a coexistência de crenças, cultos e culturas religiosas singulares. Porém, mantém o Estado sempre imparcial e desembaraçado no que tange tais questões</w:t>
      </w:r>
      <w:r w:rsidR="00982CBB">
        <w:rPr>
          <w:rFonts w:eastAsia="Times New Roman" w:cs="Arial"/>
        </w:rPr>
        <w:t xml:space="preserve">. </w:t>
      </w:r>
      <w:r w:rsidRPr="00C609E0">
        <w:rPr>
          <w:rFonts w:eastAsia="Times New Roman" w:cs="Arial"/>
        </w:rPr>
        <w:t xml:space="preserve">Garante assim, que o espaço público pertença a todos, e que nenhum </w:t>
      </w:r>
      <w:r w:rsidRPr="00C609E0">
        <w:rPr>
          <w:rFonts w:eastAsia="Times New Roman" w:cs="Arial"/>
        </w:rPr>
        <w:lastRenderedPageBreak/>
        <w:t xml:space="preserve">indivíduo possa impor suas crenças e convicções sobre outrem. Nasce então uma sociedade que sabe conviver na disparidade e temo Estado como pai, garantindo esse direito. </w:t>
      </w:r>
    </w:p>
    <w:p w:rsidR="00C609E0" w:rsidRPr="00C609E0" w:rsidRDefault="00C609E0" w:rsidP="00C609E0">
      <w:pPr>
        <w:pStyle w:val="Corpodetextook"/>
        <w:spacing w:line="240" w:lineRule="auto"/>
        <w:rPr>
          <w:rFonts w:eastAsia="Times New Roman" w:cs="Arial"/>
        </w:rPr>
      </w:pPr>
      <w:r w:rsidRPr="00C609E0">
        <w:rPr>
          <w:rFonts w:eastAsia="Times New Roman" w:cs="Arial"/>
        </w:rPr>
        <w:t>A laicidade garante a todo o indivíduo o direito de adotar uma crença, de mudar de crença, ou simplesmente de não adotar nenhuma. A laicidade do Estado não é, portanto, uma convicção entre outras, mas sim, o que garante a condição de haver uma simultaneidade entre todas as convicções no espaço público.</w:t>
      </w:r>
      <w:r w:rsidR="00982CBB">
        <w:rPr>
          <w:rFonts w:eastAsia="Times New Roman" w:cs="Arial"/>
        </w:rPr>
        <w:t xml:space="preserve"> </w:t>
      </w:r>
      <w:r w:rsidRPr="00C609E0">
        <w:rPr>
          <w:rFonts w:eastAsia="Times New Roman" w:cs="Arial"/>
        </w:rPr>
        <w:t>Entretanto, nenhuma liberdade é absoluta, pois todos os cidadãos também estão submetidos a deveres que visam garantir, assim, o direito ao próximo. Para Cássia Ganem:</w:t>
      </w:r>
    </w:p>
    <w:p w:rsidR="00C609E0" w:rsidRPr="00C609E0" w:rsidRDefault="00C609E0" w:rsidP="00C609E0">
      <w:pPr>
        <w:pStyle w:val="Corpodetextook"/>
        <w:spacing w:line="240" w:lineRule="auto"/>
        <w:rPr>
          <w:rFonts w:eastAsia="Times New Roman" w:cs="Arial"/>
        </w:rPr>
      </w:pPr>
    </w:p>
    <w:p w:rsidR="00C609E0" w:rsidRPr="00C609E0" w:rsidRDefault="00C609E0" w:rsidP="00982CBB">
      <w:pPr>
        <w:pStyle w:val="Citao"/>
        <w:rPr>
          <w:noProof/>
        </w:rPr>
      </w:pPr>
      <w:r w:rsidRPr="00C609E0">
        <w:t xml:space="preserve">Aqui, cabe a ponderação de que a legislação deve ser vista como um todo lógico, em que os princípios se coordenam para formar um conjunto coerente e harmônico. As contradições são aparentes e, na interpretação das leis, há que se atentar para a realidade já conhecida de que o direito não contém antinomias. Não há direito contra direito, e os direitos dos cidadãos agnósticos podem conviver com o direito, igualmente protegido pela Lei Maior, de os indivíduos religiosos nutrirem e expressarem seus pensamentos e crenças, </w:t>
      </w:r>
      <w:proofErr w:type="gramStart"/>
      <w:r w:rsidRPr="00C609E0">
        <w:t>sob pena</w:t>
      </w:r>
      <w:proofErr w:type="gramEnd"/>
      <w:r w:rsidRPr="00C609E0">
        <w:t xml:space="preserve"> de prejuízo às bases de nosso constitucionalismo.</w:t>
      </w:r>
      <w:r w:rsidRPr="00C609E0">
        <w:rPr>
          <w:noProof/>
        </w:rPr>
        <w:t xml:space="preserve"> (GANEM, 2008,</w:t>
      </w:r>
      <w:r w:rsidR="00982CBB">
        <w:rPr>
          <w:noProof/>
        </w:rPr>
        <w:t xml:space="preserve"> </w:t>
      </w:r>
      <w:r w:rsidRPr="00C609E0">
        <w:rPr>
          <w:noProof/>
        </w:rPr>
        <w:t>p.8)</w:t>
      </w:r>
    </w:p>
    <w:p w:rsidR="00C609E0" w:rsidRPr="00C609E0" w:rsidRDefault="00C609E0" w:rsidP="00C609E0">
      <w:pPr>
        <w:spacing w:after="0" w:line="240" w:lineRule="auto"/>
        <w:jc w:val="both"/>
        <w:textAlignment w:val="baseline"/>
        <w:rPr>
          <w:rFonts w:ascii="Arial" w:hAnsi="Arial" w:cs="Arial"/>
          <w:b/>
          <w:noProof/>
          <w:sz w:val="24"/>
          <w:szCs w:val="24"/>
        </w:rPr>
      </w:pPr>
    </w:p>
    <w:p w:rsidR="00C609E0" w:rsidRPr="00C609E0" w:rsidRDefault="00C609E0" w:rsidP="00C609E0">
      <w:pPr>
        <w:pStyle w:val="Corpodetextook"/>
        <w:spacing w:line="240" w:lineRule="auto"/>
        <w:rPr>
          <w:rFonts w:eastAsia="Times New Roman" w:cs="Arial"/>
        </w:rPr>
      </w:pPr>
      <w:r w:rsidRPr="00C609E0">
        <w:rPr>
          <w:rFonts w:eastAsia="Times New Roman" w:cs="Arial"/>
        </w:rPr>
        <w:t>Possível complementar, com o pensamento de Ives Gandra, ainda que: “Aceitar a laicidade do Estado, não equivale a afirmar a plena harmonia entre igreja e Estado, e sim uma ‘</w:t>
      </w:r>
      <w:proofErr w:type="spellStart"/>
      <w:r w:rsidRPr="00C609E0">
        <w:rPr>
          <w:rFonts w:eastAsia="Times New Roman" w:cs="Arial"/>
        </w:rPr>
        <w:t>conflitividade</w:t>
      </w:r>
      <w:proofErr w:type="spellEnd"/>
      <w:r w:rsidRPr="00C609E0">
        <w:rPr>
          <w:rFonts w:eastAsia="Times New Roman" w:cs="Arial"/>
        </w:rPr>
        <w:t xml:space="preserve"> construtiva’ no mútuo reconhecimento da liberdade e da autonomia respectivas.”</w:t>
      </w:r>
      <w:sdt>
        <w:sdtPr>
          <w:rPr>
            <w:rFonts w:eastAsia="Times New Roman" w:cs="Arial"/>
          </w:rPr>
          <w:id w:val="-581990792"/>
          <w:citation/>
        </w:sdtPr>
        <w:sdtEndPr/>
        <w:sdtContent>
          <w:r w:rsidRPr="00C609E0">
            <w:rPr>
              <w:rFonts w:eastAsia="Times New Roman" w:cs="Arial"/>
            </w:rPr>
            <w:fldChar w:fldCharType="begin"/>
          </w:r>
          <w:r w:rsidRPr="00C609E0">
            <w:rPr>
              <w:rFonts w:eastAsia="Times New Roman" w:cs="Arial"/>
            </w:rPr>
            <w:instrText xml:space="preserve">CITATION GAN11 \p 158 \l 1046 </w:instrText>
          </w:r>
          <w:r w:rsidRPr="00C609E0">
            <w:rPr>
              <w:rFonts w:eastAsia="Times New Roman" w:cs="Arial"/>
            </w:rPr>
            <w:fldChar w:fldCharType="separate"/>
          </w:r>
          <w:r w:rsidRPr="00C609E0">
            <w:rPr>
              <w:rFonts w:eastAsia="Times New Roman" w:cs="Arial"/>
              <w:noProof/>
            </w:rPr>
            <w:t xml:space="preserve"> (GANDRA, 2011, p. 158)</w:t>
          </w:r>
          <w:r w:rsidRPr="00C609E0">
            <w:rPr>
              <w:rFonts w:eastAsia="Times New Roman" w:cs="Arial"/>
            </w:rPr>
            <w:fldChar w:fldCharType="end"/>
          </w:r>
        </w:sdtContent>
      </w:sdt>
      <w:r w:rsidR="00982CBB">
        <w:rPr>
          <w:rFonts w:eastAsia="Times New Roman" w:cs="Arial"/>
        </w:rPr>
        <w:t xml:space="preserve">. </w:t>
      </w:r>
      <w:r w:rsidRPr="00C609E0">
        <w:rPr>
          <w:rFonts w:eastAsia="Times New Roman" w:cs="Arial"/>
        </w:rPr>
        <w:t xml:space="preserve">Logo, o Estado laico não visa um isolamento total entre governo e religiosidade – no que diz respeito à esfera pessoal do indivíduo. Aquele busca a não intersecção destes no que diz respeito à tomada de decisões respectivas. </w:t>
      </w:r>
    </w:p>
    <w:p w:rsidR="00C609E0" w:rsidRPr="00C609E0" w:rsidRDefault="00C609E0" w:rsidP="00C609E0">
      <w:pPr>
        <w:pStyle w:val="Corpodetextook"/>
        <w:spacing w:line="240" w:lineRule="auto"/>
        <w:rPr>
          <w:rFonts w:eastAsia="Times New Roman" w:cs="Arial"/>
        </w:rPr>
      </w:pPr>
      <w:r w:rsidRPr="00C609E0">
        <w:rPr>
          <w:rFonts w:eastAsia="Times New Roman" w:cs="Arial"/>
        </w:rPr>
        <w:t>Ao contrário do que se pode pensar, cabe declarar que a laicidade não é antirreligiosa. Do mesmo modo que um Estado pode ser crente ou laico, ele também pode ser democrata, liberal ou socialista.  Ser laico, portanto, visa uma melhor proteção a todas as religiões e impede que algum grupo social possa ser discriminado. Pois, a homogeneidade, ou não, de crença de um povo é inútil para gestão pública de uma nação. E é o que visa garantir o estado laico, somente o interesse público.</w:t>
      </w:r>
    </w:p>
    <w:p w:rsidR="00C609E0" w:rsidRPr="00C609E0" w:rsidRDefault="00C609E0" w:rsidP="00C609E0">
      <w:pPr>
        <w:pStyle w:val="Corpodetextook"/>
        <w:spacing w:line="240" w:lineRule="auto"/>
        <w:rPr>
          <w:rFonts w:eastAsia="Times New Roman" w:cs="Arial"/>
        </w:rPr>
      </w:pPr>
      <w:r w:rsidRPr="00C609E0">
        <w:rPr>
          <w:rFonts w:eastAsia="Times New Roman" w:cs="Arial"/>
        </w:rPr>
        <w:t xml:space="preserve">A laicidade também não é considerada anticlerical, já que garante a liberdade e não proíbe - nas leis que regem seu território - a crença e o culto. Mas sim, opõem-se à possível postura clerical de buscar espaços no governo - local que não deve acatar nenhum proselitismo para não ferir os direitos dos não seguidores daquele </w:t>
      </w:r>
      <w:r w:rsidR="00982CBB">
        <w:rPr>
          <w:rFonts w:eastAsia="Times New Roman" w:cs="Arial"/>
        </w:rPr>
        <w:t xml:space="preserve">clero. </w:t>
      </w:r>
      <w:r w:rsidRPr="00C609E0">
        <w:rPr>
          <w:rFonts w:eastAsia="Times New Roman" w:cs="Arial"/>
        </w:rPr>
        <w:t>No mesmo sentido pode se falar de tolerância. No uso literal da palavra, geralmente cabe à maioria tolerar as minorias. A laicidade aprimora o sentido da palavra, pois as leis são democraticamente validas para todos os cidadãos e a cidadania empregada não descrimina nem difere. As minorias são tratadas do mesmo modo que as maiorias.</w:t>
      </w:r>
    </w:p>
    <w:p w:rsidR="00982CBB" w:rsidRDefault="00C609E0" w:rsidP="00C609E0">
      <w:pPr>
        <w:pStyle w:val="Corpodetextook"/>
        <w:spacing w:line="240" w:lineRule="auto"/>
        <w:rPr>
          <w:rFonts w:eastAsia="Times New Roman" w:cs="Arial"/>
        </w:rPr>
      </w:pPr>
      <w:r w:rsidRPr="00C609E0">
        <w:rPr>
          <w:rFonts w:eastAsia="Times New Roman" w:cs="Arial"/>
        </w:rPr>
        <w:t>A regra Constitucional, além de estabelecer a separação entre Estado e igreja, mostra o princípio fundamental de neutralidade da Federação.</w:t>
      </w:r>
      <w:r w:rsidR="00982CBB">
        <w:rPr>
          <w:rFonts w:eastAsia="Times New Roman" w:cs="Arial"/>
        </w:rPr>
        <w:t xml:space="preserve"> </w:t>
      </w:r>
      <w:r w:rsidRPr="00C609E0">
        <w:rPr>
          <w:rFonts w:eastAsia="Times New Roman" w:cs="Arial"/>
        </w:rPr>
        <w:t>Não discrimina nenhum tipo de denominação e, também, não as subvenciona de nenhuma forma. Assim, não mantém alguma dependência ou aliança, salvo na forma da lei para garantir o interesse público.</w:t>
      </w:r>
    </w:p>
    <w:p w:rsidR="00C609E0" w:rsidRPr="00C609E0" w:rsidRDefault="00C609E0" w:rsidP="00C609E0">
      <w:pPr>
        <w:pStyle w:val="Corpodetextook"/>
        <w:spacing w:line="240" w:lineRule="auto"/>
        <w:rPr>
          <w:rFonts w:eastAsia="Times New Roman" w:cs="Arial"/>
        </w:rPr>
      </w:pPr>
      <w:r w:rsidRPr="00C609E0">
        <w:rPr>
          <w:rFonts w:eastAsia="Times New Roman" w:cs="Arial"/>
        </w:rPr>
        <w:t xml:space="preserve">O Estado ateu, da mesma forma que o laico, não possui religião em suas leis. A grande diferença entre os dois, é que a laicidade garante uma posição neutra no </w:t>
      </w:r>
      <w:r w:rsidRPr="00C609E0">
        <w:rPr>
          <w:rFonts w:eastAsia="Times New Roman" w:cs="Arial"/>
        </w:rPr>
        <w:lastRenderedPageBreak/>
        <w:t>campo religioso, dando ao povo o direito de liberdade de expressão e religião. O Estado ateu, não crê na existência de deuses supremos ou de qualquer outra entidade religiosa. E muito</w:t>
      </w:r>
      <w:proofErr w:type="gramStart"/>
      <w:r w:rsidRPr="00C609E0">
        <w:rPr>
          <w:rFonts w:eastAsia="Times New Roman" w:cs="Arial"/>
        </w:rPr>
        <w:t xml:space="preserve"> além disso</w:t>
      </w:r>
      <w:proofErr w:type="gramEnd"/>
      <w:r w:rsidRPr="00C609E0">
        <w:rPr>
          <w:rFonts w:eastAsia="Times New Roman" w:cs="Arial"/>
        </w:rPr>
        <w:t xml:space="preserve">, proíbe a adoração ou participação do cidadão em qualquer evento de significado religioso. </w:t>
      </w:r>
    </w:p>
    <w:p w:rsidR="00C609E0" w:rsidRPr="00C609E0" w:rsidRDefault="00C609E0" w:rsidP="00C609E0">
      <w:pPr>
        <w:pStyle w:val="Corpodetextook"/>
        <w:spacing w:line="240" w:lineRule="auto"/>
        <w:rPr>
          <w:rFonts w:eastAsia="Times New Roman" w:cs="Arial"/>
        </w:rPr>
      </w:pPr>
      <w:r w:rsidRPr="00C609E0">
        <w:rPr>
          <w:rFonts w:eastAsia="Times New Roman" w:cs="Arial"/>
        </w:rPr>
        <w:t xml:space="preserve">Esse ateísmo do Estado foi observado muitas vezes combinado com a supressão da liberdade religiosa e de expressão. Exemplo foram os governos titulados comunistas da antiga União das Republicas Socialistas Soviéticas. Estes países procuravam promover o ateísmo como uma lei pública. Outro exemplo, aqui apresentado em publicação do Ministério Público, foi </w:t>
      </w:r>
      <w:proofErr w:type="gramStart"/>
      <w:r w:rsidRPr="00C609E0">
        <w:rPr>
          <w:rFonts w:eastAsia="Times New Roman" w:cs="Arial"/>
        </w:rPr>
        <w:t>a</w:t>
      </w:r>
      <w:proofErr w:type="gramEnd"/>
      <w:r w:rsidRPr="00C609E0">
        <w:rPr>
          <w:rFonts w:eastAsia="Times New Roman" w:cs="Arial"/>
        </w:rPr>
        <w:t xml:space="preserve"> Albânia:</w:t>
      </w:r>
    </w:p>
    <w:p w:rsidR="00C609E0" w:rsidRPr="00C609E0" w:rsidRDefault="00C609E0" w:rsidP="00401193">
      <w:pPr>
        <w:pStyle w:val="Citao"/>
        <w:rPr>
          <w:rFonts w:eastAsia="Times New Roman"/>
        </w:rPr>
      </w:pPr>
      <w:r w:rsidRPr="00C609E0">
        <w:rPr>
          <w:rFonts w:eastAsia="Times New Roman"/>
        </w:rPr>
        <w:t xml:space="preserve">O caso típico de Estado ateu foi a Albânia do período </w:t>
      </w:r>
      <w:proofErr w:type="spellStart"/>
      <w:proofErr w:type="gramStart"/>
      <w:r w:rsidRPr="00C609E0">
        <w:rPr>
          <w:rFonts w:eastAsia="Times New Roman"/>
        </w:rPr>
        <w:t>EnverHodja</w:t>
      </w:r>
      <w:proofErr w:type="spellEnd"/>
      <w:proofErr w:type="gramEnd"/>
      <w:r w:rsidRPr="00C609E0">
        <w:rPr>
          <w:rFonts w:eastAsia="Times New Roman"/>
        </w:rPr>
        <w:t xml:space="preserve"> (1946-1985). Em 1967, o governo desse país de população majoritariamente muçulmana fechou todos os templos, as manifestações religiosas foram proibidas e as escolas passaram a ensinar que as religiões (todas elas e sempre) eram alienadas e alienantes. </w:t>
      </w:r>
      <w:proofErr w:type="spellStart"/>
      <w:r w:rsidRPr="00C609E0">
        <w:rPr>
          <w:rFonts w:eastAsia="Times New Roman"/>
        </w:rPr>
        <w:t>Hodja</w:t>
      </w:r>
      <w:proofErr w:type="spellEnd"/>
      <w:r w:rsidRPr="00C609E0">
        <w:rPr>
          <w:rFonts w:eastAsia="Times New Roman"/>
        </w:rPr>
        <w:t xml:space="preserve"> morreu em 1985, e seu sucessor </w:t>
      </w:r>
      <w:proofErr w:type="spellStart"/>
      <w:r w:rsidRPr="00C609E0">
        <w:rPr>
          <w:rFonts w:eastAsia="Times New Roman"/>
        </w:rPr>
        <w:t>Ramiz</w:t>
      </w:r>
      <w:proofErr w:type="spellEnd"/>
      <w:r w:rsidRPr="00C609E0">
        <w:rPr>
          <w:rFonts w:eastAsia="Times New Roman"/>
        </w:rPr>
        <w:t xml:space="preserve"> Alia restabeleceu a liberdade religiosa, ao lado de outros direitos antes reprimidos. As instituições religiosas reabriram os templos e </w:t>
      </w:r>
      <w:proofErr w:type="gramStart"/>
      <w:r w:rsidRPr="00C609E0">
        <w:rPr>
          <w:rFonts w:eastAsia="Times New Roman"/>
        </w:rPr>
        <w:t>recuperaram</w:t>
      </w:r>
      <w:proofErr w:type="gramEnd"/>
      <w:r w:rsidRPr="00C609E0">
        <w:rPr>
          <w:rFonts w:eastAsia="Times New Roman"/>
        </w:rPr>
        <w:t xml:space="preserve"> o lugar anteriormente ocupado na Albânia, especialmente o islamismo. (BRASIL, 2014)</w:t>
      </w:r>
    </w:p>
    <w:p w:rsidR="00C609E0" w:rsidRPr="00C609E0" w:rsidRDefault="00C609E0" w:rsidP="00C609E0">
      <w:pPr>
        <w:pStyle w:val="Corpodetextook"/>
        <w:spacing w:line="240" w:lineRule="auto"/>
        <w:rPr>
          <w:rFonts w:eastAsia="Times New Roman" w:cs="Arial"/>
        </w:rPr>
      </w:pPr>
    </w:p>
    <w:p w:rsidR="00C609E0" w:rsidRPr="00C609E0" w:rsidRDefault="00C609E0" w:rsidP="00C609E0">
      <w:pPr>
        <w:pStyle w:val="Corpodetextook"/>
        <w:spacing w:line="240" w:lineRule="auto"/>
        <w:rPr>
          <w:rFonts w:eastAsia="Times New Roman" w:cs="Arial"/>
        </w:rPr>
      </w:pPr>
      <w:r w:rsidRPr="00C609E0">
        <w:rPr>
          <w:rFonts w:eastAsia="Times New Roman" w:cs="Arial"/>
        </w:rPr>
        <w:t>Um Estado crente, por sua vez, também chamado de Estado confessional</w:t>
      </w:r>
      <w:r w:rsidR="00401193">
        <w:rPr>
          <w:rFonts w:eastAsia="Times New Roman" w:cs="Arial"/>
        </w:rPr>
        <w:t xml:space="preserve"> ou sectário</w:t>
      </w:r>
      <w:r w:rsidRPr="00C609E0">
        <w:rPr>
          <w:rFonts w:eastAsia="Times New Roman" w:cs="Arial"/>
        </w:rPr>
        <w:t>, é aquele em que há uma religião vigente baixo a um poder normativo. Mesmo assim, não sendo considerados Estados teocráticos. A grande diferença é que no Estado crente, domina o poder político sobre o religioso, diferente do que acontecia na idade média.</w:t>
      </w:r>
      <w:r w:rsidR="00401193">
        <w:rPr>
          <w:rFonts w:eastAsia="Times New Roman" w:cs="Arial"/>
        </w:rPr>
        <w:t xml:space="preserve"> </w:t>
      </w:r>
      <w:r w:rsidRPr="00C609E0">
        <w:rPr>
          <w:rFonts w:eastAsia="Times New Roman" w:cs="Arial"/>
        </w:rPr>
        <w:t xml:space="preserve"> Apesar de serem poucos países que ainda adotam esse tipo de regime, vários países da América latina ainda o </w:t>
      </w:r>
      <w:proofErr w:type="gramStart"/>
      <w:r w:rsidRPr="00C609E0">
        <w:rPr>
          <w:rFonts w:eastAsia="Times New Roman" w:cs="Arial"/>
        </w:rPr>
        <w:t>seguem,</w:t>
      </w:r>
      <w:proofErr w:type="gramEnd"/>
      <w:r w:rsidRPr="00C609E0">
        <w:rPr>
          <w:rFonts w:eastAsia="Times New Roman" w:cs="Arial"/>
        </w:rPr>
        <w:t xml:space="preserve"> como é o caso de: Argentina, Bolívia, Peru, Malta e Costa Rica. Onde a Católica é considerada como religião oficial do país. Do mesmo modo, a religião Ortodoxa é </w:t>
      </w:r>
      <w:proofErr w:type="gramStart"/>
      <w:r w:rsidRPr="00C609E0">
        <w:rPr>
          <w:rFonts w:eastAsia="Times New Roman" w:cs="Arial"/>
        </w:rPr>
        <w:t>a oficial</w:t>
      </w:r>
      <w:proofErr w:type="gramEnd"/>
      <w:r w:rsidRPr="00C609E0">
        <w:rPr>
          <w:rFonts w:eastAsia="Times New Roman" w:cs="Arial"/>
        </w:rPr>
        <w:t xml:space="preserve"> na Grécia, a Anglicana na Inglaterra e o Protestantismo Luterano na Dinamarca, Islândia e Noruega. A Finlândia não reconhece nenhuma crença religiosa, mas privilegia a igreja luterana e a igreja ortodoxa finlandesa, de origem grega. Alguns países, como Camboja e Tailândia, reconhecem o budismo como crença oficial, enquanto no Nepal prefere o hinduísmo.  </w:t>
      </w:r>
    </w:p>
    <w:p w:rsidR="00C609E0" w:rsidRPr="00C609E0" w:rsidRDefault="00C609E0" w:rsidP="00C609E0">
      <w:pPr>
        <w:pStyle w:val="Corpodetextook"/>
        <w:spacing w:line="240" w:lineRule="auto"/>
        <w:rPr>
          <w:rFonts w:eastAsia="Times New Roman" w:cs="Arial"/>
        </w:rPr>
      </w:pPr>
      <w:r w:rsidRPr="00C609E0">
        <w:rPr>
          <w:rFonts w:eastAsia="Times New Roman" w:cs="Arial"/>
        </w:rPr>
        <w:t xml:space="preserve">Na Armênia a Igreja Católica Ortodoxa é religião oficial. E além de possuir religião oficial o país proíbe o proselitismo, ou seja, a busca por converter pessoas para uma nova </w:t>
      </w:r>
      <w:r w:rsidR="00401193" w:rsidRPr="00C609E0">
        <w:rPr>
          <w:rFonts w:eastAsia="Times New Roman" w:cs="Arial"/>
        </w:rPr>
        <w:t>ideia</w:t>
      </w:r>
      <w:r w:rsidRPr="00C609E0">
        <w:rPr>
          <w:rFonts w:eastAsia="Times New Roman" w:cs="Arial"/>
        </w:rPr>
        <w:t xml:space="preserve"> e doutrina religiosa ou política. O que não quer dizer perseguição aos que não adotem a religião, por contrário, a democracia vigente garante que seus cidadãos tenham liberdade religiosa, bem como a declaração dos direitos humanos.</w:t>
      </w:r>
    </w:p>
    <w:p w:rsidR="00C609E0" w:rsidRPr="00C609E0" w:rsidRDefault="00401193" w:rsidP="00C609E0">
      <w:pPr>
        <w:pStyle w:val="Corpodetextook"/>
        <w:spacing w:line="240" w:lineRule="auto"/>
        <w:rPr>
          <w:rFonts w:eastAsia="Times New Roman" w:cs="Arial"/>
        </w:rPr>
      </w:pPr>
      <w:r>
        <w:rPr>
          <w:rFonts w:eastAsia="Times New Roman" w:cs="Arial"/>
        </w:rPr>
        <w:t>H</w:t>
      </w:r>
      <w:r w:rsidR="00C609E0" w:rsidRPr="00C609E0">
        <w:rPr>
          <w:rFonts w:eastAsia="Times New Roman" w:cs="Arial"/>
        </w:rPr>
        <w:t>á</w:t>
      </w:r>
      <w:r>
        <w:rPr>
          <w:rFonts w:eastAsia="Times New Roman" w:cs="Arial"/>
        </w:rPr>
        <w:t xml:space="preserve"> também</w:t>
      </w:r>
      <w:r w:rsidR="00C609E0" w:rsidRPr="00C609E0">
        <w:rPr>
          <w:rFonts w:eastAsia="Times New Roman" w:cs="Arial"/>
        </w:rPr>
        <w:t xml:space="preserve"> </w:t>
      </w:r>
      <w:r>
        <w:rPr>
          <w:rFonts w:eastAsia="Times New Roman" w:cs="Arial"/>
        </w:rPr>
        <w:t xml:space="preserve">Estados </w:t>
      </w:r>
      <w:r w:rsidR="00C609E0" w:rsidRPr="00C609E0">
        <w:rPr>
          <w:rFonts w:eastAsia="Times New Roman" w:cs="Arial"/>
        </w:rPr>
        <w:t>mais extremistas quanto a esse tema, por exemplo, países Islâmicos confessionais, como o Afeganistão, Irã, Iraque, Jordânia e Arábia Saudita. A Constituição da Síria, apesar de esse não ser oficialmente um Estado Religioso, exige que o chefe de Estado seja um seguidor do Islamismo. Nesses Estados há a perseguição contra os distintos pensamentos religiosos e crenças - muitas guerras são iniciadas com tal propósito.</w:t>
      </w:r>
    </w:p>
    <w:p w:rsidR="00C609E0" w:rsidRPr="00C609E0" w:rsidRDefault="00C609E0" w:rsidP="00C609E0">
      <w:pPr>
        <w:pStyle w:val="Corpodetextook"/>
        <w:spacing w:line="240" w:lineRule="auto"/>
        <w:rPr>
          <w:rFonts w:eastAsia="Times New Roman" w:cs="Arial"/>
        </w:rPr>
      </w:pPr>
      <w:r w:rsidRPr="00C609E0">
        <w:rPr>
          <w:rFonts w:eastAsia="Times New Roman" w:cs="Arial"/>
        </w:rPr>
        <w:t>Com tantas diferenças de tratamento da religiosidade pelo mundo, há a necessidade de se encontrar um caminho médio, de liberdade, com tal intuito foi criada em 1893 a Associação Internacional de Liberdade Religiosa</w:t>
      </w:r>
      <w:r w:rsidR="00401193">
        <w:rPr>
          <w:rFonts w:eastAsia="Times New Roman" w:cs="Arial"/>
        </w:rPr>
        <w:t xml:space="preserve"> </w:t>
      </w:r>
      <w:r w:rsidRPr="00C609E0">
        <w:rPr>
          <w:rFonts w:eastAsia="Times New Roman" w:cs="Arial"/>
        </w:rPr>
        <w:t xml:space="preserve">(do inglês IRLA), qual tem como propósito a promoção universal da liberdade religiosa para todas as pessoas e em todos os lugares do mundo. Não somente de ter qualquer religião ou crença, mas também a de escolha de não ter nenhuma. Garantir que todos tenham </w:t>
      </w:r>
      <w:r w:rsidRPr="00C609E0">
        <w:rPr>
          <w:rFonts w:eastAsia="Times New Roman" w:cs="Arial"/>
        </w:rPr>
        <w:lastRenderedPageBreak/>
        <w:t>os mesmos direitos, mesmo em países em que o fanatismo e a intolerância, infelizmente, levam a situações extremas - verdadeiras ditaduras religiosas. (SCALQUETTE, 2013, p. 154)</w:t>
      </w:r>
    </w:p>
    <w:p w:rsidR="00C609E0" w:rsidRPr="00C609E0" w:rsidRDefault="00C609E0" w:rsidP="00C609E0">
      <w:pPr>
        <w:pStyle w:val="Ttulo1"/>
        <w:numPr>
          <w:ilvl w:val="0"/>
          <w:numId w:val="0"/>
        </w:numPr>
        <w:spacing w:before="0" w:after="0"/>
        <w:jc w:val="both"/>
        <w:rPr>
          <w:szCs w:val="24"/>
        </w:rPr>
      </w:pPr>
    </w:p>
    <w:p w:rsidR="00433107" w:rsidRPr="00C609E0" w:rsidRDefault="007C6AE0" w:rsidP="00C609E0">
      <w:pPr>
        <w:pStyle w:val="Ttulo1"/>
        <w:spacing w:before="0" w:after="0"/>
        <w:jc w:val="both"/>
        <w:rPr>
          <w:szCs w:val="24"/>
        </w:rPr>
      </w:pPr>
      <w:r w:rsidRPr="00C609E0">
        <w:rPr>
          <w:szCs w:val="24"/>
        </w:rPr>
        <w:t>Conclusão</w:t>
      </w:r>
    </w:p>
    <w:p w:rsidR="00C609E0" w:rsidRPr="00C609E0" w:rsidRDefault="00C609E0" w:rsidP="00C609E0">
      <w:pPr>
        <w:pStyle w:val="Corpodetextook"/>
        <w:spacing w:line="240" w:lineRule="auto"/>
        <w:rPr>
          <w:rFonts w:cs="Arial"/>
        </w:rPr>
      </w:pPr>
      <w:r w:rsidRPr="00C609E0">
        <w:rPr>
          <w:rFonts w:cs="Arial"/>
          <w:shd w:val="clear" w:color="auto" w:fill="FFFFFF"/>
        </w:rPr>
        <w:t>De acordo com a</w:t>
      </w:r>
      <w:r w:rsidRPr="00C609E0">
        <w:rPr>
          <w:rStyle w:val="apple-converted-space"/>
          <w:rFonts w:cs="Arial"/>
          <w:shd w:val="clear" w:color="auto" w:fill="FFFFFF"/>
        </w:rPr>
        <w:t> </w:t>
      </w:r>
      <w:r w:rsidRPr="00C609E0">
        <w:rPr>
          <w:rFonts w:cs="Arial"/>
          <w:shd w:val="clear" w:color="auto" w:fill="FFFFFF"/>
        </w:rPr>
        <w:t>Constituição brasileira de 1988, o Brasil não pode promover ou defender doutrinas de qualquer religião, por ser um</w:t>
      </w:r>
      <w:r w:rsidRPr="00C609E0">
        <w:rPr>
          <w:rStyle w:val="apple-converted-space"/>
          <w:rFonts w:cs="Arial"/>
          <w:shd w:val="clear" w:color="auto" w:fill="FFFFFF"/>
        </w:rPr>
        <w:t> </w:t>
      </w:r>
      <w:r w:rsidRPr="00C609E0">
        <w:rPr>
          <w:rFonts w:cs="Arial"/>
          <w:shd w:val="clear" w:color="auto" w:fill="FFFFFF"/>
        </w:rPr>
        <w:t>Estado Laico. Apesar disso, grande parte da representatividade religiosa demonstra interesse – de interferir na execução e no formato - no ensino religioso nas</w:t>
      </w:r>
      <w:r w:rsidRPr="00C609E0">
        <w:rPr>
          <w:rStyle w:val="apple-converted-space"/>
          <w:rFonts w:cs="Arial"/>
          <w:shd w:val="clear" w:color="auto" w:fill="FFFFFF"/>
        </w:rPr>
        <w:t> </w:t>
      </w:r>
      <w:r w:rsidRPr="00C609E0">
        <w:rPr>
          <w:rFonts w:cs="Arial"/>
          <w:shd w:val="clear" w:color="auto" w:fill="FFFFFF"/>
        </w:rPr>
        <w:t>escolas públicas.</w:t>
      </w:r>
      <w:r w:rsidRPr="00C609E0">
        <w:rPr>
          <w:rStyle w:val="apple-converted-space"/>
          <w:rFonts w:cs="Arial"/>
          <w:shd w:val="clear" w:color="auto" w:fill="FFFFFF"/>
        </w:rPr>
        <w:t> </w:t>
      </w:r>
      <w:r w:rsidRPr="00C609E0">
        <w:rPr>
          <w:rFonts w:cs="Arial"/>
          <w:shd w:val="clear" w:color="auto" w:fill="FFFFFF"/>
        </w:rPr>
        <w:t>Admitindo-se que o Brasil, pelo seu</w:t>
      </w:r>
      <w:r w:rsidRPr="00C609E0">
        <w:rPr>
          <w:rStyle w:val="apple-converted-space"/>
          <w:rFonts w:cs="Arial"/>
          <w:shd w:val="clear" w:color="auto" w:fill="FFFFFF"/>
        </w:rPr>
        <w:t> </w:t>
      </w:r>
      <w:r w:rsidR="00401193" w:rsidRPr="00401193">
        <w:rPr>
          <w:rStyle w:val="apple-converted-space"/>
          <w:rFonts w:cs="Arial"/>
          <w:shd w:val="clear" w:color="auto" w:fill="FFFFFF"/>
        </w:rPr>
        <w:t>laicismo, não pode ensinar dogmas ou</w:t>
      </w:r>
      <w:r w:rsidRPr="00C609E0">
        <w:rPr>
          <w:rFonts w:cs="Arial"/>
          <w:shd w:val="clear" w:color="auto" w:fill="FFFFFF"/>
        </w:rPr>
        <w:t xml:space="preserve"> doutrinas religiosas tal assunto gera grandes discussões, na forma e ou aplicação.</w:t>
      </w:r>
    </w:p>
    <w:p w:rsidR="00C609E0" w:rsidRPr="00C609E0" w:rsidRDefault="00C609E0" w:rsidP="00C609E0">
      <w:pPr>
        <w:pStyle w:val="Corpodetextook"/>
        <w:spacing w:line="240" w:lineRule="auto"/>
        <w:rPr>
          <w:rFonts w:cs="Arial"/>
        </w:rPr>
      </w:pPr>
      <w:r w:rsidRPr="00C609E0">
        <w:rPr>
          <w:rFonts w:cs="Arial"/>
        </w:rPr>
        <w:t>Conforme observado no mandamento constitucional - do Art. 205</w:t>
      </w:r>
      <w:r w:rsidRPr="00C609E0">
        <w:rPr>
          <w:rStyle w:val="Refdenotaderodap"/>
          <w:rFonts w:cs="Arial"/>
        </w:rPr>
        <w:footnoteReference w:id="11"/>
      </w:r>
      <w:r w:rsidRPr="00C609E0">
        <w:rPr>
          <w:rFonts w:cs="Arial"/>
        </w:rPr>
        <w:t xml:space="preserve"> da Carta Magna /88 - o ensino, direto de todos, tem feito- ao longo dos tempos - parte da educação. Em razão de ser igualmente, em regra, parte integrante da formação básica do cidadão, visto que é dever do estado e da família.</w:t>
      </w:r>
    </w:p>
    <w:p w:rsidR="00C609E0" w:rsidRPr="00C609E0" w:rsidRDefault="00C609E0" w:rsidP="00C609E0">
      <w:pPr>
        <w:pStyle w:val="Corpodetextook"/>
        <w:spacing w:line="240" w:lineRule="auto"/>
        <w:rPr>
          <w:rFonts w:cs="Arial"/>
        </w:rPr>
      </w:pPr>
      <w:r w:rsidRPr="00C609E0">
        <w:rPr>
          <w:rFonts w:cs="Arial"/>
        </w:rPr>
        <w:t xml:space="preserve"> Em um retrospecto histórico percebe-se que todas as constituições que se sucederam no Brasil nos últimos mais de 80 anos, desde a constituição de 1934, incluem um dispositivo que prevê o ensino religioso no currículo escolar de ensino fundamental.</w:t>
      </w:r>
      <w:r w:rsidR="00401193">
        <w:rPr>
          <w:rFonts w:cs="Arial"/>
        </w:rPr>
        <w:t xml:space="preserve"> </w:t>
      </w:r>
      <w:r w:rsidRPr="00C609E0">
        <w:rPr>
          <w:rFonts w:cs="Arial"/>
        </w:rPr>
        <w:t xml:space="preserve">Foi dentro deste modelo que a constituição de 1988 estipulou no parágrafo 1º do artigo 210 </w:t>
      </w:r>
      <w:r w:rsidRPr="00C609E0">
        <w:rPr>
          <w:rStyle w:val="Refdenotaderodap"/>
          <w:rFonts w:cs="Arial"/>
        </w:rPr>
        <w:footnoteReference w:id="12"/>
      </w:r>
      <w:r w:rsidRPr="00C609E0">
        <w:rPr>
          <w:rFonts w:cs="Arial"/>
        </w:rPr>
        <w:t>que o ensino religioso nas escolas públicas será matéria, facultativa, da grade curricular.</w:t>
      </w:r>
    </w:p>
    <w:p w:rsidR="00C609E0" w:rsidRPr="00C609E0" w:rsidRDefault="00C609E0" w:rsidP="00C609E0">
      <w:pPr>
        <w:pStyle w:val="Corpodetextook"/>
        <w:spacing w:line="240" w:lineRule="auto"/>
        <w:rPr>
          <w:rFonts w:cs="Arial"/>
        </w:rPr>
      </w:pPr>
      <w:r w:rsidRPr="00C609E0">
        <w:rPr>
          <w:rFonts w:cs="Arial"/>
        </w:rPr>
        <w:t>Alexandre Moraes pondera acerca da facultatividade da matrícula quanto ao ensino religioso nas escolas públicas de ensino fundamental. Embora o texto mencione apenas escolas públicas o mesmo pode ser aplicado ao campo das ideias de escolas particulares. Entendendo a laicidade do estado brasileiro. Então:</w:t>
      </w:r>
    </w:p>
    <w:p w:rsidR="00C609E0" w:rsidRPr="00C609E0" w:rsidRDefault="00C609E0" w:rsidP="00982CBB">
      <w:pPr>
        <w:pStyle w:val="Citao"/>
      </w:pPr>
      <w:r w:rsidRPr="00C609E0">
        <w:t xml:space="preserve">O Brasil é um estado laico e consagra como um dos direitos fundamentais a liberdade religiosa. Consequentemente, não haveria lógica no texto constitucional determinar a junção entre o conteúdo básico do ensino fundamental público e determinada fé. Dessa forma, a Carta Maior prevê que o ensino religioso constituirá disciplina facultativa. Ressaltamos que a presente norma é de difícil implementação, pois a Constituição Federal, ao prover a facultatividade da matrícula ao ensino religioso, somente adequou um dos problemas decorrentes da natureza laica do estado brasileiro. </w:t>
      </w:r>
      <w:sdt>
        <w:sdtPr>
          <w:id w:val="-1318419105"/>
          <w:citation/>
        </w:sdtPr>
        <w:sdtEndPr/>
        <w:sdtContent>
          <w:r w:rsidRPr="00C609E0">
            <w:fldChar w:fldCharType="begin"/>
          </w:r>
          <w:r w:rsidRPr="00C609E0">
            <w:instrText xml:space="preserve">CITATION MOR03 \p 75 \l 1046 </w:instrText>
          </w:r>
          <w:r w:rsidRPr="00C609E0">
            <w:fldChar w:fldCharType="separate"/>
          </w:r>
          <w:r w:rsidRPr="00C609E0">
            <w:rPr>
              <w:noProof/>
            </w:rPr>
            <w:t>(MORAES, 2003, p. 75)</w:t>
          </w:r>
          <w:r w:rsidRPr="00C609E0">
            <w:fldChar w:fldCharType="end"/>
          </w:r>
        </w:sdtContent>
      </w:sdt>
    </w:p>
    <w:p w:rsidR="00C609E0" w:rsidRPr="00C609E0" w:rsidRDefault="00C609E0" w:rsidP="00C609E0">
      <w:pPr>
        <w:spacing w:after="0" w:line="240" w:lineRule="auto"/>
        <w:jc w:val="both"/>
        <w:rPr>
          <w:rFonts w:ascii="Arial" w:hAnsi="Arial" w:cs="Arial"/>
          <w:sz w:val="24"/>
          <w:szCs w:val="24"/>
        </w:rPr>
      </w:pPr>
    </w:p>
    <w:p w:rsidR="00C609E0" w:rsidRPr="00C609E0" w:rsidRDefault="00C609E0" w:rsidP="00C609E0">
      <w:pPr>
        <w:pStyle w:val="Corpodetextook"/>
        <w:spacing w:line="240" w:lineRule="auto"/>
        <w:rPr>
          <w:rFonts w:cs="Arial"/>
        </w:rPr>
      </w:pPr>
      <w:r w:rsidRPr="00C609E0">
        <w:rPr>
          <w:rFonts w:cs="Arial"/>
        </w:rPr>
        <w:t xml:space="preserve">Considerando o princípio da laicidade, o Estado não pode adotar uma fé como a oficial e propagá-la nas escolas públicas. Ele deve garantir às várias religiões o acesso igualitário à educação religiosa, no sentido de comunicar e expressar histórico e cultura aos estudantes do ensino fundamental. Porém, jamais em ordem confessional, desarraigando qualquer proselitismo. </w:t>
      </w:r>
    </w:p>
    <w:p w:rsidR="00C609E0" w:rsidRPr="00C609E0" w:rsidRDefault="00C609E0" w:rsidP="00C609E0">
      <w:pPr>
        <w:pStyle w:val="Corpodetextook"/>
        <w:spacing w:line="240" w:lineRule="auto"/>
        <w:rPr>
          <w:rFonts w:cs="Arial"/>
        </w:rPr>
      </w:pPr>
      <w:r w:rsidRPr="00C609E0">
        <w:rPr>
          <w:rFonts w:cs="Arial"/>
        </w:rPr>
        <w:t>A Lei de Diretrizes e Bases da educação (LDB), de 1996, prevê em seu Art. 33</w:t>
      </w:r>
      <w:r w:rsidRPr="00C609E0">
        <w:rPr>
          <w:rStyle w:val="Refdenotaderodap"/>
          <w:rFonts w:cs="Arial"/>
        </w:rPr>
        <w:footnoteReference w:id="13"/>
      </w:r>
      <w:r w:rsidRPr="00C609E0">
        <w:rPr>
          <w:rFonts w:cs="Arial"/>
        </w:rPr>
        <w:t xml:space="preserve"> - e de acordo com a Constituição Federal - que os sistemas de ensino deverão </w:t>
      </w:r>
      <w:r w:rsidRPr="00C609E0">
        <w:rPr>
          <w:rFonts w:cs="Arial"/>
        </w:rPr>
        <w:lastRenderedPageBreak/>
        <w:t xml:space="preserve">definir os conteúdos trabalhados na matéria de educação religiosa, bem como, estabelecer normas para formação e contratação dos profissionais que os lecionarão. </w:t>
      </w:r>
    </w:p>
    <w:p w:rsidR="00C609E0" w:rsidRPr="00C609E0" w:rsidRDefault="00C609E0" w:rsidP="00C609E0">
      <w:pPr>
        <w:pStyle w:val="Corpodetextook"/>
        <w:spacing w:line="240" w:lineRule="auto"/>
        <w:rPr>
          <w:rFonts w:cs="Arial"/>
        </w:rPr>
      </w:pPr>
      <w:r w:rsidRPr="00C609E0">
        <w:rPr>
          <w:rFonts w:cs="Arial"/>
        </w:rPr>
        <w:t>A Prova Brasil e o Sistema Nacional de Avaliação da Educação Básica (Saeb) são avaliações responsáveis por ajudar a diagnosticar em larga escala a educação brasileira.  Realizadas pelo Ministério da Educação, elas ajudam a revelar a real situação do país nas mais diversas áreas. Nesse viés, algumas das perguntas respondidas por diretores de escolas de todo o Brasil – em 2011 – englobaram a religiosidade na escola e o ensino religioso.</w:t>
      </w:r>
    </w:p>
    <w:p w:rsidR="00C609E0" w:rsidRPr="00C609E0" w:rsidRDefault="00C609E0" w:rsidP="00C609E0">
      <w:pPr>
        <w:pStyle w:val="Corpodetextook"/>
        <w:spacing w:line="240" w:lineRule="auto"/>
        <w:rPr>
          <w:rFonts w:cs="Arial"/>
        </w:rPr>
      </w:pPr>
      <w:r w:rsidRPr="00C609E0">
        <w:rPr>
          <w:rFonts w:cs="Arial"/>
        </w:rPr>
        <w:t>Dentre as questões de</w:t>
      </w:r>
      <w:r w:rsidR="00401193">
        <w:rPr>
          <w:rFonts w:cs="Arial"/>
        </w:rPr>
        <w:t xml:space="preserve"> </w:t>
      </w:r>
      <w:r w:rsidRPr="00C609E0">
        <w:rPr>
          <w:rFonts w:cs="Arial"/>
        </w:rPr>
        <w:t>2011,</w:t>
      </w:r>
      <w:r w:rsidR="00401193">
        <w:rPr>
          <w:rFonts w:cs="Arial"/>
        </w:rPr>
        <w:t xml:space="preserve"> </w:t>
      </w:r>
      <w:r w:rsidRPr="00C609E0">
        <w:rPr>
          <w:rFonts w:cs="Arial"/>
        </w:rPr>
        <w:t>algumas chamam atenção. Questão 206: “Nesta escola há costume de se fazer oração ou cantar músicas religiosas (na entrada, antes do lanche etc.)” - obteve um índice de 51 por cento de respostas sim. Questão 207: “Nesta escola há objetos, imagens, frases ou símbolos de teor religioso” – 24 por cento assinalaram que sim. Logo, sinais claros de que ainda há muito a ser esclarecido e padronizado na educação e nas relações religiosas brasileiras nas escolas.</w:t>
      </w:r>
    </w:p>
    <w:p w:rsidR="00C609E0" w:rsidRPr="00C609E0" w:rsidRDefault="00C609E0" w:rsidP="00C609E0">
      <w:pPr>
        <w:pStyle w:val="Corpodetextook"/>
        <w:spacing w:line="240" w:lineRule="auto"/>
        <w:rPr>
          <w:rFonts w:cs="Arial"/>
        </w:rPr>
      </w:pPr>
      <w:r w:rsidRPr="00C609E0">
        <w:rPr>
          <w:rFonts w:cs="Arial"/>
        </w:rPr>
        <w:t xml:space="preserve">Ponderação, de </w:t>
      </w:r>
      <w:proofErr w:type="gramStart"/>
      <w:r w:rsidRPr="00C609E0">
        <w:rPr>
          <w:rFonts w:cs="Arial"/>
        </w:rPr>
        <w:t>Luiz Antônio Cunha citada pelo Ministério Público (na coletânea Em Defesa do Estado Laico), a respeito da inserção da ética laica no ensino</w:t>
      </w:r>
      <w:proofErr w:type="gramEnd"/>
      <w:r w:rsidRPr="00C609E0">
        <w:rPr>
          <w:rFonts w:cs="Arial"/>
        </w:rPr>
        <w:t>:</w:t>
      </w:r>
    </w:p>
    <w:p w:rsidR="00C609E0" w:rsidRPr="00C609E0" w:rsidRDefault="00C609E0" w:rsidP="00C609E0">
      <w:pPr>
        <w:pStyle w:val="Corpodetextook"/>
        <w:spacing w:line="240" w:lineRule="auto"/>
        <w:rPr>
          <w:rFonts w:cs="Arial"/>
        </w:rPr>
      </w:pPr>
    </w:p>
    <w:p w:rsidR="00C609E0" w:rsidRPr="00C609E0" w:rsidRDefault="00C609E0" w:rsidP="00982CBB">
      <w:pPr>
        <w:pStyle w:val="Citao"/>
      </w:pPr>
      <w:r w:rsidRPr="00C609E0">
        <w:t xml:space="preserve">Os grupos empenhados em utilizar a escola pública para controlar a consciência coletiva ou para resolver disputas próprias do campo religioso estão na ofensiva, de modo que não cabe adiar essa explicitação. No momento em que vivemos, quando as tenebrosas consequências dos fundamentalismos, especialmente do ramo judaico-cristão-muçulmano, </w:t>
      </w:r>
      <w:proofErr w:type="gramStart"/>
      <w:r w:rsidRPr="00C609E0">
        <w:t>são</w:t>
      </w:r>
      <w:proofErr w:type="gramEnd"/>
      <w:r w:rsidRPr="00C609E0">
        <w:t xml:space="preserve"> visíveis em todo o mundo, a defesa do ensino público laico – e de um Estado Laico, antes de tudo – impõe-se como um item prioritário no ideal democrático. </w:t>
      </w:r>
      <w:r w:rsidRPr="00C609E0">
        <w:rPr>
          <w:noProof/>
        </w:rPr>
        <w:t>(CUNHA, 2009 apud BRASIL, 2014, p.222)</w:t>
      </w:r>
    </w:p>
    <w:p w:rsidR="00C609E0" w:rsidRPr="00C609E0" w:rsidRDefault="00C609E0" w:rsidP="00C609E0">
      <w:pPr>
        <w:pStyle w:val="Corpodetextook"/>
        <w:spacing w:line="240" w:lineRule="auto"/>
        <w:rPr>
          <w:rFonts w:cs="Arial"/>
        </w:rPr>
      </w:pPr>
    </w:p>
    <w:p w:rsidR="00C609E0" w:rsidRPr="00C609E0" w:rsidRDefault="00C609E0" w:rsidP="00C609E0">
      <w:pPr>
        <w:pStyle w:val="Corpodetextook"/>
        <w:spacing w:line="240" w:lineRule="auto"/>
        <w:rPr>
          <w:rFonts w:cs="Arial"/>
        </w:rPr>
      </w:pPr>
      <w:r w:rsidRPr="00C609E0">
        <w:rPr>
          <w:rFonts w:cs="Arial"/>
        </w:rPr>
        <w:t>Portanto, percebe-se que a prática do ensino religioso nas escolas não necessariamente fere o princípio de laicidade do estado. Está sujeita ao método real de aplicação e estruturação, que deve jamais ferir a liberdade religiosa de qualquer. Já</w:t>
      </w:r>
      <w:r w:rsidR="00401193">
        <w:rPr>
          <w:rFonts w:cs="Arial"/>
        </w:rPr>
        <w:t xml:space="preserve"> </w:t>
      </w:r>
      <w:r w:rsidRPr="00C609E0">
        <w:rPr>
          <w:rFonts w:cs="Arial"/>
        </w:rPr>
        <w:t>o controle político e ideológico do currículo escolar não pode ser parcial ou tendencioso e nem pertencer a algum determinado credo. Deve ser definido e universalizado dentro dos parâmetros da lei e pelo estado democrático, respeitando a liberdade de culto e todos os dispositivos previstos anteriormente - que buscam estabelecer o respeito mútuo. Um ideal de ensino religioso não confessional.</w:t>
      </w:r>
    </w:p>
    <w:p w:rsidR="00C609E0" w:rsidRPr="00C609E0" w:rsidRDefault="00401193" w:rsidP="00C609E0">
      <w:pPr>
        <w:pStyle w:val="Corpodetextook"/>
        <w:spacing w:line="240" w:lineRule="auto"/>
        <w:rPr>
          <w:rFonts w:cs="Arial"/>
        </w:rPr>
      </w:pPr>
      <w:r>
        <w:rPr>
          <w:rFonts w:cs="Arial"/>
        </w:rPr>
        <w:t>Por outro lado, com</w:t>
      </w:r>
      <w:r w:rsidR="00C609E0" w:rsidRPr="00C609E0">
        <w:rPr>
          <w:rFonts w:cs="Arial"/>
        </w:rPr>
        <w:t xml:space="preserve"> a separação entre esferas administrativas e religiosas aparecem resquícios culturais e representativos na sociedade. A </w:t>
      </w:r>
      <w:r w:rsidRPr="00C609E0">
        <w:rPr>
          <w:rFonts w:cs="Arial"/>
        </w:rPr>
        <w:t>ideia</w:t>
      </w:r>
      <w:r w:rsidR="00C609E0" w:rsidRPr="00C609E0">
        <w:rPr>
          <w:rFonts w:cs="Arial"/>
        </w:rPr>
        <w:t xml:space="preserve"> de que a simbologia transpareça algum tipo de alienação ou subordinação da conduta cívica de um representante público ou até mesmo do estado provoca debate e mudanças </w:t>
      </w:r>
      <w:r w:rsidR="00C609E0" w:rsidRPr="00C609E0">
        <w:rPr>
          <w:rFonts w:cs="Arial"/>
        </w:rPr>
        <w:lastRenderedPageBreak/>
        <w:t>na estética social – física ou ideológica. Tomam-se como exemplo símbolos religiosos em repartições públicas.</w:t>
      </w:r>
    </w:p>
    <w:p w:rsidR="00C609E0" w:rsidRPr="00C609E0" w:rsidRDefault="00C609E0" w:rsidP="00C609E0">
      <w:pPr>
        <w:pStyle w:val="Corpodetextook"/>
        <w:spacing w:line="240" w:lineRule="auto"/>
        <w:rPr>
          <w:rFonts w:cs="Arial"/>
        </w:rPr>
      </w:pPr>
      <w:r w:rsidRPr="00C609E0">
        <w:rPr>
          <w:rFonts w:cs="Arial"/>
        </w:rPr>
        <w:t xml:space="preserve">As opiniões a respeito do mantimento de ícones representativos em espaço público – tribunais, por exemplo – dividem-se em uma dualidade contrastante. Uma primeira parcela que não vê problema na perpetuação do gesto assume como sendo um artefato puramente histórico-cultural e de nenhuma influência ou repressão.  E uma segunda, que pede a retirada imediata de todos os símbolos que possam de alguma forma </w:t>
      </w:r>
      <w:proofErr w:type="gramStart"/>
      <w:r w:rsidRPr="00C609E0">
        <w:rPr>
          <w:rFonts w:cs="Arial"/>
        </w:rPr>
        <w:t>discriminar</w:t>
      </w:r>
      <w:proofErr w:type="gramEnd"/>
      <w:r w:rsidRPr="00C609E0">
        <w:rPr>
          <w:rFonts w:cs="Arial"/>
        </w:rPr>
        <w:t xml:space="preserve"> ou eleger qualquer cota da população.</w:t>
      </w:r>
    </w:p>
    <w:p w:rsidR="00C609E0" w:rsidRPr="00C609E0" w:rsidRDefault="00C609E0" w:rsidP="00C609E0">
      <w:pPr>
        <w:pStyle w:val="Corpodetextook"/>
        <w:spacing w:line="240" w:lineRule="auto"/>
        <w:rPr>
          <w:rFonts w:cs="Arial"/>
        </w:rPr>
      </w:pPr>
      <w:r w:rsidRPr="00C609E0">
        <w:rPr>
          <w:rFonts w:cs="Arial"/>
        </w:rPr>
        <w:t>Na citação a seguir, Cássia Ganem</w:t>
      </w:r>
      <w:r w:rsidRPr="00C609E0">
        <w:rPr>
          <w:rStyle w:val="Refdenotaderodap"/>
          <w:rFonts w:cs="Arial"/>
        </w:rPr>
        <w:footnoteReference w:id="14"/>
      </w:r>
      <w:r w:rsidRPr="00C609E0">
        <w:rPr>
          <w:rFonts w:cs="Arial"/>
        </w:rPr>
        <w:t xml:space="preserve"> compõe a respeito do tema:</w:t>
      </w:r>
    </w:p>
    <w:p w:rsidR="00C609E0" w:rsidRPr="00C609E0" w:rsidRDefault="00C609E0" w:rsidP="00C609E0">
      <w:pPr>
        <w:spacing w:after="0" w:line="240" w:lineRule="auto"/>
        <w:jc w:val="both"/>
        <w:rPr>
          <w:rFonts w:ascii="Arial" w:hAnsi="Arial" w:cs="Arial"/>
          <w:sz w:val="24"/>
          <w:szCs w:val="24"/>
        </w:rPr>
      </w:pPr>
    </w:p>
    <w:p w:rsidR="00C609E0" w:rsidRPr="00C609E0" w:rsidRDefault="00C609E0" w:rsidP="00401193">
      <w:pPr>
        <w:pStyle w:val="Citao"/>
      </w:pPr>
      <w:r w:rsidRPr="00C609E0">
        <w:t xml:space="preserve">A existência de crucifixo nos tribunais não indica diretriz de julgamento, até porque seria algo inócuo. Se algum juiz tiver de pautar seu julgamento em sentimentos de simpatia ou aversão religiosa, a existência ou não de símbolos afixados em nada mudará o resultado do julgamento. Neste passo, cabe a ponderação de que as filosofias espirituais estão repletas de conceitos ligados à justiça, à equidade e outras </w:t>
      </w:r>
      <w:proofErr w:type="gramStart"/>
      <w:r w:rsidRPr="00C609E0">
        <w:t>questões.</w:t>
      </w:r>
      <w:proofErr w:type="gramEnd"/>
      <w:sdt>
        <w:sdtPr>
          <w:id w:val="-1866749015"/>
          <w:citation/>
        </w:sdtPr>
        <w:sdtEndPr/>
        <w:sdtContent>
          <w:r w:rsidRPr="00C609E0">
            <w:fldChar w:fldCharType="begin"/>
          </w:r>
          <w:r w:rsidRPr="00C609E0">
            <w:instrText xml:space="preserve">CITATION GAN08 \p 14 \l 1046 </w:instrText>
          </w:r>
          <w:r w:rsidRPr="00C609E0">
            <w:fldChar w:fldCharType="separate"/>
          </w:r>
          <w:r w:rsidRPr="00C609E0">
            <w:rPr>
              <w:noProof/>
            </w:rPr>
            <w:t xml:space="preserve"> (GANEM, 2008, p. 14)</w:t>
          </w:r>
          <w:r w:rsidRPr="00C609E0">
            <w:fldChar w:fldCharType="end"/>
          </w:r>
        </w:sdtContent>
      </w:sdt>
    </w:p>
    <w:p w:rsidR="00C609E0" w:rsidRPr="00C609E0" w:rsidRDefault="00C609E0" w:rsidP="00C609E0">
      <w:pPr>
        <w:spacing w:after="0" w:line="240" w:lineRule="auto"/>
        <w:jc w:val="both"/>
        <w:rPr>
          <w:rFonts w:ascii="Arial" w:hAnsi="Arial" w:cs="Arial"/>
          <w:sz w:val="24"/>
          <w:szCs w:val="24"/>
        </w:rPr>
      </w:pPr>
    </w:p>
    <w:p w:rsidR="00C609E0" w:rsidRPr="00C609E0" w:rsidRDefault="00C609E0" w:rsidP="00C609E0">
      <w:pPr>
        <w:pStyle w:val="Corpodetextook"/>
        <w:spacing w:line="240" w:lineRule="auto"/>
        <w:rPr>
          <w:rFonts w:cs="Arial"/>
        </w:rPr>
      </w:pPr>
      <w:r w:rsidRPr="00C609E0">
        <w:rPr>
          <w:rFonts w:cs="Arial"/>
        </w:rPr>
        <w:t xml:space="preserve">O trecho retrata a </w:t>
      </w:r>
      <w:r w:rsidR="00401193" w:rsidRPr="00C609E0">
        <w:rPr>
          <w:rFonts w:cs="Arial"/>
        </w:rPr>
        <w:t>ideia</w:t>
      </w:r>
      <w:r w:rsidRPr="00C609E0">
        <w:rPr>
          <w:rFonts w:cs="Arial"/>
        </w:rPr>
        <w:t xml:space="preserve"> de que a simbologia, no momento de um julgamento, não interfere na sentença. Já que o entendimento – religioso ou não- é cumulativo e não sofre influência de marca visual naquele momento.</w:t>
      </w:r>
      <w:r w:rsidR="00401193">
        <w:rPr>
          <w:rFonts w:cs="Arial"/>
        </w:rPr>
        <w:t xml:space="preserve"> </w:t>
      </w:r>
      <w:r w:rsidRPr="00C609E0">
        <w:rPr>
          <w:rFonts w:cs="Arial"/>
        </w:rPr>
        <w:t>Para o jurista Dr. Ives Gandra da Silva Martins a retirada de símbolos religiosos das repartições públicas é uma afronta explícita ao direito constitucional da liberdade religiosa em nosso País. É também apagar parte da historia. Para ele seria como  eliminar os nomes dos estados de São Paulo, Santa Catarina e Espírito Santo ou como destruir o Cristo Redentor, símbolo nacional.</w:t>
      </w:r>
    </w:p>
    <w:p w:rsidR="00C609E0" w:rsidRPr="00C609E0" w:rsidRDefault="00C609E0" w:rsidP="00C609E0">
      <w:pPr>
        <w:pStyle w:val="Corpodetextook"/>
        <w:spacing w:line="240" w:lineRule="auto"/>
        <w:rPr>
          <w:rFonts w:cs="Arial"/>
        </w:rPr>
      </w:pPr>
    </w:p>
    <w:p w:rsidR="00C609E0" w:rsidRPr="00C609E0" w:rsidRDefault="00C609E0" w:rsidP="00982CBB">
      <w:pPr>
        <w:pStyle w:val="Citao"/>
      </w:pPr>
      <w:r w:rsidRPr="00C609E0">
        <w:t>De qualquer modo clamo a atenção para o fato de que é muito diferente o eventual atentado contra a neutralidade do estado que se comete quando se coloca um símbolo religioso em um órgão publico ou quando se retira um que já estava presente há tempo.</w:t>
      </w:r>
      <w:r w:rsidR="00401193">
        <w:t xml:space="preserve"> </w:t>
      </w:r>
      <w:r w:rsidRPr="00C609E0">
        <w:t xml:space="preserve">Se coloca-lo pode representar um ato de culto público oficial, retira-lo pode, mais facilmente, representar um ato de execração pública o que configura uma ruptura de neutralidade ainda maior. Por isso, normalmente, é preciso muito cuidado antes de se mandar retirar um símbolo sagrado de um órgão publico. </w:t>
      </w:r>
      <w:sdt>
        <w:sdtPr>
          <w:id w:val="366107597"/>
          <w:citation/>
        </w:sdtPr>
        <w:sdtEndPr/>
        <w:sdtContent>
          <w:r w:rsidRPr="00C609E0">
            <w:fldChar w:fldCharType="begin"/>
          </w:r>
          <w:r w:rsidRPr="00C609E0">
            <w:instrText xml:space="preserve">CITATION GAN11 \p 75 \l 1046 </w:instrText>
          </w:r>
          <w:r w:rsidRPr="00C609E0">
            <w:fldChar w:fldCharType="separate"/>
          </w:r>
          <w:r w:rsidRPr="00C609E0">
            <w:rPr>
              <w:noProof/>
            </w:rPr>
            <w:t>(GANDRA, 2011, p. 75)</w:t>
          </w:r>
          <w:r w:rsidRPr="00C609E0">
            <w:fldChar w:fldCharType="end"/>
          </w:r>
        </w:sdtContent>
      </w:sdt>
    </w:p>
    <w:p w:rsidR="00C609E0" w:rsidRPr="00C609E0" w:rsidRDefault="00C609E0" w:rsidP="00C609E0">
      <w:pPr>
        <w:pStyle w:val="Corpodetextook"/>
        <w:spacing w:line="240" w:lineRule="auto"/>
        <w:ind w:firstLine="0"/>
        <w:rPr>
          <w:rFonts w:cs="Arial"/>
        </w:rPr>
      </w:pPr>
    </w:p>
    <w:p w:rsidR="00C609E0" w:rsidRPr="00C609E0" w:rsidRDefault="00C609E0" w:rsidP="00C609E0">
      <w:pPr>
        <w:pStyle w:val="Corpodetextook"/>
        <w:spacing w:line="240" w:lineRule="auto"/>
        <w:rPr>
          <w:rFonts w:cs="Arial"/>
        </w:rPr>
      </w:pPr>
      <w:r w:rsidRPr="00C609E0">
        <w:rPr>
          <w:rFonts w:eastAsia="Times New Roman" w:cs="Arial"/>
        </w:rPr>
        <w:t>Segundo Ives, símbolos religiosos são tradições do país. Nos tribunais sempre foi tradição ter o crucifixo, que tem um aspecto inclusive emblemático, pois representaria o símbolo da justiça e levaria todo o magistrado a pensar permanentemente naquele que foi o julgamento mais injusto da história. O símbolo serve como ponto de reflexão e transcende a própria religião. Independentemente das religiões, deveria ser sempre mantido.</w:t>
      </w:r>
    </w:p>
    <w:p w:rsidR="00C609E0" w:rsidRPr="00C609E0" w:rsidRDefault="00C609E0" w:rsidP="00401193">
      <w:pPr>
        <w:pStyle w:val="Corpodetextook"/>
        <w:spacing w:line="240" w:lineRule="auto"/>
        <w:rPr>
          <w:rFonts w:cs="Arial"/>
        </w:rPr>
      </w:pPr>
      <w:r w:rsidRPr="00C609E0">
        <w:rPr>
          <w:rFonts w:cs="Arial"/>
        </w:rPr>
        <w:t>Entretanto, há a corrente que defende que: um símbolo religioso é uma marca de poder. E que entrelinhas, a manutenção deste tipo de objetos reafirma o poderio de uma crença sobre uma determinada entidade – a qual deve ser desprovida de credo.</w:t>
      </w:r>
      <w:r w:rsidR="00401193">
        <w:rPr>
          <w:rFonts w:cs="Arial"/>
        </w:rPr>
        <w:t xml:space="preserve"> </w:t>
      </w:r>
      <w:r w:rsidRPr="00C609E0">
        <w:rPr>
          <w:rFonts w:cs="Arial"/>
        </w:rPr>
        <w:tab/>
        <w:t xml:space="preserve">O escritor </w:t>
      </w:r>
      <w:proofErr w:type="spellStart"/>
      <w:r w:rsidRPr="00C609E0">
        <w:rPr>
          <w:rFonts w:cs="Arial"/>
        </w:rPr>
        <w:t>Luis</w:t>
      </w:r>
      <w:proofErr w:type="spellEnd"/>
      <w:r w:rsidRPr="00C609E0">
        <w:rPr>
          <w:rFonts w:cs="Arial"/>
        </w:rPr>
        <w:t xml:space="preserve"> Fernando Veríssimo opinou, em edição online, sobre a representatividade dos símbolos – colocando a ilustração histórica de Galileu frente à Santa Inquisição e fazendo uma reflexão da presença multilateral da Igreja:</w:t>
      </w:r>
    </w:p>
    <w:p w:rsidR="00C609E0" w:rsidRPr="00C609E0" w:rsidRDefault="00C609E0" w:rsidP="00C609E0">
      <w:pPr>
        <w:pStyle w:val="Corpodetextook"/>
        <w:spacing w:line="240" w:lineRule="auto"/>
        <w:ind w:firstLine="0"/>
        <w:rPr>
          <w:rFonts w:cs="Arial"/>
        </w:rPr>
      </w:pPr>
    </w:p>
    <w:p w:rsidR="00C609E0" w:rsidRPr="00C609E0" w:rsidRDefault="00C609E0" w:rsidP="00982CBB">
      <w:pPr>
        <w:pStyle w:val="Citao"/>
      </w:pPr>
      <w:r w:rsidRPr="00C609E0">
        <w:t>Um crucifixo na parede não é um objeto de decoração, é uma declaração. Na parede de espaços públicos de um país em que a separação de Igreja e Estado está explícita na Constituição, é uma desobediência, mitigada pelo hábito. Na parede dos espaços jurídicos deste país, onde a neutralidade, mesmo que não exista, deve ao menos ser presumida, é um contrassenso – como seria qualquer outro símbolo religioso pendurado. É inimaginável que um Galileu moderno se sinta acuado pela simples visão do símbolo cristão na parede atrás do juiz, mesmo porque a Igreja demorou</w:t>
      </w:r>
      <w:proofErr w:type="gramStart"/>
      <w:r w:rsidRPr="00C609E0">
        <w:t xml:space="preserve"> mas</w:t>
      </w:r>
      <w:proofErr w:type="gramEnd"/>
      <w:r w:rsidRPr="00C609E0">
        <w:t xml:space="preserve"> aceitou a teoria heliocêntrica de Copérnico e ninguém mais é queimado por heresia. Mas a questão não é esta, a questão é o nosso hipotético e escaldado Galileu poder encontrar, de preferência, no poder judiciário, um território livre de qualquer religião, ou lembrança de religião. </w:t>
      </w:r>
      <w:sdt>
        <w:sdtPr>
          <w:id w:val="-2090221875"/>
          <w:citation/>
        </w:sdtPr>
        <w:sdtEndPr/>
        <w:sdtContent>
          <w:r w:rsidRPr="00C609E0">
            <w:fldChar w:fldCharType="begin"/>
          </w:r>
          <w:r w:rsidRPr="00C609E0">
            <w:instrText xml:space="preserve"> CITATION VER12 \l 1046 </w:instrText>
          </w:r>
          <w:r w:rsidRPr="00C609E0">
            <w:fldChar w:fldCharType="separate"/>
          </w:r>
          <w:r w:rsidRPr="00C609E0">
            <w:rPr>
              <w:noProof/>
            </w:rPr>
            <w:t>(VERÍSSIMO, 2012)</w:t>
          </w:r>
          <w:r w:rsidRPr="00C609E0">
            <w:fldChar w:fldCharType="end"/>
          </w:r>
        </w:sdtContent>
      </w:sdt>
    </w:p>
    <w:p w:rsidR="00C609E0" w:rsidRPr="00C609E0" w:rsidRDefault="00C609E0" w:rsidP="00C609E0">
      <w:pPr>
        <w:pStyle w:val="Corpodetextook"/>
        <w:spacing w:line="240" w:lineRule="auto"/>
        <w:ind w:firstLine="0"/>
        <w:rPr>
          <w:rFonts w:cs="Arial"/>
        </w:rPr>
      </w:pPr>
    </w:p>
    <w:p w:rsidR="00C609E0" w:rsidRPr="00C609E0" w:rsidRDefault="00C609E0" w:rsidP="00C609E0">
      <w:pPr>
        <w:pStyle w:val="Corpodetextook"/>
        <w:spacing w:line="240" w:lineRule="auto"/>
        <w:rPr>
          <w:rFonts w:cs="Arial"/>
        </w:rPr>
      </w:pPr>
      <w:r w:rsidRPr="00C609E0">
        <w:rPr>
          <w:rFonts w:cs="Arial"/>
        </w:rPr>
        <w:t xml:space="preserve">Portanto, a temática divide opiniões e adeptos. E de certa forma as legislações, a postura das pessoas públicas e a história – que conta as perseguições e as lutas religiosas – dão margem para que a discussão siga. O que se deve garantir é que a discussão ocorra sempre no campo </w:t>
      </w:r>
      <w:proofErr w:type="gramStart"/>
      <w:r w:rsidRPr="00C609E0">
        <w:rPr>
          <w:rFonts w:cs="Arial"/>
        </w:rPr>
        <w:t>democrático e acompanhada sempre de empatia e respeito</w:t>
      </w:r>
      <w:proofErr w:type="gramEnd"/>
      <w:r w:rsidRPr="00C609E0">
        <w:rPr>
          <w:rFonts w:cs="Arial"/>
        </w:rPr>
        <w:t>.</w:t>
      </w:r>
    </w:p>
    <w:p w:rsidR="00C609E0" w:rsidRPr="00C609E0" w:rsidRDefault="00C609E0" w:rsidP="00C609E0">
      <w:pPr>
        <w:pStyle w:val="Corpodetextook"/>
        <w:spacing w:line="240" w:lineRule="auto"/>
        <w:rPr>
          <w:rFonts w:cs="Arial"/>
        </w:rPr>
      </w:pPr>
      <w:r w:rsidRPr="00C609E0">
        <w:rPr>
          <w:rFonts w:cs="Arial"/>
        </w:rPr>
        <w:t>O pensamento equivocado de que uma pessoa não possa compartilhar de uma ideologia laica e de uma religião ao mesmo tempo existe em grande parte do corpo social. O estado laico não proíbe a crença. Ele busca ser alheio à questão religiosa, não permitindo o proselitismo e o favorecimento através de suas vias. Logo, percebe-se que o estado laico não pode ser contra a religião e que a religiosidade, necessariamente, não é contra o estado laico. No entanto, o fanatismo e a intolerância formarão sempre um paradoxo com a laicidade.</w:t>
      </w:r>
    </w:p>
    <w:p w:rsidR="00C609E0" w:rsidRPr="00C609E0" w:rsidRDefault="00C609E0" w:rsidP="00C609E0">
      <w:pPr>
        <w:pStyle w:val="Corpodetextook"/>
        <w:spacing w:line="240" w:lineRule="auto"/>
        <w:rPr>
          <w:rFonts w:cs="Arial"/>
        </w:rPr>
      </w:pPr>
      <w:r w:rsidRPr="00C609E0">
        <w:rPr>
          <w:rFonts w:cs="Arial"/>
        </w:rPr>
        <w:t xml:space="preserve">O Estado brasileiro promove a laicidade como princípio norteador – garantida mediante constituição. Inegavelmente, a representatividade religiosa tem problemas em aceitar tal princípio, tanto pelas raízes históricas, quanto pela disputa no campo das </w:t>
      </w:r>
      <w:r w:rsidR="00401193" w:rsidRPr="00C609E0">
        <w:rPr>
          <w:rFonts w:cs="Arial"/>
        </w:rPr>
        <w:t>ideias</w:t>
      </w:r>
      <w:r w:rsidRPr="00C609E0">
        <w:rPr>
          <w:rFonts w:cs="Arial"/>
        </w:rPr>
        <w:t>. Ao longo do trabalho, buscou-se encontrar os fundamentos históricos e filosóficos que justificam a relação entre o Estado e a Religião.</w:t>
      </w:r>
      <w:r w:rsidR="00401193">
        <w:rPr>
          <w:rFonts w:cs="Arial"/>
        </w:rPr>
        <w:t xml:space="preserve"> </w:t>
      </w:r>
      <w:r w:rsidRPr="00C609E0">
        <w:rPr>
          <w:rFonts w:cs="Arial"/>
        </w:rPr>
        <w:t xml:space="preserve">Nota-se que o objetivo maior deste trabalho é analisar a veracidade do estado laico brasileiro, onde há um viés religioso na elaboração de leis e políticas públicas. Dada </w:t>
      </w:r>
      <w:proofErr w:type="gramStart"/>
      <w:r w:rsidRPr="00C609E0">
        <w:rPr>
          <w:rFonts w:cs="Arial"/>
        </w:rPr>
        <w:t>a</w:t>
      </w:r>
      <w:proofErr w:type="gramEnd"/>
      <w:r w:rsidRPr="00C609E0">
        <w:rPr>
          <w:rFonts w:cs="Arial"/>
        </w:rPr>
        <w:t xml:space="preserve"> formação do território e governo da inicial “terra de Santa Cruz” que permaneceu durante séculos sob preceitos da religião católica apostólica romana pode-se afirmar que a religião influencia fortemente a vida das pessoas, consequentemente acaba por intervir nas decisões políticas.</w:t>
      </w:r>
    </w:p>
    <w:p w:rsidR="00C609E0" w:rsidRPr="00C609E0" w:rsidRDefault="00C609E0" w:rsidP="00C609E0">
      <w:pPr>
        <w:pStyle w:val="Corpodetextook"/>
        <w:spacing w:line="240" w:lineRule="auto"/>
        <w:rPr>
          <w:rStyle w:val="apple-converted-space"/>
          <w:rFonts w:cs="Arial"/>
        </w:rPr>
      </w:pPr>
      <w:r w:rsidRPr="00C609E0">
        <w:rPr>
          <w:rFonts w:cs="Arial"/>
        </w:rPr>
        <w:t>Não se deve ignorar que a religiosidade, em maioria, é muito útil no controle social - de modo que dita regras morais e sociais. Fato visível no segundo capítulo do desenvolvimento deste trabalho acadêmico. Entretanto, é preciso impor limites em sua influência na política. A garantia de liberdade religiosa foi um ponto de extrema importância para a vida na sociedade democrática - a busca pelo fim da repressão às minorias e às diferenças.</w:t>
      </w:r>
      <w:r w:rsidRPr="00C609E0">
        <w:rPr>
          <w:rStyle w:val="apple-converted-space"/>
          <w:rFonts w:cs="Arial"/>
        </w:rPr>
        <w:t> </w:t>
      </w:r>
    </w:p>
    <w:p w:rsidR="00C609E0" w:rsidRPr="00C609E0" w:rsidRDefault="00C609E0" w:rsidP="00C609E0">
      <w:pPr>
        <w:pStyle w:val="Corpodetextook"/>
        <w:spacing w:line="240" w:lineRule="auto"/>
        <w:rPr>
          <w:rStyle w:val="apple-converted-space"/>
          <w:rFonts w:cs="Arial"/>
        </w:rPr>
      </w:pPr>
      <w:r w:rsidRPr="00C609E0">
        <w:rPr>
          <w:rFonts w:cs="Arial"/>
        </w:rPr>
        <w:t>A democracia é o governo da maioria, mas com respeito às minorias. Deve prevalecer respeito entre as religiões, entre as pessoas e por parte do Estado -</w:t>
      </w:r>
      <w:proofErr w:type="gramStart"/>
      <w:r w:rsidRPr="00C609E0">
        <w:rPr>
          <w:rFonts w:cs="Arial"/>
        </w:rPr>
        <w:t xml:space="preserve">  </w:t>
      </w:r>
      <w:proofErr w:type="gramEnd"/>
      <w:r w:rsidRPr="00C609E0">
        <w:rPr>
          <w:rFonts w:cs="Arial"/>
        </w:rPr>
        <w:t>guardião do regime. Para efeitos de violação caberá ao Judiciário, em especial ao Supremo Tribunal Federal, a função de guarda dos direitos e garantias que estão no cerne da Constituição de 1988. Conforme visto no capitulo inicial.</w:t>
      </w:r>
    </w:p>
    <w:p w:rsidR="00C609E0" w:rsidRPr="00C609E0" w:rsidRDefault="00C609E0" w:rsidP="00C609E0">
      <w:pPr>
        <w:pStyle w:val="Corpodetextook"/>
        <w:spacing w:line="240" w:lineRule="auto"/>
        <w:rPr>
          <w:rFonts w:cs="Arial"/>
        </w:rPr>
      </w:pPr>
      <w:r w:rsidRPr="00C609E0">
        <w:rPr>
          <w:rFonts w:cs="Arial"/>
        </w:rPr>
        <w:t xml:space="preserve">A laicidade estatal, objeto do terceiro capítulo, é um princípio constitucional que se manifesta como fundamento do Estado - o qual é formado pelo povo provido </w:t>
      </w:r>
      <w:r w:rsidRPr="00C609E0">
        <w:rPr>
          <w:rFonts w:cs="Arial"/>
        </w:rPr>
        <w:lastRenderedPageBreak/>
        <w:t>de religiosidade, em maioria. Logo, ao serem editadas as leis dentro do Estado, elas acabam por projetar a religiosidade. Então, por vezes, advém de uma laicidade não absoluta.</w:t>
      </w:r>
      <w:r w:rsidR="00401193">
        <w:rPr>
          <w:rFonts w:cs="Arial"/>
        </w:rPr>
        <w:t xml:space="preserve"> </w:t>
      </w:r>
      <w:r w:rsidRPr="00C609E0">
        <w:rPr>
          <w:rFonts w:cs="Arial"/>
        </w:rPr>
        <w:t>Os princípios da dignidade da pessoa humana, liberdade e igualdade, são fortes pilares da Constituição Federal para garantir o pluralismo religioso e a possibilidade a todos de escolher ou não uma religião. O reconhecimento do valor da dignidade da pessoa humana é fruto da evolução histórica pela qual a humanidade passou.</w:t>
      </w:r>
    </w:p>
    <w:p w:rsidR="00C609E0" w:rsidRDefault="00C609E0" w:rsidP="00C609E0">
      <w:pPr>
        <w:pStyle w:val="Corpodetextook"/>
        <w:spacing w:line="240" w:lineRule="auto"/>
        <w:rPr>
          <w:rFonts w:cs="Arial"/>
        </w:rPr>
      </w:pPr>
      <w:r w:rsidRPr="00C609E0">
        <w:rPr>
          <w:rFonts w:cs="Arial"/>
        </w:rPr>
        <w:t>Por todo o exposto, é perceptível a influência religiosa nas decisões político-legislativas, pois os representantes do povo, que possuem religiosidade, acabam formulando fundamentos dogmáticos sustentados por certezas indemonstráveis, por crenças religiosas, que fazem parte de suas próprias identidades. Porém, essa influência deve ser diminuída ao máximo, tendendo a inexistência, já que uma decisão de característica doutrinária fere a todos os que não partilham daquela doutrina.</w:t>
      </w:r>
      <w:r w:rsidR="00401193">
        <w:rPr>
          <w:rFonts w:cs="Arial"/>
        </w:rPr>
        <w:t xml:space="preserve"> </w:t>
      </w:r>
      <w:r w:rsidRPr="00C609E0">
        <w:rPr>
          <w:rFonts w:cs="Arial"/>
        </w:rPr>
        <w:t>A relevância das discussões apresentadas ganha força quando se observa as arestas das consequências das ações. O trabalho buscou apresentar e tornar visíveis as faces dos problemas relacionados à presença da religiosidade no estado laico e sua existência real.</w:t>
      </w:r>
    </w:p>
    <w:p w:rsidR="00401193" w:rsidRPr="00C609E0" w:rsidRDefault="00401193" w:rsidP="00C609E0">
      <w:pPr>
        <w:pStyle w:val="Corpodetextook"/>
        <w:spacing w:line="240" w:lineRule="auto"/>
        <w:rPr>
          <w:rFonts w:cs="Arial"/>
        </w:rPr>
      </w:pPr>
    </w:p>
    <w:p w:rsidR="00CD66CB" w:rsidRPr="00C609E0" w:rsidRDefault="00CD66CB" w:rsidP="00C609E0">
      <w:pPr>
        <w:pStyle w:val="Ttulo1"/>
        <w:spacing w:before="0" w:after="0"/>
        <w:jc w:val="both"/>
        <w:rPr>
          <w:rFonts w:eastAsia="Arial"/>
          <w:szCs w:val="24"/>
        </w:rPr>
      </w:pPr>
      <w:r w:rsidRPr="00C609E0">
        <w:rPr>
          <w:szCs w:val="24"/>
        </w:rPr>
        <w:t xml:space="preserve">Referências </w:t>
      </w:r>
      <w:r w:rsidR="003E6202" w:rsidRPr="00C609E0">
        <w:rPr>
          <w:szCs w:val="24"/>
        </w:rPr>
        <w:t>Bibliográficas</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ASSEMBLÉIA GERAL DAS NAÇÕES UNIDAS. </w:t>
      </w:r>
      <w:proofErr w:type="spellStart"/>
      <w:r w:rsidRPr="00C609E0">
        <w:rPr>
          <w:rFonts w:ascii="Arial" w:hAnsi="Arial" w:cs="Arial"/>
          <w:sz w:val="24"/>
          <w:szCs w:val="24"/>
        </w:rPr>
        <w:t>Declarção</w:t>
      </w:r>
      <w:proofErr w:type="spellEnd"/>
      <w:r w:rsidRPr="00C609E0">
        <w:rPr>
          <w:rFonts w:ascii="Arial" w:hAnsi="Arial" w:cs="Arial"/>
          <w:sz w:val="24"/>
          <w:szCs w:val="24"/>
        </w:rPr>
        <w:t xml:space="preserve"> Universal dos Direitos Humanos. UNESCO. [</w:t>
      </w:r>
      <w:proofErr w:type="spellStart"/>
      <w:r w:rsidRPr="00C609E0">
        <w:rPr>
          <w:rFonts w:ascii="Arial" w:hAnsi="Arial" w:cs="Arial"/>
          <w:sz w:val="24"/>
          <w:szCs w:val="24"/>
        </w:rPr>
        <w:t>S.l</w:t>
      </w:r>
      <w:proofErr w:type="spellEnd"/>
      <w:r w:rsidRPr="00C609E0">
        <w:rPr>
          <w:rFonts w:ascii="Arial" w:hAnsi="Arial" w:cs="Arial"/>
          <w:sz w:val="24"/>
          <w:szCs w:val="24"/>
        </w:rPr>
        <w:t>.]. 1948.</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AURÉLIO, B. D. H. F. Dicionário Aurélio da Língua Portuguesa. </w:t>
      </w:r>
      <w:proofErr w:type="gramStart"/>
      <w:r w:rsidRPr="00C609E0">
        <w:rPr>
          <w:rFonts w:ascii="Arial" w:hAnsi="Arial" w:cs="Arial"/>
          <w:sz w:val="24"/>
          <w:szCs w:val="24"/>
        </w:rPr>
        <w:t>5.</w:t>
      </w:r>
      <w:proofErr w:type="gramEnd"/>
      <w:r w:rsidRPr="00C609E0">
        <w:rPr>
          <w:rFonts w:ascii="Arial" w:hAnsi="Arial" w:cs="Arial"/>
          <w:sz w:val="24"/>
          <w:szCs w:val="24"/>
        </w:rPr>
        <w:t>ed. ed. Curitiba: Positivo, 2010.</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BOBBIO, N. Igualdade e liberdade. Tradução de Carlos Nelson Coutinho. Rio de Janeiro: Ediouro, 1999.</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Constituição da República dos Estados Unidos do Brasil, 1891.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&lt;http://www.planalto.gov.br/ccivil_03/contituicao/constitui%C3%A7ao91.htm/&gt;. Acesso em: Abril 13 2013.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Constituição da República Federativa do Brasil de 1988. São Paulo: </w:t>
      </w:r>
      <w:proofErr w:type="spellStart"/>
      <w:r w:rsidRPr="00C609E0">
        <w:rPr>
          <w:rFonts w:ascii="Arial" w:hAnsi="Arial" w:cs="Arial"/>
          <w:sz w:val="24"/>
          <w:szCs w:val="24"/>
        </w:rPr>
        <w:t>Rideel</w:t>
      </w:r>
      <w:proofErr w:type="spellEnd"/>
      <w:r w:rsidRPr="00C609E0">
        <w:rPr>
          <w:rFonts w:ascii="Arial" w:hAnsi="Arial" w:cs="Arial"/>
          <w:sz w:val="24"/>
          <w:szCs w:val="24"/>
        </w:rPr>
        <w:t>, 2013.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C. N. D. M. P. Ministério Público em Defesa do Estado Laico. Conselho Nacional do Ministério Público, 2014.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&lt;http://www.cnmp.mp.br/portal/images/stories/Destaques/Publicacoes/ESTADO_LAICO_volume_1_web.PDF&gt;. Acesso em: </w:t>
      </w:r>
      <w:proofErr w:type="gramStart"/>
      <w:r w:rsidRPr="00C609E0">
        <w:rPr>
          <w:rFonts w:ascii="Arial" w:hAnsi="Arial" w:cs="Arial"/>
          <w:sz w:val="24"/>
          <w:szCs w:val="24"/>
        </w:rPr>
        <w:t>6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M. D. E. Lei de diretrizes e bases da educação: Lei 9.394, de Dezembro de 1996. Lei de diretrizes e bases da educação, 1996.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&lt;http://www.planalto.gov.br/ccivil_03/leis/L9394.htm&gt;. Acesso em: </w:t>
      </w:r>
      <w:proofErr w:type="gramStart"/>
      <w:r w:rsidRPr="00C609E0">
        <w:rPr>
          <w:rFonts w:ascii="Arial" w:hAnsi="Arial" w:cs="Arial"/>
          <w:sz w:val="24"/>
          <w:szCs w:val="24"/>
        </w:rPr>
        <w:t>11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M. D. E. Ministério da Educação. </w:t>
      </w:r>
      <w:proofErr w:type="spellStart"/>
      <w:proofErr w:type="gramStart"/>
      <w:r w:rsidRPr="00C609E0">
        <w:rPr>
          <w:rFonts w:ascii="Arial" w:hAnsi="Arial" w:cs="Arial"/>
          <w:sz w:val="24"/>
          <w:szCs w:val="24"/>
        </w:rPr>
        <w:t>QEdu</w:t>
      </w:r>
      <w:proofErr w:type="spellEnd"/>
      <w:proofErr w:type="gramEnd"/>
      <w:r w:rsidRPr="00C609E0">
        <w:rPr>
          <w:rFonts w:ascii="Arial" w:hAnsi="Arial" w:cs="Arial"/>
          <w:sz w:val="24"/>
          <w:szCs w:val="24"/>
        </w:rPr>
        <w:t xml:space="preserve">, 2011.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&lt;http://www.qedu.org.br/brasil/pessoas/diretor&gt;. Acesso em: </w:t>
      </w:r>
      <w:proofErr w:type="gramStart"/>
      <w:r w:rsidRPr="00C609E0">
        <w:rPr>
          <w:rFonts w:ascii="Arial" w:hAnsi="Arial" w:cs="Arial"/>
          <w:sz w:val="24"/>
          <w:szCs w:val="24"/>
        </w:rPr>
        <w:t>11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BRASIL, P. D. R. C. C. Código Penal /DECRETO-LEI Nº 2.848, DE 7 DE DEZEMBRO DE 1940. Planalto, 1940.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&lt;http://www.planalto.gov.br/ccivil_03/decreto-lei/Del2848compilado.htm&gt;. Acesso em: </w:t>
      </w:r>
      <w:proofErr w:type="gramStart"/>
      <w:r w:rsidRPr="00C609E0">
        <w:rPr>
          <w:rFonts w:ascii="Arial" w:hAnsi="Arial" w:cs="Arial"/>
          <w:sz w:val="24"/>
          <w:szCs w:val="24"/>
        </w:rPr>
        <w:t>15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CENTRO DE REFERÊNCIA EM DIREITOS HUMANOS DO DISTRITO FEDERAL. Diversidade Religiosa e Direitos Humanos. 3ª Edição. </w:t>
      </w:r>
      <w:proofErr w:type="gramStart"/>
      <w:r w:rsidRPr="00C609E0">
        <w:rPr>
          <w:rFonts w:ascii="Arial" w:hAnsi="Arial" w:cs="Arial"/>
          <w:sz w:val="24"/>
          <w:szCs w:val="24"/>
        </w:rPr>
        <w:t>ed.</w:t>
      </w:r>
      <w:proofErr w:type="gramEnd"/>
      <w:r w:rsidRPr="00C609E0">
        <w:rPr>
          <w:rFonts w:ascii="Arial" w:hAnsi="Arial" w:cs="Arial"/>
          <w:sz w:val="24"/>
          <w:szCs w:val="24"/>
        </w:rPr>
        <w:t xml:space="preserve"> Brasília - Distrito Federal: Editora União Planetária, 2014.</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CUNHA, E. PROJETO DE LEI Nº 5.069. Câmara dos Deputados, 2013.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w:t>
      </w:r>
      <w:proofErr w:type="gramStart"/>
      <w:r w:rsidRPr="00C609E0">
        <w:rPr>
          <w:rFonts w:ascii="Arial" w:hAnsi="Arial" w:cs="Arial"/>
          <w:sz w:val="24"/>
          <w:szCs w:val="24"/>
        </w:rPr>
        <w:t>https</w:t>
      </w:r>
      <w:proofErr w:type="gramEnd"/>
      <w:r w:rsidRPr="00C609E0">
        <w:rPr>
          <w:rFonts w:ascii="Arial" w:hAnsi="Arial" w:cs="Arial"/>
          <w:sz w:val="24"/>
          <w:szCs w:val="24"/>
        </w:rPr>
        <w:t>://www.camara.gov.br/proposicoesWeb/prop_mostrarintegra?</w:t>
      </w:r>
      <w:proofErr w:type="gramStart"/>
      <w:r w:rsidRPr="00C609E0">
        <w:rPr>
          <w:rFonts w:ascii="Arial" w:hAnsi="Arial" w:cs="Arial"/>
          <w:sz w:val="24"/>
          <w:szCs w:val="24"/>
        </w:rPr>
        <w:t>codteor</w:t>
      </w:r>
      <w:proofErr w:type="gramEnd"/>
      <w:r w:rsidRPr="00C609E0">
        <w:rPr>
          <w:rFonts w:ascii="Arial" w:hAnsi="Arial" w:cs="Arial"/>
          <w:sz w:val="24"/>
          <w:szCs w:val="24"/>
        </w:rPr>
        <w:t xml:space="preserve">=1381435&amp;filename=Tramitacao-PL+5069/2013&gt;. Acesso em: </w:t>
      </w:r>
      <w:proofErr w:type="gramStart"/>
      <w:r w:rsidRPr="00C609E0">
        <w:rPr>
          <w:rFonts w:ascii="Arial" w:hAnsi="Arial" w:cs="Arial"/>
          <w:sz w:val="24"/>
          <w:szCs w:val="24"/>
        </w:rPr>
        <w:t>17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lastRenderedPageBreak/>
        <w:t xml:space="preserve">CUNHA, L. A. "A luta pela ética no ensino fundamental: religiosa ou laica?" de Cadernos de Pesquisa nº 137. </w:t>
      </w:r>
      <w:proofErr w:type="gramStart"/>
      <w:r w:rsidRPr="00C609E0">
        <w:rPr>
          <w:rFonts w:ascii="Arial" w:hAnsi="Arial" w:cs="Arial"/>
          <w:sz w:val="24"/>
          <w:szCs w:val="24"/>
        </w:rPr>
        <w:t>ed.</w:t>
      </w:r>
      <w:proofErr w:type="gramEnd"/>
      <w:r w:rsidRPr="00C609E0">
        <w:rPr>
          <w:rFonts w:ascii="Arial" w:hAnsi="Arial" w:cs="Arial"/>
          <w:sz w:val="24"/>
          <w:szCs w:val="24"/>
        </w:rPr>
        <w:t xml:space="preserve"> São Paulo: [s.n.], 2009.</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DICIONÁRIO MÉDICO. Aborto. Dicionário Médico, 2014.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&lt;http://www.xn--dicionriomdico-0gb6k.com/aborto.html&gt;. Acesso em: </w:t>
      </w:r>
      <w:proofErr w:type="gramStart"/>
      <w:r w:rsidRPr="00C609E0">
        <w:rPr>
          <w:rFonts w:ascii="Arial" w:hAnsi="Arial" w:cs="Arial"/>
          <w:sz w:val="24"/>
          <w:szCs w:val="24"/>
        </w:rPr>
        <w:t>19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ESQUIVEL, J. C. Igreja, Estado e Política. [</w:t>
      </w:r>
      <w:proofErr w:type="spellStart"/>
      <w:r w:rsidRPr="00C609E0">
        <w:rPr>
          <w:rFonts w:ascii="Arial" w:hAnsi="Arial" w:cs="Arial"/>
          <w:sz w:val="24"/>
          <w:szCs w:val="24"/>
        </w:rPr>
        <w:t>S.l</w:t>
      </w:r>
      <w:proofErr w:type="spellEnd"/>
      <w:r w:rsidRPr="00C609E0">
        <w:rPr>
          <w:rFonts w:ascii="Arial" w:hAnsi="Arial" w:cs="Arial"/>
          <w:sz w:val="24"/>
          <w:szCs w:val="24"/>
        </w:rPr>
        <w:t xml:space="preserve">.]: </w:t>
      </w:r>
      <w:proofErr w:type="spellStart"/>
      <w:r w:rsidRPr="00C609E0">
        <w:rPr>
          <w:rFonts w:ascii="Arial" w:hAnsi="Arial" w:cs="Arial"/>
          <w:sz w:val="24"/>
          <w:szCs w:val="24"/>
        </w:rPr>
        <w:t>Satuário</w:t>
      </w:r>
      <w:proofErr w:type="spellEnd"/>
      <w:r w:rsidRPr="00C609E0">
        <w:rPr>
          <w:rFonts w:ascii="Arial" w:hAnsi="Arial" w:cs="Arial"/>
          <w:sz w:val="24"/>
          <w:szCs w:val="24"/>
        </w:rPr>
        <w:t>, 2008.</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FALCÃO, A. C. E. História no Vestibular. Rio de Janeiro: Editora Ciência Moderna Ltda., 2003.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FERREIRA, G. R. D. Deus como valor na Constituição da República Federativa do Brasil. </w:t>
      </w:r>
      <w:proofErr w:type="spellStart"/>
      <w:proofErr w:type="gramStart"/>
      <w:r w:rsidRPr="00C609E0">
        <w:rPr>
          <w:rFonts w:ascii="Arial" w:hAnsi="Arial" w:cs="Arial"/>
          <w:sz w:val="24"/>
          <w:szCs w:val="24"/>
        </w:rPr>
        <w:t>ViaJUS</w:t>
      </w:r>
      <w:proofErr w:type="spellEnd"/>
      <w:proofErr w:type="gramEnd"/>
      <w:r w:rsidRPr="00C609E0">
        <w:rPr>
          <w:rFonts w:ascii="Arial" w:hAnsi="Arial" w:cs="Arial"/>
          <w:sz w:val="24"/>
          <w:szCs w:val="24"/>
        </w:rPr>
        <w:t xml:space="preserve">, 2016.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w:t>
      </w:r>
      <w:proofErr w:type="gramStart"/>
      <w:r w:rsidRPr="00C609E0">
        <w:rPr>
          <w:rFonts w:ascii="Arial" w:hAnsi="Arial" w:cs="Arial"/>
          <w:sz w:val="24"/>
          <w:szCs w:val="24"/>
        </w:rPr>
        <w:t>http://www.viajus.com.br/viajus.</w:t>
      </w:r>
      <w:proofErr w:type="gramEnd"/>
      <w:r w:rsidRPr="00C609E0">
        <w:rPr>
          <w:rFonts w:ascii="Arial" w:hAnsi="Arial" w:cs="Arial"/>
          <w:sz w:val="24"/>
          <w:szCs w:val="24"/>
        </w:rPr>
        <w:t>php?</w:t>
      </w:r>
      <w:proofErr w:type="gramStart"/>
      <w:r w:rsidRPr="00C609E0">
        <w:rPr>
          <w:rFonts w:ascii="Arial" w:hAnsi="Arial" w:cs="Arial"/>
          <w:sz w:val="24"/>
          <w:szCs w:val="24"/>
        </w:rPr>
        <w:t>pagina</w:t>
      </w:r>
      <w:proofErr w:type="gramEnd"/>
      <w:r w:rsidRPr="00C609E0">
        <w:rPr>
          <w:rFonts w:ascii="Arial" w:hAnsi="Arial" w:cs="Arial"/>
          <w:sz w:val="24"/>
          <w:szCs w:val="24"/>
        </w:rPr>
        <w:t>=artigos&amp;id=109&amp;idAreaSel=21&amp;seeArt=yes&gt;. Acesso em: 1 Fevereiro 2016.</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GANDRA, I. D. S. M. F. Estado Laico e Liberdade Religiosa. [</w:t>
      </w:r>
      <w:proofErr w:type="spellStart"/>
      <w:r w:rsidRPr="00C609E0">
        <w:rPr>
          <w:rFonts w:ascii="Arial" w:hAnsi="Arial" w:cs="Arial"/>
          <w:sz w:val="24"/>
          <w:szCs w:val="24"/>
        </w:rPr>
        <w:t>S.l</w:t>
      </w:r>
      <w:proofErr w:type="spellEnd"/>
      <w:r w:rsidRPr="00C609E0">
        <w:rPr>
          <w:rFonts w:ascii="Arial" w:hAnsi="Arial" w:cs="Arial"/>
          <w:sz w:val="24"/>
          <w:szCs w:val="24"/>
        </w:rPr>
        <w:t>.]: LTR, 2011.</w:t>
      </w:r>
    </w:p>
    <w:p w:rsidR="00C609E0" w:rsidRPr="00C609E0" w:rsidRDefault="00C609E0" w:rsidP="00C609E0">
      <w:pPr>
        <w:spacing w:after="0" w:line="240" w:lineRule="auto"/>
        <w:jc w:val="both"/>
        <w:rPr>
          <w:rFonts w:ascii="Arial" w:hAnsi="Arial" w:cs="Arial"/>
          <w:sz w:val="24"/>
          <w:szCs w:val="24"/>
        </w:rPr>
      </w:pPr>
      <w:proofErr w:type="gramStart"/>
      <w:r w:rsidRPr="00C609E0">
        <w:rPr>
          <w:rFonts w:ascii="Arial" w:hAnsi="Arial" w:cs="Arial"/>
          <w:sz w:val="24"/>
          <w:szCs w:val="24"/>
        </w:rPr>
        <w:t>GANEM,</w:t>
      </w:r>
      <w:proofErr w:type="gramEnd"/>
      <w:r w:rsidRPr="00C609E0">
        <w:rPr>
          <w:rFonts w:ascii="Arial" w:hAnsi="Arial" w:cs="Arial"/>
          <w:sz w:val="24"/>
          <w:szCs w:val="24"/>
        </w:rPr>
        <w:t xml:space="preserve"> C. M. S. Estado Laico e Direitos Fundamentais. SENADO, 2008.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w:t>
      </w:r>
      <w:proofErr w:type="gramStart"/>
      <w:r w:rsidRPr="00C609E0">
        <w:rPr>
          <w:rFonts w:ascii="Arial" w:hAnsi="Arial" w:cs="Arial"/>
          <w:sz w:val="24"/>
          <w:szCs w:val="24"/>
        </w:rPr>
        <w:t>https</w:t>
      </w:r>
      <w:proofErr w:type="gramEnd"/>
      <w:r w:rsidRPr="00C609E0">
        <w:rPr>
          <w:rFonts w:ascii="Arial" w:hAnsi="Arial" w:cs="Arial"/>
          <w:sz w:val="24"/>
          <w:szCs w:val="24"/>
        </w:rPr>
        <w:t xml:space="preserve">://www12.senado.leg.br/publicacoes/estudos-legislativos/tipos-de-estudos/outras-publicacoes/volume-i-constituicao-de-1988/principios-e-direitos-fundamentais-estado-laico-e-direitos-fundamentais&gt;. Acesso em: </w:t>
      </w:r>
      <w:proofErr w:type="gramStart"/>
      <w:r w:rsidRPr="00C609E0">
        <w:rPr>
          <w:rFonts w:ascii="Arial" w:hAnsi="Arial" w:cs="Arial"/>
          <w:sz w:val="24"/>
          <w:szCs w:val="24"/>
        </w:rPr>
        <w:t>5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GEBARA, I. Aborto - Sim ou Não?/ entrevista. Revista Época.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w:t>
      </w:r>
      <w:proofErr w:type="gramStart"/>
      <w:r w:rsidRPr="00C609E0">
        <w:rPr>
          <w:rFonts w:ascii="Arial" w:hAnsi="Arial" w:cs="Arial"/>
          <w:sz w:val="24"/>
          <w:szCs w:val="24"/>
        </w:rPr>
        <w:t>http://revistaepoca.globo.com/Revista/Epoca/0,</w:t>
      </w:r>
      <w:proofErr w:type="gramEnd"/>
      <w:r w:rsidRPr="00C609E0">
        <w:rPr>
          <w:rFonts w:ascii="Arial" w:hAnsi="Arial" w:cs="Arial"/>
          <w:sz w:val="24"/>
          <w:szCs w:val="24"/>
        </w:rPr>
        <w:t xml:space="preserve">EDR77047-6014,00.html&gt;. Acesso em: </w:t>
      </w:r>
      <w:proofErr w:type="gramStart"/>
      <w:r w:rsidRPr="00C609E0">
        <w:rPr>
          <w:rFonts w:ascii="Arial" w:hAnsi="Arial" w:cs="Arial"/>
          <w:sz w:val="24"/>
          <w:szCs w:val="24"/>
        </w:rPr>
        <w:t>15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IBGE, I. B. D. G. E. E. Censo de 2010, 2010.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&lt;http://biblioteca.ibge.gov.br/visualizacao/periodicos/94/cd_2010_religiao_deficiencia.pdf&gt;. Acesso em: </w:t>
      </w:r>
      <w:proofErr w:type="gramStart"/>
      <w:r w:rsidRPr="00C609E0">
        <w:rPr>
          <w:rFonts w:ascii="Arial" w:hAnsi="Arial" w:cs="Arial"/>
          <w:sz w:val="24"/>
          <w:szCs w:val="24"/>
        </w:rPr>
        <w:t>20 Abril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KANT, I. A metafísica dos costumes. Tradução de Edson Beni. [</w:t>
      </w:r>
      <w:proofErr w:type="spellStart"/>
      <w:r w:rsidRPr="00C609E0">
        <w:rPr>
          <w:rFonts w:ascii="Arial" w:hAnsi="Arial" w:cs="Arial"/>
          <w:sz w:val="24"/>
          <w:szCs w:val="24"/>
        </w:rPr>
        <w:t>S.l</w:t>
      </w:r>
      <w:proofErr w:type="spellEnd"/>
      <w:r w:rsidRPr="00C609E0">
        <w:rPr>
          <w:rFonts w:ascii="Arial" w:hAnsi="Arial" w:cs="Arial"/>
          <w:sz w:val="24"/>
          <w:szCs w:val="24"/>
        </w:rPr>
        <w:t>.]: Édipo, 2003.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KELSEN, H. A democracia. 2ª. </w:t>
      </w:r>
      <w:proofErr w:type="gramStart"/>
      <w:r w:rsidRPr="00C609E0">
        <w:rPr>
          <w:rFonts w:ascii="Arial" w:hAnsi="Arial" w:cs="Arial"/>
          <w:sz w:val="24"/>
          <w:szCs w:val="24"/>
        </w:rPr>
        <w:t>ed.</w:t>
      </w:r>
      <w:proofErr w:type="gramEnd"/>
      <w:r w:rsidRPr="00C609E0">
        <w:rPr>
          <w:rFonts w:ascii="Arial" w:hAnsi="Arial" w:cs="Arial"/>
          <w:sz w:val="24"/>
          <w:szCs w:val="24"/>
        </w:rPr>
        <w:t xml:space="preserve"> São Paulo: Martins Fontes , 2000.</w:t>
      </w:r>
    </w:p>
    <w:p w:rsidR="00C609E0" w:rsidRPr="00C609E0" w:rsidRDefault="00C609E0" w:rsidP="00C609E0">
      <w:pPr>
        <w:spacing w:after="0" w:line="240" w:lineRule="auto"/>
        <w:jc w:val="both"/>
        <w:rPr>
          <w:rFonts w:ascii="Arial" w:hAnsi="Arial" w:cs="Arial"/>
          <w:sz w:val="24"/>
          <w:szCs w:val="24"/>
          <w:lang w:val="it-IT"/>
        </w:rPr>
      </w:pPr>
      <w:r w:rsidRPr="00C609E0">
        <w:rPr>
          <w:rFonts w:ascii="Arial" w:hAnsi="Arial" w:cs="Arial"/>
          <w:sz w:val="24"/>
          <w:szCs w:val="24"/>
        </w:rPr>
        <w:t xml:space="preserve">MAQUIAVEL, N. O príncipe. Tradução de Nelson </w:t>
      </w:r>
      <w:proofErr w:type="spellStart"/>
      <w:r w:rsidRPr="00C609E0">
        <w:rPr>
          <w:rFonts w:ascii="Arial" w:hAnsi="Arial" w:cs="Arial"/>
          <w:sz w:val="24"/>
          <w:szCs w:val="24"/>
        </w:rPr>
        <w:t>Jahr</w:t>
      </w:r>
      <w:proofErr w:type="spellEnd"/>
      <w:r w:rsidRPr="00C609E0">
        <w:rPr>
          <w:rFonts w:ascii="Arial" w:hAnsi="Arial" w:cs="Arial"/>
          <w:sz w:val="24"/>
          <w:szCs w:val="24"/>
        </w:rPr>
        <w:t xml:space="preserve"> Garcia. </w:t>
      </w:r>
      <w:r w:rsidRPr="00C609E0">
        <w:rPr>
          <w:rFonts w:ascii="Arial" w:hAnsi="Arial" w:cs="Arial"/>
          <w:sz w:val="24"/>
          <w:szCs w:val="24"/>
          <w:lang w:val="it-IT"/>
        </w:rPr>
        <w:t>[S.l.]: [s.n.], 2004.</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lang w:val="it-IT"/>
        </w:rPr>
        <w:t xml:space="preserve">MICHAELIS. </w:t>
      </w:r>
      <w:r w:rsidRPr="00C609E0">
        <w:rPr>
          <w:rFonts w:ascii="Arial" w:hAnsi="Arial" w:cs="Arial"/>
          <w:sz w:val="24"/>
          <w:szCs w:val="24"/>
        </w:rPr>
        <w:t>Moderno Dicionário da Língua Portuguesa. [</w:t>
      </w:r>
      <w:proofErr w:type="spellStart"/>
      <w:r w:rsidRPr="00C609E0">
        <w:rPr>
          <w:rFonts w:ascii="Arial" w:hAnsi="Arial" w:cs="Arial"/>
          <w:sz w:val="24"/>
          <w:szCs w:val="24"/>
        </w:rPr>
        <w:t>S.l</w:t>
      </w:r>
      <w:proofErr w:type="spellEnd"/>
      <w:r w:rsidRPr="00C609E0">
        <w:rPr>
          <w:rFonts w:ascii="Arial" w:hAnsi="Arial" w:cs="Arial"/>
          <w:sz w:val="24"/>
          <w:szCs w:val="24"/>
        </w:rPr>
        <w:t>.]: Melhoramentos, 2004.</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MONTESQUIEU. O espírito das leis. Tradução de Cristina </w:t>
      </w:r>
      <w:proofErr w:type="spellStart"/>
      <w:r w:rsidRPr="00C609E0">
        <w:rPr>
          <w:rFonts w:ascii="Arial" w:hAnsi="Arial" w:cs="Arial"/>
          <w:sz w:val="24"/>
          <w:szCs w:val="24"/>
        </w:rPr>
        <w:t>Murachco</w:t>
      </w:r>
      <w:proofErr w:type="spellEnd"/>
      <w:r w:rsidRPr="00C609E0">
        <w:rPr>
          <w:rFonts w:ascii="Arial" w:hAnsi="Arial" w:cs="Arial"/>
          <w:sz w:val="24"/>
          <w:szCs w:val="24"/>
        </w:rPr>
        <w:t>. São Paulo: Martins Fontes, 2000.</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MORAES, A. D. Direito Constitucional. 13ª. </w:t>
      </w:r>
      <w:proofErr w:type="gramStart"/>
      <w:r w:rsidRPr="00C609E0">
        <w:rPr>
          <w:rFonts w:ascii="Arial" w:hAnsi="Arial" w:cs="Arial"/>
          <w:sz w:val="24"/>
          <w:szCs w:val="24"/>
        </w:rPr>
        <w:t>ed.</w:t>
      </w:r>
      <w:proofErr w:type="gramEnd"/>
      <w:r w:rsidRPr="00C609E0">
        <w:rPr>
          <w:rFonts w:ascii="Arial" w:hAnsi="Arial" w:cs="Arial"/>
          <w:sz w:val="24"/>
          <w:szCs w:val="24"/>
        </w:rPr>
        <w:t xml:space="preserve"> São Paulo: Atlas, 2003.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PIKAZA, X. Violência e diálogo entre as religiões: um projeto de paz. Tradução de Antônio </w:t>
      </w:r>
      <w:proofErr w:type="spellStart"/>
      <w:r w:rsidRPr="00C609E0">
        <w:rPr>
          <w:rFonts w:ascii="Arial" w:hAnsi="Arial" w:cs="Arial"/>
          <w:sz w:val="24"/>
          <w:szCs w:val="24"/>
        </w:rPr>
        <w:t>Efro</w:t>
      </w:r>
      <w:proofErr w:type="spellEnd"/>
      <w:r w:rsidRPr="00C609E0">
        <w:rPr>
          <w:rFonts w:ascii="Arial" w:hAnsi="Arial" w:cs="Arial"/>
          <w:sz w:val="24"/>
          <w:szCs w:val="24"/>
        </w:rPr>
        <w:t xml:space="preserve"> Feltrin. São Paulo: Paulinas, 2008.</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PIRES, M. A Religião e o Estado Laico. </w:t>
      </w:r>
      <w:proofErr w:type="spellStart"/>
      <w:proofErr w:type="gramStart"/>
      <w:r w:rsidRPr="00C609E0">
        <w:rPr>
          <w:rFonts w:ascii="Arial" w:hAnsi="Arial" w:cs="Arial"/>
          <w:sz w:val="24"/>
          <w:szCs w:val="24"/>
        </w:rPr>
        <w:t>JusBrasil</w:t>
      </w:r>
      <w:proofErr w:type="spellEnd"/>
      <w:proofErr w:type="gramEnd"/>
      <w:r w:rsidRPr="00C609E0">
        <w:rPr>
          <w:rFonts w:ascii="Arial" w:hAnsi="Arial" w:cs="Arial"/>
          <w:sz w:val="24"/>
          <w:szCs w:val="24"/>
        </w:rPr>
        <w:t xml:space="preserve">, 2015.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&lt;http://mauriciopiresadvogado.jusbrasil.com.br/artigos/167709988/a-religiao-e-o-estado-laico&gt;. Acesso em: </w:t>
      </w:r>
      <w:proofErr w:type="gramStart"/>
      <w:r w:rsidRPr="00C609E0">
        <w:rPr>
          <w:rFonts w:ascii="Arial" w:hAnsi="Arial" w:cs="Arial"/>
          <w:sz w:val="24"/>
          <w:szCs w:val="24"/>
        </w:rPr>
        <w:t>23 Março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RICHARDS, J. Sexo, Desvio e Danação: as minorias na Idade Média. Tradução de Marco Antônio Esteves da Rocha e Renato Aguiar. Rio de Janeiro: Jorge Zahar Editor Ltda., 1993.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ROUSSEAU, J. J. O contrato social. Tradução de Antônio de Pádua </w:t>
      </w:r>
      <w:proofErr w:type="spellStart"/>
      <w:r w:rsidRPr="00C609E0">
        <w:rPr>
          <w:rFonts w:ascii="Arial" w:hAnsi="Arial" w:cs="Arial"/>
          <w:sz w:val="24"/>
          <w:szCs w:val="24"/>
        </w:rPr>
        <w:t>Danesi</w:t>
      </w:r>
      <w:proofErr w:type="spellEnd"/>
      <w:r w:rsidRPr="00C609E0">
        <w:rPr>
          <w:rFonts w:ascii="Arial" w:hAnsi="Arial" w:cs="Arial"/>
          <w:sz w:val="24"/>
          <w:szCs w:val="24"/>
        </w:rPr>
        <w:t xml:space="preserve">. 3ª. </w:t>
      </w:r>
      <w:proofErr w:type="gramStart"/>
      <w:r w:rsidRPr="00C609E0">
        <w:rPr>
          <w:rFonts w:ascii="Arial" w:hAnsi="Arial" w:cs="Arial"/>
          <w:sz w:val="24"/>
          <w:szCs w:val="24"/>
        </w:rPr>
        <w:t>ed.</w:t>
      </w:r>
      <w:proofErr w:type="gramEnd"/>
      <w:r w:rsidRPr="00C609E0">
        <w:rPr>
          <w:rFonts w:ascii="Arial" w:hAnsi="Arial" w:cs="Arial"/>
          <w:sz w:val="24"/>
          <w:szCs w:val="24"/>
        </w:rPr>
        <w:t xml:space="preserve"> São Paulo: Martins Fontes, 1996.</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SARLET, I. W. As dimensões da dignidade da pessoa </w:t>
      </w:r>
      <w:proofErr w:type="spellStart"/>
      <w:proofErr w:type="gramStart"/>
      <w:r w:rsidRPr="00C609E0">
        <w:rPr>
          <w:rFonts w:ascii="Arial" w:hAnsi="Arial" w:cs="Arial"/>
          <w:sz w:val="24"/>
          <w:szCs w:val="24"/>
        </w:rPr>
        <w:t>humana:</w:t>
      </w:r>
      <w:proofErr w:type="gramEnd"/>
      <w:r w:rsidRPr="00C609E0">
        <w:rPr>
          <w:rFonts w:ascii="Arial" w:hAnsi="Arial" w:cs="Arial"/>
          <w:sz w:val="24"/>
          <w:szCs w:val="24"/>
        </w:rPr>
        <w:t>construindo</w:t>
      </w:r>
      <w:proofErr w:type="spellEnd"/>
      <w:r w:rsidRPr="00C609E0">
        <w:rPr>
          <w:rFonts w:ascii="Arial" w:hAnsi="Arial" w:cs="Arial"/>
          <w:sz w:val="24"/>
          <w:szCs w:val="24"/>
        </w:rPr>
        <w:t xml:space="preserve"> uma compreensão jurídico-constitucional necessária e possível. Revista Brasileira de Direito Constitucional, </w:t>
      </w:r>
      <w:proofErr w:type="spellStart"/>
      <w:r w:rsidRPr="00C609E0">
        <w:rPr>
          <w:rFonts w:ascii="Arial" w:hAnsi="Arial" w:cs="Arial"/>
          <w:sz w:val="24"/>
          <w:szCs w:val="24"/>
        </w:rPr>
        <w:t>jan</w:t>
      </w:r>
      <w:proofErr w:type="spellEnd"/>
      <w:r w:rsidRPr="00C609E0">
        <w:rPr>
          <w:rFonts w:ascii="Arial" w:hAnsi="Arial" w:cs="Arial"/>
          <w:sz w:val="24"/>
          <w:szCs w:val="24"/>
        </w:rPr>
        <w:t xml:space="preserve">/julho 2007. Acesso em: </w:t>
      </w:r>
      <w:proofErr w:type="gramStart"/>
      <w:r w:rsidRPr="00C609E0">
        <w:rPr>
          <w:rFonts w:ascii="Arial" w:hAnsi="Arial" w:cs="Arial"/>
          <w:sz w:val="24"/>
          <w:szCs w:val="24"/>
        </w:rPr>
        <w:t>17 Maio 2016</w:t>
      </w:r>
      <w:proofErr w:type="gramEnd"/>
      <w:r w:rsidRPr="00C609E0">
        <w:rPr>
          <w:rFonts w:ascii="Arial" w:hAnsi="Arial" w:cs="Arial"/>
          <w:sz w:val="24"/>
          <w:szCs w:val="24"/>
        </w:rPr>
        <w:t>.&lt; http://www.escolasuperiordedireito.com.br/RBDC/RBDC-09/RBDC-09-361-Ingo_Wolfgang_Sarlet.pdf &gt;.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SCALQUETTE, R. A. História do direito. [</w:t>
      </w:r>
      <w:proofErr w:type="spellStart"/>
      <w:r w:rsidRPr="00C609E0">
        <w:rPr>
          <w:rFonts w:ascii="Arial" w:hAnsi="Arial" w:cs="Arial"/>
          <w:sz w:val="24"/>
          <w:szCs w:val="24"/>
        </w:rPr>
        <w:t>S.l</w:t>
      </w:r>
      <w:proofErr w:type="spellEnd"/>
      <w:r w:rsidRPr="00C609E0">
        <w:rPr>
          <w:rFonts w:ascii="Arial" w:hAnsi="Arial" w:cs="Arial"/>
          <w:sz w:val="24"/>
          <w:szCs w:val="24"/>
        </w:rPr>
        <w:t>.]: Atlas S.A., 2013.</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t xml:space="preserve">SOUZA, R. G. Holocausto. Brasil Escola.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&lt;http://brasilescola.uol.com.br/historiag/holocausto.htm&gt;. Acesso em: </w:t>
      </w:r>
      <w:proofErr w:type="gramStart"/>
      <w:r w:rsidRPr="00C609E0">
        <w:rPr>
          <w:rFonts w:ascii="Arial" w:hAnsi="Arial" w:cs="Arial"/>
          <w:sz w:val="24"/>
          <w:szCs w:val="24"/>
        </w:rPr>
        <w:t>03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r w:rsidRPr="00C609E0">
        <w:rPr>
          <w:rFonts w:ascii="Arial" w:hAnsi="Arial" w:cs="Arial"/>
          <w:sz w:val="24"/>
          <w:szCs w:val="24"/>
        </w:rPr>
        <w:lastRenderedPageBreak/>
        <w:t xml:space="preserve">VERÍSSIMO, L. F. Territórios Livres. Estadão, 2012. </w:t>
      </w:r>
      <w:proofErr w:type="spellStart"/>
      <w:r w:rsidRPr="00C609E0">
        <w:rPr>
          <w:rFonts w:ascii="Arial" w:hAnsi="Arial" w:cs="Arial"/>
          <w:sz w:val="24"/>
          <w:szCs w:val="24"/>
        </w:rPr>
        <w:t>Disponivel</w:t>
      </w:r>
      <w:proofErr w:type="spellEnd"/>
      <w:r w:rsidRPr="00C609E0">
        <w:rPr>
          <w:rFonts w:ascii="Arial" w:hAnsi="Arial" w:cs="Arial"/>
          <w:sz w:val="24"/>
          <w:szCs w:val="24"/>
        </w:rPr>
        <w:t xml:space="preserve"> em: &lt;</w:t>
      </w:r>
      <w:proofErr w:type="gramStart"/>
      <w:r w:rsidRPr="00C609E0">
        <w:rPr>
          <w:rFonts w:ascii="Arial" w:hAnsi="Arial" w:cs="Arial"/>
          <w:sz w:val="24"/>
          <w:szCs w:val="24"/>
        </w:rPr>
        <w:t>http://cultura.estadao.com.br/noticias/geral,</w:t>
      </w:r>
      <w:proofErr w:type="gramEnd"/>
      <w:r w:rsidRPr="00C609E0">
        <w:rPr>
          <w:rFonts w:ascii="Arial" w:hAnsi="Arial" w:cs="Arial"/>
          <w:sz w:val="24"/>
          <w:szCs w:val="24"/>
        </w:rPr>
        <w:t xml:space="preserve">territorios-livres-imp-,851801&gt;. Acesso em: </w:t>
      </w:r>
      <w:proofErr w:type="gramStart"/>
      <w:r w:rsidRPr="00C609E0">
        <w:rPr>
          <w:rFonts w:ascii="Arial" w:hAnsi="Arial" w:cs="Arial"/>
          <w:sz w:val="24"/>
          <w:szCs w:val="24"/>
        </w:rPr>
        <w:t>09 Maio 2016</w:t>
      </w:r>
      <w:proofErr w:type="gramEnd"/>
      <w:r w:rsidRPr="00C609E0">
        <w:rPr>
          <w:rFonts w:ascii="Arial" w:hAnsi="Arial" w:cs="Arial"/>
          <w:sz w:val="24"/>
          <w:szCs w:val="24"/>
        </w:rPr>
        <w:t>.</w:t>
      </w:r>
    </w:p>
    <w:p w:rsidR="00C609E0" w:rsidRPr="00C609E0" w:rsidRDefault="00C609E0" w:rsidP="00C609E0">
      <w:pPr>
        <w:spacing w:after="0" w:line="240" w:lineRule="auto"/>
        <w:jc w:val="both"/>
        <w:rPr>
          <w:rFonts w:ascii="Arial" w:hAnsi="Arial" w:cs="Arial"/>
          <w:sz w:val="24"/>
          <w:szCs w:val="24"/>
        </w:rPr>
      </w:pPr>
    </w:p>
    <w:sectPr w:rsidR="00C609E0" w:rsidRPr="00C609E0" w:rsidSect="00E11EA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025D" w:rsidRDefault="0025025D" w:rsidP="00504336">
      <w:pPr>
        <w:spacing w:after="0" w:line="240" w:lineRule="auto"/>
      </w:pPr>
      <w:r>
        <w:separator/>
      </w:r>
    </w:p>
  </w:endnote>
  <w:endnote w:type="continuationSeparator" w:id="0">
    <w:p w:rsidR="0025025D" w:rsidRDefault="0025025D" w:rsidP="005043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025D" w:rsidRDefault="0025025D" w:rsidP="00504336">
      <w:pPr>
        <w:spacing w:after="0" w:line="240" w:lineRule="auto"/>
      </w:pPr>
      <w:r>
        <w:separator/>
      </w:r>
    </w:p>
  </w:footnote>
  <w:footnote w:type="continuationSeparator" w:id="0">
    <w:p w:rsidR="0025025D" w:rsidRDefault="0025025D" w:rsidP="00504336">
      <w:pPr>
        <w:spacing w:after="0" w:line="240" w:lineRule="auto"/>
      </w:pPr>
      <w:r>
        <w:continuationSeparator/>
      </w:r>
    </w:p>
  </w:footnote>
  <w:footnote w:id="1">
    <w:p w:rsidR="00C609E0" w:rsidRPr="00982CBB" w:rsidRDefault="00C609E0" w:rsidP="00982CBB">
      <w:pPr>
        <w:pStyle w:val="Textodenotaderodap"/>
        <w:jc w:val="both"/>
        <w:rPr>
          <w:rFonts w:ascii="Arial" w:hAnsi="Arial" w:cs="Arial"/>
        </w:rPr>
      </w:pPr>
      <w:r w:rsidRPr="00982CBB">
        <w:rPr>
          <w:rStyle w:val="Refdenotaderodap"/>
          <w:rFonts w:ascii="Arial" w:hAnsi="Arial" w:cs="Arial"/>
        </w:rPr>
        <w:footnoteRef/>
      </w:r>
      <w:r w:rsidRPr="00982CBB">
        <w:rPr>
          <w:rFonts w:ascii="Arial" w:hAnsi="Arial" w:cs="Arial"/>
        </w:rPr>
        <w:t xml:space="preserve"> Este trabalho foi compilado a partir do Trabalho de Conclusão de Curso da coautora, aprovado por excelência no ano de 2015. Sua pesquisa foi possível a partir da conjugação de esforços junto ao Grupo de Pesquisa “Regimes e Modelos Jurídicos, Econômicos, Ambientais e Internacionais nas Pessoas Jurídicas de Direito Privado” do curso de Direito na UNAERP Campus Guarujá.</w:t>
      </w:r>
    </w:p>
    <w:p w:rsidR="00C609E0" w:rsidRPr="00982CBB" w:rsidRDefault="00C609E0" w:rsidP="00982CBB">
      <w:pPr>
        <w:pStyle w:val="Textodenotaderodap"/>
        <w:jc w:val="both"/>
        <w:rPr>
          <w:rFonts w:ascii="Arial" w:hAnsi="Arial" w:cs="Arial"/>
        </w:rPr>
      </w:pPr>
    </w:p>
  </w:footnote>
  <w:footnote w:id="2">
    <w:p w:rsidR="002977B9" w:rsidRPr="00982CBB" w:rsidRDefault="002977B9" w:rsidP="00982CBB">
      <w:pPr>
        <w:pStyle w:val="Textodenotaderodap"/>
        <w:jc w:val="both"/>
        <w:rPr>
          <w:rFonts w:ascii="Arial" w:hAnsi="Arial" w:cs="Arial"/>
        </w:rPr>
      </w:pPr>
      <w:r w:rsidRPr="00982CBB">
        <w:rPr>
          <w:rStyle w:val="Refdenotaderodap"/>
          <w:rFonts w:ascii="Arial" w:hAnsi="Arial" w:cs="Arial"/>
        </w:rPr>
        <w:footnoteRef/>
      </w:r>
      <w:r w:rsidRPr="00982CBB">
        <w:rPr>
          <w:rFonts w:ascii="Arial" w:hAnsi="Arial" w:cs="Arial"/>
        </w:rPr>
        <w:t xml:space="preserve"> </w:t>
      </w:r>
      <w:r w:rsidR="00086659" w:rsidRPr="00982CBB">
        <w:rPr>
          <w:rFonts w:ascii="Arial" w:hAnsi="Arial" w:cs="Arial"/>
        </w:rPr>
        <w:t xml:space="preserve">Advogado. Mestre em Direito pela Universidade Católica de Santos – UNISANTOS (2011). Bacharel em Direito pela Universidade Católica de Santos – UNISANTOS (2007). Professor no curso de Direito da Universidade de Ribeirão Preto – UNAERP (2011), campus Guarujá. Professor no curso de Direito da Universidade Paulista – UNIP (2014), campus Santos. Professor da Universidade Monte </w:t>
      </w:r>
      <w:proofErr w:type="spellStart"/>
      <w:r w:rsidR="00086659" w:rsidRPr="00982CBB">
        <w:rPr>
          <w:rFonts w:ascii="Arial" w:hAnsi="Arial" w:cs="Arial"/>
        </w:rPr>
        <w:t>Serrat</w:t>
      </w:r>
      <w:proofErr w:type="spellEnd"/>
      <w:r w:rsidR="00086659" w:rsidRPr="00982CBB">
        <w:rPr>
          <w:rFonts w:ascii="Arial" w:hAnsi="Arial" w:cs="Arial"/>
        </w:rPr>
        <w:t xml:space="preserve">, UNIMONTE (2016), campus Santos. Editor/Revisor da Revista Científica Integrada (ISSN 2359-4632). Líder do Grupo de Pesquisa da UNAERP Regimes e Modelos Jurídicos, Econômicos, Ambientais e Internacionais nas Pessoas Jurídicas de Direito Privado. Revisor da Revista </w:t>
      </w:r>
      <w:proofErr w:type="spellStart"/>
      <w:r w:rsidR="00086659" w:rsidRPr="00982CBB">
        <w:rPr>
          <w:rFonts w:ascii="Arial" w:hAnsi="Arial" w:cs="Arial"/>
        </w:rPr>
        <w:t>Faculdad</w:t>
      </w:r>
      <w:proofErr w:type="spellEnd"/>
      <w:r w:rsidR="00086659" w:rsidRPr="00982CBB">
        <w:rPr>
          <w:rFonts w:ascii="Arial" w:hAnsi="Arial" w:cs="Arial"/>
        </w:rPr>
        <w:t xml:space="preserve"> de </w:t>
      </w:r>
      <w:proofErr w:type="spellStart"/>
      <w:r w:rsidR="00086659" w:rsidRPr="00982CBB">
        <w:rPr>
          <w:rFonts w:ascii="Arial" w:hAnsi="Arial" w:cs="Arial"/>
        </w:rPr>
        <w:t>Derecho</w:t>
      </w:r>
      <w:proofErr w:type="spellEnd"/>
      <w:r w:rsidR="00086659" w:rsidRPr="00982CBB">
        <w:rPr>
          <w:rFonts w:ascii="Arial" w:hAnsi="Arial" w:cs="Arial"/>
        </w:rPr>
        <w:t xml:space="preserve"> de Montevideo ISSN 0797-8316. Revisor da ACDI – Anuário Colombiano de Direito Internacional ISSN 2145-4493. Revisor de </w:t>
      </w:r>
      <w:proofErr w:type="spellStart"/>
      <w:r w:rsidR="00086659" w:rsidRPr="00982CBB">
        <w:rPr>
          <w:rFonts w:ascii="Arial" w:hAnsi="Arial" w:cs="Arial"/>
        </w:rPr>
        <w:t>Academic</w:t>
      </w:r>
      <w:proofErr w:type="spellEnd"/>
      <w:r w:rsidR="00086659" w:rsidRPr="00982CBB">
        <w:rPr>
          <w:rFonts w:ascii="Arial" w:hAnsi="Arial" w:cs="Arial"/>
        </w:rPr>
        <w:t xml:space="preserve"> </w:t>
      </w:r>
      <w:proofErr w:type="spellStart"/>
      <w:r w:rsidR="00086659" w:rsidRPr="00982CBB">
        <w:rPr>
          <w:rFonts w:ascii="Arial" w:hAnsi="Arial" w:cs="Arial"/>
        </w:rPr>
        <w:t>Journals</w:t>
      </w:r>
      <w:proofErr w:type="spellEnd"/>
      <w:r w:rsidR="00086659" w:rsidRPr="00982CBB">
        <w:rPr>
          <w:rFonts w:ascii="Arial" w:hAnsi="Arial" w:cs="Arial"/>
        </w:rPr>
        <w:t>. Ex-Presidente da Comissão de Direitos da Criança e do Adolescente da OAB Guarujá (2013-2015).</w:t>
      </w:r>
    </w:p>
  </w:footnote>
  <w:footnote w:id="3">
    <w:p w:rsidR="002977B9" w:rsidRPr="00982CBB" w:rsidRDefault="002977B9" w:rsidP="00982CBB">
      <w:pPr>
        <w:pStyle w:val="Textodenotaderodap"/>
        <w:jc w:val="both"/>
        <w:rPr>
          <w:rFonts w:ascii="Arial" w:hAnsi="Arial" w:cs="Arial"/>
        </w:rPr>
      </w:pPr>
      <w:r w:rsidRPr="00982CBB">
        <w:rPr>
          <w:rStyle w:val="Refdenotaderodap"/>
          <w:rFonts w:ascii="Arial" w:hAnsi="Arial" w:cs="Arial"/>
        </w:rPr>
        <w:footnoteRef/>
      </w:r>
      <w:r w:rsidRPr="00982CBB">
        <w:rPr>
          <w:rFonts w:ascii="Arial" w:hAnsi="Arial" w:cs="Arial"/>
        </w:rPr>
        <w:t xml:space="preserve"> Este trabalho é fruto de pesquisa gerada pelo Grupo de Pesquisa “</w:t>
      </w:r>
      <w:r w:rsidRPr="00982CBB">
        <w:rPr>
          <w:rFonts w:ascii="Arial" w:hAnsi="Arial" w:cs="Arial"/>
          <w:i/>
        </w:rPr>
        <w:t>Regimes e Modelos Jurídicos, Econômicos, Ambientais e Internacionais nas Pessoas Jurídicas de Direito Privado</w:t>
      </w:r>
      <w:r w:rsidRPr="00982CBB">
        <w:rPr>
          <w:rFonts w:ascii="Arial" w:hAnsi="Arial" w:cs="Arial"/>
        </w:rPr>
        <w:t>” do curso de Direito na UNAERP Campus Guarujá.</w:t>
      </w:r>
    </w:p>
  </w:footnote>
  <w:footnote w:id="4">
    <w:p w:rsidR="00C609E0" w:rsidRPr="00982CBB" w:rsidRDefault="00C609E0" w:rsidP="00982CBB">
      <w:pPr>
        <w:pStyle w:val="NotadeRodap"/>
        <w:ind w:firstLine="0"/>
        <w:jc w:val="both"/>
        <w:rPr>
          <w:rFonts w:cs="Arial"/>
          <w:lang w:eastAsia="es-ES"/>
        </w:rPr>
      </w:pPr>
      <w:r w:rsidRPr="00982CBB">
        <w:rPr>
          <w:rStyle w:val="Refdenotaderodap"/>
          <w:rFonts w:cs="Arial"/>
        </w:rPr>
        <w:footnoteRef/>
      </w:r>
      <w:r w:rsidRPr="00982CBB">
        <w:rPr>
          <w:rFonts w:cs="Arial"/>
          <w:lang w:eastAsia="es-ES"/>
        </w:rPr>
        <w:t>Art. 1º E' </w:t>
      </w:r>
      <w:proofErr w:type="spellStart"/>
      <w:r w:rsidRPr="00982CBB">
        <w:rPr>
          <w:rFonts w:cs="Arial"/>
          <w:lang w:eastAsia="es-ES"/>
        </w:rPr>
        <w:t>prohibido</w:t>
      </w:r>
      <w:proofErr w:type="spellEnd"/>
      <w:r w:rsidRPr="00982CBB">
        <w:rPr>
          <w:rFonts w:cs="Arial"/>
          <w:lang w:eastAsia="es-ES"/>
        </w:rPr>
        <w:t xml:space="preserve"> á autoridade federal, assim como á dos Estados federados, expedir leis, regulamentos, </w:t>
      </w:r>
      <w:proofErr w:type="gramStart"/>
      <w:r w:rsidRPr="00982CBB">
        <w:rPr>
          <w:rFonts w:cs="Arial"/>
          <w:lang w:eastAsia="es-ES"/>
        </w:rPr>
        <w:t>ou </w:t>
      </w:r>
      <w:proofErr w:type="spellStart"/>
      <w:r w:rsidRPr="00982CBB">
        <w:rPr>
          <w:rFonts w:cs="Arial"/>
          <w:lang w:eastAsia="es-ES"/>
        </w:rPr>
        <w:t>actos</w:t>
      </w:r>
      <w:proofErr w:type="spellEnd"/>
      <w:r w:rsidRPr="00982CBB">
        <w:rPr>
          <w:rFonts w:cs="Arial"/>
          <w:lang w:eastAsia="es-ES"/>
        </w:rPr>
        <w:t> administrativos, estabelecendo alguma religião, ou vedando-a, e </w:t>
      </w:r>
      <w:proofErr w:type="spellStart"/>
      <w:r w:rsidRPr="00982CBB">
        <w:rPr>
          <w:rFonts w:cs="Arial"/>
          <w:lang w:eastAsia="es-ES"/>
        </w:rPr>
        <w:t>crear</w:t>
      </w:r>
      <w:proofErr w:type="spellEnd"/>
      <w:r w:rsidRPr="00982CBB">
        <w:rPr>
          <w:rFonts w:cs="Arial"/>
          <w:lang w:eastAsia="es-ES"/>
        </w:rPr>
        <w:t> </w:t>
      </w:r>
      <w:proofErr w:type="spellStart"/>
      <w:r w:rsidRPr="00982CBB">
        <w:rPr>
          <w:rFonts w:cs="Arial"/>
          <w:lang w:eastAsia="es-ES"/>
        </w:rPr>
        <w:t>differenças</w:t>
      </w:r>
      <w:proofErr w:type="spellEnd"/>
      <w:r w:rsidRPr="00982CBB">
        <w:rPr>
          <w:rFonts w:cs="Arial"/>
          <w:lang w:eastAsia="es-ES"/>
        </w:rPr>
        <w:t> entre os habitantes do </w:t>
      </w:r>
      <w:proofErr w:type="spellStart"/>
      <w:r w:rsidRPr="00982CBB">
        <w:rPr>
          <w:rFonts w:cs="Arial"/>
          <w:lang w:eastAsia="es-ES"/>
        </w:rPr>
        <w:t>paiz</w:t>
      </w:r>
      <w:proofErr w:type="spellEnd"/>
      <w:r w:rsidRPr="00982CBB">
        <w:rPr>
          <w:rFonts w:cs="Arial"/>
          <w:lang w:eastAsia="es-ES"/>
        </w:rPr>
        <w:t>, ou nos serviços sustentados á custa do orçamento, por motivo de crenças, ou opiniões </w:t>
      </w:r>
      <w:proofErr w:type="spellStart"/>
      <w:r w:rsidRPr="00982CBB">
        <w:rPr>
          <w:rFonts w:cs="Arial"/>
          <w:lang w:eastAsia="es-ES"/>
        </w:rPr>
        <w:t>philosophicas</w:t>
      </w:r>
      <w:proofErr w:type="spellEnd"/>
      <w:r w:rsidRPr="00982CBB">
        <w:rPr>
          <w:rFonts w:cs="Arial"/>
          <w:lang w:eastAsia="es-ES"/>
        </w:rPr>
        <w:t> ou</w:t>
      </w:r>
      <w:proofErr w:type="gramEnd"/>
      <w:r w:rsidRPr="00982CBB">
        <w:rPr>
          <w:rFonts w:cs="Arial"/>
          <w:lang w:eastAsia="es-ES"/>
        </w:rPr>
        <w:t xml:space="preserve"> religiosas. </w:t>
      </w:r>
    </w:p>
    <w:p w:rsidR="00C609E0" w:rsidRPr="00982CBB" w:rsidRDefault="00C609E0" w:rsidP="00982CBB">
      <w:pPr>
        <w:pStyle w:val="NotadeRodap"/>
        <w:ind w:firstLine="0"/>
        <w:jc w:val="both"/>
        <w:rPr>
          <w:rFonts w:cs="Arial"/>
          <w:lang w:eastAsia="es-ES"/>
        </w:rPr>
      </w:pPr>
      <w:r w:rsidRPr="00982CBB">
        <w:rPr>
          <w:rFonts w:cs="Arial"/>
          <w:lang w:eastAsia="es-ES"/>
        </w:rPr>
        <w:t xml:space="preserve">Art. 2º a todas as confissões religiosas pertence por igual </w:t>
      </w:r>
      <w:proofErr w:type="gramStart"/>
      <w:r w:rsidRPr="00982CBB">
        <w:rPr>
          <w:rFonts w:cs="Arial"/>
          <w:lang w:eastAsia="es-ES"/>
        </w:rPr>
        <w:t>a</w:t>
      </w:r>
      <w:proofErr w:type="gramEnd"/>
      <w:r w:rsidRPr="00982CBB">
        <w:rPr>
          <w:rFonts w:cs="Arial"/>
          <w:lang w:eastAsia="es-ES"/>
        </w:rPr>
        <w:t xml:space="preserve"> faculdade de exercerem o seu culto, regerem-se segundo a sua fé e não serem contrariadas nos </w:t>
      </w:r>
      <w:proofErr w:type="spellStart"/>
      <w:r w:rsidRPr="00982CBB">
        <w:rPr>
          <w:rFonts w:cs="Arial"/>
          <w:lang w:eastAsia="es-ES"/>
        </w:rPr>
        <w:t>actos</w:t>
      </w:r>
      <w:proofErr w:type="spellEnd"/>
      <w:r w:rsidRPr="00982CBB">
        <w:rPr>
          <w:rFonts w:cs="Arial"/>
          <w:lang w:eastAsia="es-ES"/>
        </w:rPr>
        <w:t> particulares ou </w:t>
      </w:r>
      <w:proofErr w:type="spellStart"/>
      <w:r w:rsidRPr="00982CBB">
        <w:rPr>
          <w:rFonts w:cs="Arial"/>
          <w:lang w:eastAsia="es-ES"/>
        </w:rPr>
        <w:t>publicos</w:t>
      </w:r>
      <w:proofErr w:type="spellEnd"/>
      <w:r w:rsidRPr="00982CBB">
        <w:rPr>
          <w:rFonts w:cs="Arial"/>
          <w:lang w:eastAsia="es-ES"/>
        </w:rPr>
        <w:t>, que interessem o </w:t>
      </w:r>
      <w:proofErr w:type="spellStart"/>
      <w:r w:rsidRPr="00982CBB">
        <w:rPr>
          <w:rFonts w:cs="Arial"/>
          <w:lang w:eastAsia="es-ES"/>
        </w:rPr>
        <w:t>exercicio</w:t>
      </w:r>
      <w:proofErr w:type="spellEnd"/>
      <w:r w:rsidRPr="00982CBB">
        <w:rPr>
          <w:rFonts w:cs="Arial"/>
          <w:lang w:eastAsia="es-ES"/>
        </w:rPr>
        <w:t> deste decreto. </w:t>
      </w:r>
    </w:p>
  </w:footnote>
  <w:footnote w:id="5">
    <w:p w:rsidR="00C609E0" w:rsidRPr="00982CBB" w:rsidRDefault="00C609E0" w:rsidP="00982CBB">
      <w:pPr>
        <w:pStyle w:val="NotadeRodap"/>
        <w:ind w:firstLine="0"/>
        <w:jc w:val="both"/>
        <w:rPr>
          <w:rFonts w:cs="Arial"/>
          <w:lang w:eastAsia="es-ES"/>
        </w:rPr>
      </w:pPr>
      <w:r w:rsidRPr="00982CBB">
        <w:rPr>
          <w:rStyle w:val="Refdenotaderodap"/>
          <w:rFonts w:cs="Arial"/>
        </w:rPr>
        <w:footnoteRef/>
      </w:r>
      <w:r w:rsidRPr="00982CBB">
        <w:rPr>
          <w:rFonts w:cs="Arial"/>
          <w:lang w:eastAsia="es-ES"/>
        </w:rPr>
        <w:t>Artigo 72 - A Constituição assegura a brasileiros e a estrangeiros residentes no país a inviolabilidade dos direitos concernentes à liberdade, à segurança individual e à propriedade, nos termos seguintes: </w:t>
      </w:r>
    </w:p>
    <w:p w:rsidR="00C609E0" w:rsidRPr="00982CBB" w:rsidRDefault="00C609E0" w:rsidP="00982CBB">
      <w:pPr>
        <w:pStyle w:val="NotadeRodap"/>
        <w:ind w:firstLine="0"/>
        <w:jc w:val="both"/>
        <w:rPr>
          <w:rFonts w:cs="Arial"/>
          <w:lang w:eastAsia="es-ES"/>
        </w:rPr>
      </w:pPr>
      <w:r w:rsidRPr="00982CBB">
        <w:rPr>
          <w:rFonts w:cs="Arial"/>
          <w:lang w:eastAsia="es-ES"/>
        </w:rPr>
        <w:t>§ 4º - A República só reconhece o casamento civil, cuja celebração será gratuita. </w:t>
      </w:r>
    </w:p>
    <w:p w:rsidR="00C609E0" w:rsidRPr="00982CBB" w:rsidRDefault="00C609E0" w:rsidP="00982CBB">
      <w:pPr>
        <w:pStyle w:val="NotadeRodap"/>
        <w:ind w:firstLine="0"/>
        <w:jc w:val="both"/>
        <w:rPr>
          <w:rFonts w:cs="Arial"/>
          <w:lang w:eastAsia="es-ES"/>
        </w:rPr>
      </w:pPr>
      <w:r w:rsidRPr="00982CBB">
        <w:rPr>
          <w:rFonts w:cs="Arial"/>
          <w:lang w:eastAsia="es-ES"/>
        </w:rPr>
        <w:t>§ 5º - Os cemitérios terão caráter secular e serão administrados pela autoridade municipal, ficando livre a todos os cultos religiosos a prática dos respectivos ritos em relação aos seus crentes, desde que não ofendam a moral pública e as leis. </w:t>
      </w:r>
    </w:p>
    <w:p w:rsidR="00C609E0" w:rsidRPr="00982CBB" w:rsidRDefault="00C609E0" w:rsidP="00982CBB">
      <w:pPr>
        <w:pStyle w:val="NotadeRodap"/>
        <w:ind w:firstLine="0"/>
        <w:jc w:val="both"/>
        <w:rPr>
          <w:rFonts w:cs="Arial"/>
          <w:lang w:eastAsia="es-ES"/>
        </w:rPr>
      </w:pPr>
      <w:r w:rsidRPr="00982CBB">
        <w:rPr>
          <w:rFonts w:cs="Arial"/>
          <w:lang w:eastAsia="es-ES"/>
        </w:rPr>
        <w:t>§ 6º - Será leigo, [isto é, laico], o ensino ministrado nos estabelecimentos públicos. </w:t>
      </w:r>
    </w:p>
    <w:p w:rsidR="00C609E0" w:rsidRDefault="00C609E0" w:rsidP="00982CBB">
      <w:pPr>
        <w:pStyle w:val="NotadeRodap"/>
        <w:ind w:firstLine="0"/>
        <w:jc w:val="both"/>
        <w:rPr>
          <w:rFonts w:cs="Arial"/>
          <w:lang w:eastAsia="es-ES"/>
        </w:rPr>
      </w:pPr>
      <w:r w:rsidRPr="00982CBB">
        <w:rPr>
          <w:rFonts w:cs="Arial"/>
          <w:lang w:eastAsia="es-ES"/>
        </w:rPr>
        <w:t>§ 7º - Nenhum culto ou igreja gozará de subvenção oficial, nem terá relações de dependência ou aliança com o Governo da União ou dos Estados. </w:t>
      </w:r>
      <w:sdt>
        <w:sdtPr>
          <w:rPr>
            <w:rFonts w:cs="Arial"/>
            <w:lang w:eastAsia="es-ES"/>
          </w:rPr>
          <w:id w:val="89998467"/>
          <w:citation/>
        </w:sdtPr>
        <w:sdtEndPr/>
        <w:sdtContent>
          <w:r w:rsidRPr="00982CBB">
            <w:rPr>
              <w:rFonts w:cs="Arial"/>
              <w:lang w:eastAsia="es-ES"/>
            </w:rPr>
            <w:fldChar w:fldCharType="begin"/>
          </w:r>
          <w:r w:rsidRPr="00982CBB">
            <w:rPr>
              <w:rFonts w:cs="Arial"/>
              <w:lang w:eastAsia="es-ES"/>
            </w:rPr>
            <w:instrText xml:space="preserve"> CITATION BRA91 \l 1046 </w:instrText>
          </w:r>
          <w:r w:rsidRPr="00982CBB">
            <w:rPr>
              <w:rFonts w:cs="Arial"/>
              <w:lang w:eastAsia="es-ES"/>
            </w:rPr>
            <w:fldChar w:fldCharType="separate"/>
          </w:r>
          <w:r w:rsidRPr="00982CBB">
            <w:rPr>
              <w:rFonts w:cs="Arial"/>
              <w:noProof/>
              <w:lang w:eastAsia="es-ES"/>
            </w:rPr>
            <w:t>(BRASIL, 1891)</w:t>
          </w:r>
          <w:proofErr w:type="gramStart"/>
          <w:r w:rsidRPr="00982CBB">
            <w:rPr>
              <w:rFonts w:cs="Arial"/>
              <w:lang w:eastAsia="es-ES"/>
            </w:rPr>
            <w:fldChar w:fldCharType="end"/>
          </w:r>
        </w:sdtContent>
      </w:sdt>
      <w:proofErr w:type="gramEnd"/>
    </w:p>
    <w:p w:rsidR="00982CBB" w:rsidRPr="00982CBB" w:rsidRDefault="00982CBB" w:rsidP="00982CBB">
      <w:pPr>
        <w:pStyle w:val="NotadeRodap"/>
        <w:ind w:firstLine="0"/>
        <w:jc w:val="both"/>
        <w:rPr>
          <w:rFonts w:cs="Arial"/>
          <w:lang w:eastAsia="es-ES"/>
        </w:rPr>
      </w:pPr>
    </w:p>
  </w:footnote>
  <w:footnote w:id="6">
    <w:p w:rsidR="00C609E0" w:rsidRPr="00982CBB" w:rsidRDefault="00C609E0" w:rsidP="00982CBB">
      <w:pPr>
        <w:pStyle w:val="NotadeRodap"/>
        <w:ind w:firstLine="0"/>
        <w:jc w:val="both"/>
        <w:rPr>
          <w:rFonts w:cs="Arial"/>
          <w:lang w:eastAsia="es-ES"/>
        </w:rPr>
      </w:pPr>
      <w:r w:rsidRPr="00982CBB">
        <w:rPr>
          <w:rStyle w:val="Refdenotaderodap"/>
          <w:rFonts w:cs="Arial"/>
        </w:rPr>
        <w:footnoteRef/>
      </w:r>
      <w:r w:rsidRPr="00982CBB">
        <w:rPr>
          <w:rFonts w:cs="Arial"/>
          <w:lang w:eastAsia="es-ES"/>
        </w:rPr>
        <w:t>Artigo 17 - É vedado à União, aos Estados, ao Distrito Federal e aos Municípios: </w:t>
      </w:r>
    </w:p>
    <w:p w:rsidR="00C609E0" w:rsidRPr="00982CBB" w:rsidRDefault="00C609E0" w:rsidP="00982CBB">
      <w:pPr>
        <w:pStyle w:val="NotadeRodap"/>
        <w:ind w:firstLine="0"/>
        <w:jc w:val="both"/>
        <w:rPr>
          <w:rFonts w:cs="Arial"/>
          <w:lang w:eastAsia="es-ES"/>
        </w:rPr>
      </w:pPr>
      <w:r w:rsidRPr="00982CBB">
        <w:rPr>
          <w:rFonts w:cs="Arial"/>
          <w:lang w:eastAsia="es-ES"/>
        </w:rPr>
        <w:t>II - Estabelecer, subvencionar ou embaraçar o exercício de cultos religiosos; </w:t>
      </w:r>
    </w:p>
    <w:p w:rsidR="00C609E0" w:rsidRPr="00982CBB" w:rsidRDefault="00C609E0" w:rsidP="00982CBB">
      <w:pPr>
        <w:pStyle w:val="NotadeRodap"/>
        <w:ind w:firstLine="0"/>
        <w:jc w:val="both"/>
        <w:rPr>
          <w:rFonts w:cs="Arial"/>
          <w:lang w:eastAsia="es-ES"/>
        </w:rPr>
      </w:pPr>
      <w:r w:rsidRPr="00982CBB">
        <w:rPr>
          <w:rFonts w:cs="Arial"/>
          <w:lang w:eastAsia="es-ES"/>
        </w:rPr>
        <w:t>III - ter relação de aliança ou dependência com qualquer culto, ou igreja sem prejuízo da colaboração recíproca em prol do interesse coletivo. </w:t>
      </w:r>
    </w:p>
    <w:p w:rsidR="00C609E0" w:rsidRPr="00982CBB" w:rsidRDefault="00C609E0" w:rsidP="00982CBB">
      <w:pPr>
        <w:pStyle w:val="Textodenotaderodap"/>
        <w:jc w:val="both"/>
        <w:rPr>
          <w:rFonts w:ascii="Arial" w:hAnsi="Arial" w:cs="Arial"/>
        </w:rPr>
      </w:pPr>
    </w:p>
  </w:footnote>
  <w:footnote w:id="7">
    <w:p w:rsidR="00C609E0" w:rsidRPr="00982CBB" w:rsidRDefault="00C609E0" w:rsidP="00982CBB">
      <w:pPr>
        <w:pStyle w:val="NotadeRodap"/>
        <w:ind w:firstLine="0"/>
        <w:jc w:val="both"/>
        <w:rPr>
          <w:rFonts w:cs="Arial"/>
          <w:lang w:eastAsia="es-ES"/>
        </w:rPr>
      </w:pPr>
      <w:r w:rsidRPr="00982CBB">
        <w:rPr>
          <w:rStyle w:val="Refdenotaderodap"/>
          <w:rFonts w:cs="Arial"/>
        </w:rPr>
        <w:footnoteRef/>
      </w:r>
      <w:r w:rsidRPr="00982CBB">
        <w:rPr>
          <w:rFonts w:cs="Arial"/>
          <w:lang w:eastAsia="es-ES"/>
        </w:rPr>
        <w:t>Artigo </w:t>
      </w:r>
      <w:proofErr w:type="gramStart"/>
      <w:r w:rsidRPr="00982CBB">
        <w:rPr>
          <w:rFonts w:cs="Arial"/>
          <w:lang w:eastAsia="es-ES"/>
        </w:rPr>
        <w:t>5:</w:t>
      </w:r>
      <w:proofErr w:type="gramEnd"/>
      <w:r w:rsidRPr="00982CBB">
        <w:rPr>
          <w:rFonts w:cs="Arial"/>
          <w:lang w:eastAsia="es-ES"/>
        </w:rPr>
        <w:t> "é inviolável a liberdade de consciência e de crença, sendo assegurado o livre exercício dos cultos religiosos e garantida, na forma da lei, a proteção aos locais de culto e a suas liturgias.".</w:t>
      </w:r>
    </w:p>
  </w:footnote>
  <w:footnote w:id="8">
    <w:p w:rsidR="00C609E0" w:rsidRPr="00982CBB" w:rsidRDefault="00C609E0" w:rsidP="00982CBB">
      <w:pPr>
        <w:pStyle w:val="Textodenotaderodap"/>
        <w:jc w:val="both"/>
        <w:rPr>
          <w:rFonts w:ascii="Arial" w:hAnsi="Arial" w:cs="Arial"/>
        </w:rPr>
      </w:pPr>
      <w:r w:rsidRPr="00982CBB">
        <w:rPr>
          <w:rStyle w:val="Refdenotaderodap"/>
          <w:rFonts w:ascii="Arial" w:hAnsi="Arial" w:cs="Arial"/>
        </w:rPr>
        <w:footnoteRef/>
      </w:r>
      <w:r w:rsidRPr="00982CBB">
        <w:rPr>
          <w:rFonts w:ascii="Arial" w:hAnsi="Arial" w:cs="Arial"/>
        </w:rPr>
        <w:t>Art. 150. Sem prejuízo de outras garantias asseguradas ao contribuinte, é vedado à União, aos Estados, ao Distrito Federal e aos Municípios:</w:t>
      </w:r>
    </w:p>
    <w:p w:rsidR="00C609E0" w:rsidRPr="00982CBB" w:rsidRDefault="00C609E0" w:rsidP="00982CBB">
      <w:pPr>
        <w:pStyle w:val="Textodenotaderodap"/>
        <w:jc w:val="both"/>
        <w:rPr>
          <w:rFonts w:ascii="Arial" w:hAnsi="Arial" w:cs="Arial"/>
        </w:rPr>
      </w:pPr>
      <w:r w:rsidRPr="00982CBB">
        <w:rPr>
          <w:rFonts w:ascii="Arial" w:hAnsi="Arial" w:cs="Arial"/>
          <w:color w:val="000000"/>
          <w:shd w:val="clear" w:color="auto" w:fill="FFFFFF"/>
        </w:rPr>
        <w:t>VI - instituir impostos sobre:</w:t>
      </w:r>
    </w:p>
    <w:p w:rsidR="00C609E0" w:rsidRPr="00982CBB" w:rsidRDefault="00C609E0" w:rsidP="00982CBB">
      <w:pPr>
        <w:pStyle w:val="Textodenotaderodap"/>
        <w:jc w:val="both"/>
        <w:rPr>
          <w:rFonts w:ascii="Arial" w:hAnsi="Arial" w:cs="Arial"/>
          <w:color w:val="000000"/>
          <w:shd w:val="clear" w:color="auto" w:fill="FFFFFF"/>
        </w:rPr>
      </w:pPr>
      <w:r w:rsidRPr="00982CBB">
        <w:rPr>
          <w:rFonts w:ascii="Arial" w:hAnsi="Arial" w:cs="Arial"/>
          <w:color w:val="000000"/>
          <w:shd w:val="clear" w:color="auto" w:fill="FFFFFF"/>
        </w:rPr>
        <w:t>b) templos de qualquer culto;</w:t>
      </w:r>
    </w:p>
  </w:footnote>
  <w:footnote w:id="9">
    <w:p w:rsidR="00C609E0" w:rsidRPr="00982CBB" w:rsidRDefault="00C609E0" w:rsidP="00982CBB">
      <w:pPr>
        <w:pStyle w:val="Textodenotaderodap"/>
        <w:jc w:val="both"/>
        <w:rPr>
          <w:rFonts w:ascii="Arial" w:hAnsi="Arial" w:cs="Arial"/>
        </w:rPr>
      </w:pPr>
      <w:r w:rsidRPr="00982CBB">
        <w:rPr>
          <w:rStyle w:val="Refdenotaderodap"/>
          <w:rFonts w:ascii="Arial" w:hAnsi="Arial" w:cs="Arial"/>
        </w:rPr>
        <w:footnoteRef/>
      </w:r>
      <w:r w:rsidRPr="00982CBB">
        <w:rPr>
          <w:rFonts w:ascii="Arial" w:hAnsi="Arial" w:cs="Arial"/>
          <w:color w:val="000000"/>
          <w:shd w:val="clear" w:color="auto" w:fill="FFFFFF"/>
        </w:rPr>
        <w:t> </w:t>
      </w:r>
      <w:bookmarkStart w:id="1" w:name="150§4"/>
      <w:bookmarkEnd w:id="1"/>
      <w:r w:rsidRPr="00982CBB">
        <w:rPr>
          <w:rFonts w:ascii="Arial" w:hAnsi="Arial" w:cs="Arial"/>
          <w:color w:val="000000"/>
          <w:shd w:val="clear" w:color="auto" w:fill="FFFFFF"/>
        </w:rPr>
        <w:t xml:space="preserve">§ 4º - </w:t>
      </w:r>
      <w:proofErr w:type="gramStart"/>
      <w:r w:rsidRPr="00982CBB">
        <w:rPr>
          <w:rFonts w:ascii="Arial" w:hAnsi="Arial" w:cs="Arial"/>
          <w:color w:val="000000"/>
          <w:shd w:val="clear" w:color="auto" w:fill="FFFFFF"/>
        </w:rPr>
        <w:t>As vedações expressas no inciso VI</w:t>
      </w:r>
      <w:proofErr w:type="gramEnd"/>
      <w:r w:rsidRPr="00982CBB">
        <w:rPr>
          <w:rFonts w:ascii="Arial" w:hAnsi="Arial" w:cs="Arial"/>
          <w:color w:val="000000"/>
          <w:shd w:val="clear" w:color="auto" w:fill="FFFFFF"/>
        </w:rPr>
        <w:t>, alíneas "b" e "c", compreendem somente o patrimônio, a renda e os serviços, relacionados com as finalidades essenciais das entidades nelas mencionadas.</w:t>
      </w:r>
    </w:p>
  </w:footnote>
  <w:footnote w:id="10">
    <w:p w:rsidR="00C609E0" w:rsidRPr="00982CBB" w:rsidRDefault="00C609E0" w:rsidP="00982CBB">
      <w:pPr>
        <w:pStyle w:val="NotadeRodap"/>
        <w:ind w:firstLine="0"/>
        <w:jc w:val="both"/>
        <w:rPr>
          <w:rFonts w:cs="Arial"/>
        </w:rPr>
      </w:pPr>
      <w:r w:rsidRPr="00982CBB">
        <w:rPr>
          <w:rStyle w:val="Refdenotaderodap"/>
          <w:rFonts w:cs="Arial"/>
        </w:rPr>
        <w:footnoteRef/>
      </w:r>
      <w:r w:rsidRPr="00982CBB">
        <w:rPr>
          <w:rFonts w:cs="Arial"/>
        </w:rPr>
        <w:t xml:space="preserve"> Art. 19. É vedado à União, aos Estados, ao Distrito Federal e aos Municípios:</w:t>
      </w:r>
    </w:p>
    <w:p w:rsidR="00C609E0" w:rsidRPr="00982CBB" w:rsidRDefault="00C609E0" w:rsidP="00982CBB">
      <w:pPr>
        <w:pStyle w:val="NotadeRodap"/>
        <w:ind w:firstLine="0"/>
        <w:jc w:val="both"/>
        <w:rPr>
          <w:rFonts w:cs="Arial"/>
        </w:rPr>
      </w:pPr>
      <w:r w:rsidRPr="00982CBB">
        <w:rPr>
          <w:rFonts w:cs="Arial"/>
        </w:rPr>
        <w:t xml:space="preserve">I - estabelecer cultos religiosos ou igrejas, subvencioná-los, </w:t>
      </w:r>
      <w:proofErr w:type="spellStart"/>
      <w:r w:rsidRPr="00982CBB">
        <w:rPr>
          <w:rFonts w:cs="Arial"/>
        </w:rPr>
        <w:t>embaraçar-lhes</w:t>
      </w:r>
      <w:proofErr w:type="spellEnd"/>
      <w:r w:rsidRPr="00982CBB">
        <w:rPr>
          <w:rFonts w:cs="Arial"/>
        </w:rPr>
        <w:t xml:space="preserve"> o funcionamento ou manter com eles ou </w:t>
      </w:r>
      <w:proofErr w:type="gramStart"/>
      <w:r w:rsidRPr="00982CBB">
        <w:rPr>
          <w:rFonts w:cs="Arial"/>
        </w:rPr>
        <w:t>seus representantes relações</w:t>
      </w:r>
      <w:proofErr w:type="gramEnd"/>
      <w:r w:rsidRPr="00982CBB">
        <w:rPr>
          <w:rFonts w:cs="Arial"/>
        </w:rPr>
        <w:t xml:space="preserve"> de dependência ou aliança, ressalvada, na forma da lei, a colaboração de interesse público;</w:t>
      </w:r>
    </w:p>
  </w:footnote>
  <w:footnote w:id="11">
    <w:p w:rsidR="00C609E0" w:rsidRPr="00982CBB" w:rsidRDefault="00C609E0" w:rsidP="00982CBB">
      <w:pPr>
        <w:pStyle w:val="NotadeRodap"/>
        <w:ind w:firstLine="0"/>
        <w:jc w:val="both"/>
        <w:rPr>
          <w:rFonts w:cs="Arial"/>
        </w:rPr>
      </w:pPr>
      <w:r w:rsidRPr="00982CBB">
        <w:rPr>
          <w:rStyle w:val="Refdenotaderodap"/>
          <w:rFonts w:cs="Arial"/>
        </w:rPr>
        <w:footnoteRef/>
      </w:r>
      <w:r w:rsidRPr="00982CBB">
        <w:rPr>
          <w:rFonts w:cs="Arial"/>
        </w:rPr>
        <w:t xml:space="preserve"> Art. 205 “</w:t>
      </w:r>
      <w:r w:rsidRPr="00982CBB">
        <w:rPr>
          <w:rFonts w:cs="Arial"/>
          <w:shd w:val="clear" w:color="auto" w:fill="FFFFFF"/>
        </w:rPr>
        <w:t>A educação, direito de todos e dever do Estado e da família, será promovida e incentivada com a colaboração da sociedade, visando ao pleno desenvolvimento da pessoa, seu preparo para o exercício da cidadania e sua qualificação para o trabalho”</w:t>
      </w:r>
      <w:r w:rsidRPr="00982CBB">
        <w:rPr>
          <w:rFonts w:cs="Arial"/>
          <w:color w:val="333333"/>
          <w:shd w:val="clear" w:color="auto" w:fill="FFFFFF"/>
        </w:rPr>
        <w:t>.</w:t>
      </w:r>
    </w:p>
  </w:footnote>
  <w:footnote w:id="12">
    <w:p w:rsidR="00C609E0" w:rsidRPr="00982CBB" w:rsidRDefault="00C609E0" w:rsidP="00982CBB">
      <w:pPr>
        <w:pStyle w:val="NotadeRodap"/>
        <w:ind w:firstLine="0"/>
        <w:jc w:val="both"/>
        <w:rPr>
          <w:rFonts w:cs="Arial"/>
        </w:rPr>
      </w:pPr>
      <w:r w:rsidRPr="00982CBB">
        <w:rPr>
          <w:rStyle w:val="Refdenotaderodap"/>
          <w:rFonts w:cs="Arial"/>
        </w:rPr>
        <w:footnoteRef/>
      </w:r>
      <w:r w:rsidRPr="00982CBB">
        <w:rPr>
          <w:rFonts w:cs="Arial"/>
        </w:rPr>
        <w:t xml:space="preserve"> Art.210 </w:t>
      </w:r>
      <w:proofErr w:type="gramStart"/>
      <w:r w:rsidRPr="00982CBB">
        <w:rPr>
          <w:rFonts w:cs="Arial"/>
        </w:rPr>
        <w:t>“Serão fixados conteúdos mínimos para o ensino fundamental, de maneira a assegurar formação básica comum e respeito aos valores culturais e artísticos, nacionais e regionais.</w:t>
      </w:r>
      <w:proofErr w:type="gramEnd"/>
    </w:p>
    <w:p w:rsidR="00C609E0" w:rsidRPr="00982CBB" w:rsidRDefault="00C609E0" w:rsidP="00982CBB">
      <w:pPr>
        <w:pStyle w:val="NotadeRodap"/>
        <w:ind w:firstLine="0"/>
        <w:jc w:val="both"/>
        <w:rPr>
          <w:rFonts w:cs="Arial"/>
        </w:rPr>
      </w:pPr>
      <w:proofErr w:type="gramStart"/>
      <w:r w:rsidRPr="00982CBB">
        <w:rPr>
          <w:rFonts w:cs="Arial"/>
        </w:rPr>
        <w:t>"Parágrafo 1º</w:t>
      </w:r>
      <w:r w:rsidRPr="00982CBB">
        <w:rPr>
          <w:rFonts w:cs="Arial"/>
          <w:b/>
          <w:bCs/>
        </w:rPr>
        <w:t> "</w:t>
      </w:r>
      <w:r w:rsidRPr="00982CBB">
        <w:rPr>
          <w:rFonts w:cs="Arial"/>
        </w:rPr>
        <w:t>O ensino religioso, de matrícula facultativa, constituirá disciplina dos horários normais das escolas públicas de ensino fundamental.".</w:t>
      </w:r>
      <w:proofErr w:type="gramEnd"/>
    </w:p>
  </w:footnote>
  <w:footnote w:id="13">
    <w:p w:rsidR="00C609E0" w:rsidRPr="00982CBB" w:rsidRDefault="00C609E0" w:rsidP="00982CBB">
      <w:pPr>
        <w:pStyle w:val="NotadeRodap"/>
        <w:ind w:firstLine="0"/>
        <w:jc w:val="both"/>
        <w:rPr>
          <w:rFonts w:cs="Arial"/>
        </w:rPr>
      </w:pPr>
      <w:r w:rsidRPr="00982CBB">
        <w:rPr>
          <w:rStyle w:val="Refdenotaderodap"/>
          <w:rFonts w:cs="Arial"/>
        </w:rPr>
        <w:footnoteRef/>
      </w:r>
      <w:r w:rsidRPr="00982CBB">
        <w:rPr>
          <w:rFonts w:cs="Arial"/>
        </w:rPr>
        <w:t xml:space="preserve">Art. 33. O ensino religioso, de matrícula facultativa, é parte integrante da formação básica do cidadão e constitui disciplina dos horários normais das escolas públicas de ensino fundamental, assegurado </w:t>
      </w:r>
      <w:proofErr w:type="gramStart"/>
      <w:r w:rsidRPr="00982CBB">
        <w:rPr>
          <w:rFonts w:cs="Arial"/>
        </w:rPr>
        <w:t>o respeito à diversidade cultural religiosa do Brasil, vedadas quaisquer</w:t>
      </w:r>
      <w:proofErr w:type="gramEnd"/>
      <w:r w:rsidRPr="00982CBB">
        <w:rPr>
          <w:rFonts w:cs="Arial"/>
        </w:rPr>
        <w:t xml:space="preserve"> formas de proselitismo. (Redação dada pela Lei nº 9.475, de </w:t>
      </w:r>
      <w:proofErr w:type="gramStart"/>
      <w:r w:rsidRPr="00982CBB">
        <w:rPr>
          <w:rFonts w:cs="Arial"/>
        </w:rPr>
        <w:t>22.7.1997)</w:t>
      </w:r>
      <w:proofErr w:type="gramEnd"/>
    </w:p>
    <w:p w:rsidR="00C609E0" w:rsidRPr="00982CBB" w:rsidRDefault="00C609E0" w:rsidP="00982CBB">
      <w:pPr>
        <w:pStyle w:val="NotadeRodap"/>
        <w:ind w:firstLine="0"/>
        <w:jc w:val="both"/>
        <w:rPr>
          <w:rFonts w:cs="Arial"/>
        </w:rPr>
      </w:pPr>
      <w:r w:rsidRPr="00982CBB">
        <w:rPr>
          <w:rFonts w:cs="Arial"/>
        </w:rPr>
        <w:t xml:space="preserve">§ 1º Os sistemas de ensino regulamentarão os procedimentos para a definição dos conteúdos do ensino religioso e estabelecerão as normas para a habilitação e admissão dos professores. (Incluído pela Lei nº 9.475, de </w:t>
      </w:r>
      <w:proofErr w:type="gramStart"/>
      <w:r w:rsidRPr="00982CBB">
        <w:rPr>
          <w:rFonts w:cs="Arial"/>
        </w:rPr>
        <w:t>22.7.1997)</w:t>
      </w:r>
      <w:proofErr w:type="gramEnd"/>
    </w:p>
    <w:p w:rsidR="00C609E0" w:rsidRPr="00982CBB" w:rsidRDefault="00C609E0" w:rsidP="00982CBB">
      <w:pPr>
        <w:pStyle w:val="NotadeRodap"/>
        <w:ind w:firstLine="0"/>
        <w:jc w:val="both"/>
        <w:rPr>
          <w:rFonts w:cs="Arial"/>
        </w:rPr>
      </w:pPr>
      <w:r w:rsidRPr="00982CBB">
        <w:rPr>
          <w:rFonts w:cs="Arial"/>
        </w:rPr>
        <w:t>§ 2º Os sistemas de ensino ouvirão entidade civil, constituída pelas diferentes denominações religiosas, para a definição dos conteúdos do ensino religioso. (Incluído pela Lei nº 9.475, de 22.7.1997)</w:t>
      </w:r>
      <w:sdt>
        <w:sdtPr>
          <w:rPr>
            <w:rFonts w:cs="Arial"/>
          </w:rPr>
          <w:id w:val="-24408511"/>
          <w:citation/>
        </w:sdtPr>
        <w:sdtEndPr/>
        <w:sdtContent>
          <w:r w:rsidRPr="00982CBB">
            <w:rPr>
              <w:rFonts w:cs="Arial"/>
            </w:rPr>
            <w:fldChar w:fldCharType="begin"/>
          </w:r>
          <w:r w:rsidRPr="00982CBB">
            <w:rPr>
              <w:rFonts w:cs="Arial"/>
            </w:rPr>
            <w:instrText xml:space="preserve">CITATION BRA16 \l 1046 </w:instrText>
          </w:r>
          <w:r w:rsidRPr="00982CBB">
            <w:rPr>
              <w:rFonts w:cs="Arial"/>
            </w:rPr>
            <w:fldChar w:fldCharType="separate"/>
          </w:r>
          <w:r w:rsidRPr="00982CBB">
            <w:rPr>
              <w:rFonts w:cs="Arial"/>
              <w:noProof/>
            </w:rPr>
            <w:t xml:space="preserve"> (BRASIL, 1996)</w:t>
          </w:r>
          <w:proofErr w:type="gramStart"/>
          <w:r w:rsidRPr="00982CBB">
            <w:rPr>
              <w:rFonts w:cs="Arial"/>
            </w:rPr>
            <w:fldChar w:fldCharType="end"/>
          </w:r>
        </w:sdtContent>
      </w:sdt>
      <w:proofErr w:type="gramEnd"/>
    </w:p>
  </w:footnote>
  <w:footnote w:id="14">
    <w:p w:rsidR="00C609E0" w:rsidRPr="00982CBB" w:rsidRDefault="00C609E0" w:rsidP="00982CBB">
      <w:pPr>
        <w:pStyle w:val="NotadeRodap"/>
        <w:ind w:firstLine="0"/>
        <w:jc w:val="both"/>
        <w:rPr>
          <w:rFonts w:cs="Arial"/>
        </w:rPr>
      </w:pPr>
      <w:r w:rsidRPr="00982CBB">
        <w:rPr>
          <w:rStyle w:val="Refdenotaderodap"/>
          <w:rFonts w:cs="Arial"/>
        </w:rPr>
        <w:footnoteRef/>
      </w:r>
      <w:r w:rsidRPr="00982CBB">
        <w:rPr>
          <w:rFonts w:cs="Arial"/>
        </w:rPr>
        <w:t xml:space="preserve"> Cássia Maria Senna Ganem é Consultora Legislativa do Senado Federal.</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642C25"/>
    <w:multiLevelType w:val="multilevel"/>
    <w:tmpl w:val="E16813AA"/>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2A32964"/>
    <w:multiLevelType w:val="hybridMultilevel"/>
    <w:tmpl w:val="0BF63220"/>
    <w:lvl w:ilvl="0" w:tplc="576C6408">
      <w:start w:val="1"/>
      <w:numFmt w:val="decimal"/>
      <w:lvlText w:val="%1."/>
      <w:lvlJc w:val="left"/>
      <w:pPr>
        <w:ind w:left="720" w:hanging="360"/>
      </w:pPr>
      <w:rPr>
        <w:rFonts w:hint="default"/>
      </w:rPr>
    </w:lvl>
    <w:lvl w:ilvl="1" w:tplc="0416000F">
      <w:start w:val="1"/>
      <w:numFmt w:val="decimal"/>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FFD51CA"/>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3385A47"/>
    <w:multiLevelType w:val="multilevel"/>
    <w:tmpl w:val="223836E8"/>
    <w:lvl w:ilvl="0">
      <w:start w:val="1"/>
      <w:numFmt w:val="decimal"/>
      <w:lvlText w:val="%1."/>
      <w:lvlJc w:val="left"/>
      <w:pPr>
        <w:ind w:left="420" w:hanging="420"/>
      </w:pPr>
      <w:rPr>
        <w:rFonts w:hint="default"/>
      </w:rPr>
    </w:lvl>
    <w:lvl w:ilvl="1">
      <w:start w:val="1"/>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4">
    <w:nsid w:val="769D4265"/>
    <w:multiLevelType w:val="hybridMultilevel"/>
    <w:tmpl w:val="AB905BC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proofState w:spelling="clean" w:grammar="clean"/>
  <w:attachedTemplate r:id="rId1"/>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191C"/>
    <w:rsid w:val="00010D6C"/>
    <w:rsid w:val="00031CB3"/>
    <w:rsid w:val="000427E9"/>
    <w:rsid w:val="00044906"/>
    <w:rsid w:val="00045E7F"/>
    <w:rsid w:val="0006371B"/>
    <w:rsid w:val="00077A5B"/>
    <w:rsid w:val="00086659"/>
    <w:rsid w:val="000A2103"/>
    <w:rsid w:val="000A2B2D"/>
    <w:rsid w:val="000F2797"/>
    <w:rsid w:val="000F64A5"/>
    <w:rsid w:val="0010149F"/>
    <w:rsid w:val="001020E3"/>
    <w:rsid w:val="001021B3"/>
    <w:rsid w:val="00110E3D"/>
    <w:rsid w:val="001170B1"/>
    <w:rsid w:val="00125DDF"/>
    <w:rsid w:val="00132044"/>
    <w:rsid w:val="00140038"/>
    <w:rsid w:val="001417FD"/>
    <w:rsid w:val="00141EB7"/>
    <w:rsid w:val="00157892"/>
    <w:rsid w:val="00160478"/>
    <w:rsid w:val="001B191B"/>
    <w:rsid w:val="001C623A"/>
    <w:rsid w:val="001E293C"/>
    <w:rsid w:val="002406AA"/>
    <w:rsid w:val="002449FC"/>
    <w:rsid w:val="0025025D"/>
    <w:rsid w:val="00263F44"/>
    <w:rsid w:val="00266829"/>
    <w:rsid w:val="00287330"/>
    <w:rsid w:val="0029356B"/>
    <w:rsid w:val="002977B9"/>
    <w:rsid w:val="002A5536"/>
    <w:rsid w:val="00342F31"/>
    <w:rsid w:val="00396AB2"/>
    <w:rsid w:val="003976E3"/>
    <w:rsid w:val="003A7526"/>
    <w:rsid w:val="003B72BD"/>
    <w:rsid w:val="003C1407"/>
    <w:rsid w:val="003C6324"/>
    <w:rsid w:val="003D5A8B"/>
    <w:rsid w:val="003E41A3"/>
    <w:rsid w:val="003E6202"/>
    <w:rsid w:val="003F191C"/>
    <w:rsid w:val="003F5A2D"/>
    <w:rsid w:val="00401193"/>
    <w:rsid w:val="00414DA7"/>
    <w:rsid w:val="004217DF"/>
    <w:rsid w:val="00433107"/>
    <w:rsid w:val="00445611"/>
    <w:rsid w:val="00470CF1"/>
    <w:rsid w:val="004A2851"/>
    <w:rsid w:val="004A3FD1"/>
    <w:rsid w:val="004E057E"/>
    <w:rsid w:val="004E5A4B"/>
    <w:rsid w:val="00501EBB"/>
    <w:rsid w:val="00504336"/>
    <w:rsid w:val="0051541F"/>
    <w:rsid w:val="005275E7"/>
    <w:rsid w:val="00531940"/>
    <w:rsid w:val="0054185C"/>
    <w:rsid w:val="0054666C"/>
    <w:rsid w:val="00576BF1"/>
    <w:rsid w:val="005A56D2"/>
    <w:rsid w:val="005A5F85"/>
    <w:rsid w:val="005C0C2F"/>
    <w:rsid w:val="005C0F35"/>
    <w:rsid w:val="005D12D6"/>
    <w:rsid w:val="005E68C9"/>
    <w:rsid w:val="005F4482"/>
    <w:rsid w:val="006024BF"/>
    <w:rsid w:val="00613013"/>
    <w:rsid w:val="0062104F"/>
    <w:rsid w:val="00622C0E"/>
    <w:rsid w:val="006445A1"/>
    <w:rsid w:val="006470CA"/>
    <w:rsid w:val="00660226"/>
    <w:rsid w:val="006630BA"/>
    <w:rsid w:val="00663A33"/>
    <w:rsid w:val="00672024"/>
    <w:rsid w:val="0068000E"/>
    <w:rsid w:val="00683A5C"/>
    <w:rsid w:val="006B48F6"/>
    <w:rsid w:val="006B7A56"/>
    <w:rsid w:val="006E2E3A"/>
    <w:rsid w:val="006E68B7"/>
    <w:rsid w:val="00785E13"/>
    <w:rsid w:val="007C14FD"/>
    <w:rsid w:val="007C6AE0"/>
    <w:rsid w:val="007D285B"/>
    <w:rsid w:val="007D7A41"/>
    <w:rsid w:val="007E4E6C"/>
    <w:rsid w:val="007F7A25"/>
    <w:rsid w:val="00825AF3"/>
    <w:rsid w:val="00832578"/>
    <w:rsid w:val="008443E8"/>
    <w:rsid w:val="00855A15"/>
    <w:rsid w:val="00876CDF"/>
    <w:rsid w:val="008943BD"/>
    <w:rsid w:val="008A484B"/>
    <w:rsid w:val="008B0AAA"/>
    <w:rsid w:val="00930961"/>
    <w:rsid w:val="00962008"/>
    <w:rsid w:val="009633B0"/>
    <w:rsid w:val="0096539D"/>
    <w:rsid w:val="00982CBB"/>
    <w:rsid w:val="0098461C"/>
    <w:rsid w:val="00994F11"/>
    <w:rsid w:val="009C55E1"/>
    <w:rsid w:val="009D087B"/>
    <w:rsid w:val="009E0E5B"/>
    <w:rsid w:val="009F7E6C"/>
    <w:rsid w:val="00A0421F"/>
    <w:rsid w:val="00A22D5E"/>
    <w:rsid w:val="00A22F5B"/>
    <w:rsid w:val="00A42D58"/>
    <w:rsid w:val="00AA4472"/>
    <w:rsid w:val="00AD26DA"/>
    <w:rsid w:val="00B10A47"/>
    <w:rsid w:val="00B236B9"/>
    <w:rsid w:val="00B93CEE"/>
    <w:rsid w:val="00B96AF1"/>
    <w:rsid w:val="00BA296A"/>
    <w:rsid w:val="00BB53E6"/>
    <w:rsid w:val="00BB732A"/>
    <w:rsid w:val="00BF1C95"/>
    <w:rsid w:val="00C552B6"/>
    <w:rsid w:val="00C609E0"/>
    <w:rsid w:val="00C61AF1"/>
    <w:rsid w:val="00C84422"/>
    <w:rsid w:val="00CC2FC0"/>
    <w:rsid w:val="00CD1E95"/>
    <w:rsid w:val="00CD369D"/>
    <w:rsid w:val="00CD66CB"/>
    <w:rsid w:val="00CF0D38"/>
    <w:rsid w:val="00D14440"/>
    <w:rsid w:val="00D268F9"/>
    <w:rsid w:val="00D60BBD"/>
    <w:rsid w:val="00D6110B"/>
    <w:rsid w:val="00D66DE5"/>
    <w:rsid w:val="00D7251E"/>
    <w:rsid w:val="00D805C1"/>
    <w:rsid w:val="00DA344F"/>
    <w:rsid w:val="00DC7507"/>
    <w:rsid w:val="00DE7E76"/>
    <w:rsid w:val="00E11EAC"/>
    <w:rsid w:val="00E12EC0"/>
    <w:rsid w:val="00E75C44"/>
    <w:rsid w:val="00ED5175"/>
    <w:rsid w:val="00EE47CC"/>
    <w:rsid w:val="00F07461"/>
    <w:rsid w:val="00F1760F"/>
    <w:rsid w:val="00F2745E"/>
    <w:rsid w:val="00F369D6"/>
    <w:rsid w:val="00F449AF"/>
    <w:rsid w:val="00F654D3"/>
    <w:rsid w:val="00F93617"/>
    <w:rsid w:val="00FE1297"/>
    <w:rsid w:val="00FF7497"/>
    <w:rsid w:val="7B7E1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aliases w:val="Citação Direta Mais que 3"/>
    <w:basedOn w:val="Normal"/>
    <w:next w:val="Normal"/>
    <w:link w:val="CitaoChar"/>
    <w:uiPriority w:val="29"/>
    <w:qFormat/>
    <w:rsid w:val="00982CBB"/>
    <w:pPr>
      <w:spacing w:after="0" w:line="240" w:lineRule="auto"/>
      <w:ind w:left="2268" w:right="1132"/>
      <w:jc w:val="both"/>
    </w:pPr>
    <w:rPr>
      <w:rFonts w:ascii="Arial" w:hAnsi="Arial" w:cs="Arial"/>
      <w:i/>
      <w:sz w:val="20"/>
      <w:szCs w:val="24"/>
    </w:rPr>
  </w:style>
  <w:style w:type="character" w:customStyle="1" w:styleId="CitaoChar">
    <w:name w:val="Citação Char"/>
    <w:aliases w:val="Citação Direta Mais que 3 Char"/>
    <w:basedOn w:val="Fontepargpadro"/>
    <w:link w:val="Citao"/>
    <w:uiPriority w:val="29"/>
    <w:rsid w:val="00982CBB"/>
    <w:rPr>
      <w:rFonts w:ascii="Arial" w:hAnsi="Arial" w:cs="Arial"/>
      <w:i/>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character" w:customStyle="1" w:styleId="CorpodetextookChar">
    <w:name w:val="Corpo de texto ok Char"/>
    <w:basedOn w:val="Fontepargpadro"/>
    <w:link w:val="Corpodetextook"/>
    <w:locked/>
    <w:rsid w:val="00C609E0"/>
    <w:rPr>
      <w:rFonts w:ascii="Arial" w:hAnsi="Arial" w:cs="Times New Roman"/>
      <w:sz w:val="24"/>
      <w:szCs w:val="24"/>
    </w:rPr>
  </w:style>
  <w:style w:type="paragraph" w:customStyle="1" w:styleId="Corpodetextook">
    <w:name w:val="Corpo de texto ok"/>
    <w:basedOn w:val="Normal"/>
    <w:link w:val="CorpodetextookChar"/>
    <w:qFormat/>
    <w:rsid w:val="00C609E0"/>
    <w:pPr>
      <w:spacing w:after="0" w:line="360" w:lineRule="auto"/>
      <w:ind w:firstLine="709"/>
      <w:jc w:val="both"/>
    </w:pPr>
    <w:rPr>
      <w:rFonts w:ascii="Arial" w:hAnsi="Arial" w:cs="Times New Roman"/>
      <w:sz w:val="24"/>
      <w:szCs w:val="24"/>
    </w:rPr>
  </w:style>
  <w:style w:type="paragraph" w:customStyle="1" w:styleId="NotadeRodap">
    <w:name w:val="Nota de Rodapé"/>
    <w:basedOn w:val="Normal"/>
    <w:link w:val="NotadeRodapChar"/>
    <w:qFormat/>
    <w:rsid w:val="00C609E0"/>
    <w:pPr>
      <w:spacing w:after="0" w:line="240" w:lineRule="auto"/>
      <w:ind w:firstLine="709"/>
    </w:pPr>
    <w:rPr>
      <w:rFonts w:ascii="Arial" w:eastAsia="Times New Roman" w:hAnsi="Arial" w:cs="Times New Roman"/>
      <w:sz w:val="20"/>
      <w:szCs w:val="20"/>
    </w:rPr>
  </w:style>
  <w:style w:type="character" w:customStyle="1" w:styleId="NotadeRodapChar">
    <w:name w:val="Nota de Rodapé Char"/>
    <w:basedOn w:val="Fontepargpadro"/>
    <w:link w:val="NotadeRodap"/>
    <w:rsid w:val="00C609E0"/>
    <w:rPr>
      <w:rFonts w:ascii="Arial" w:eastAsia="Times New Roman" w:hAnsi="Arial" w:cs="Times New Roman"/>
      <w:sz w:val="20"/>
      <w:szCs w:val="20"/>
    </w:rPr>
  </w:style>
  <w:style w:type="character" w:customStyle="1" w:styleId="apple-converted-space">
    <w:name w:val="apple-converted-space"/>
    <w:basedOn w:val="Fontepargpadro"/>
    <w:rsid w:val="00C609E0"/>
  </w:style>
  <w:style w:type="paragraph" w:styleId="Bibliografia">
    <w:name w:val="Bibliography"/>
    <w:basedOn w:val="Normal"/>
    <w:next w:val="Normal"/>
    <w:link w:val="BibliografiaChar"/>
    <w:uiPriority w:val="37"/>
    <w:unhideWhenUsed/>
    <w:rsid w:val="00C609E0"/>
    <w:pPr>
      <w:spacing w:after="0" w:line="360" w:lineRule="auto"/>
      <w:ind w:firstLine="709"/>
      <w:jc w:val="both"/>
    </w:pPr>
    <w:rPr>
      <w:rFonts w:ascii="Arial" w:hAnsi="Arial"/>
      <w:sz w:val="24"/>
    </w:rPr>
  </w:style>
  <w:style w:type="paragraph" w:customStyle="1" w:styleId="Referncias">
    <w:name w:val="Referências"/>
    <w:basedOn w:val="Bibliografia"/>
    <w:link w:val="RefernciasChar"/>
    <w:qFormat/>
    <w:rsid w:val="00C609E0"/>
    <w:rPr>
      <w:rFonts w:cs="Times New Roman"/>
      <w:szCs w:val="24"/>
    </w:rPr>
  </w:style>
  <w:style w:type="character" w:customStyle="1" w:styleId="BibliografiaChar">
    <w:name w:val="Bibliografia Char"/>
    <w:basedOn w:val="Fontepargpadro"/>
    <w:link w:val="Bibliografia"/>
    <w:uiPriority w:val="37"/>
    <w:rsid w:val="00C609E0"/>
    <w:rPr>
      <w:rFonts w:ascii="Arial" w:hAnsi="Arial"/>
      <w:sz w:val="24"/>
    </w:rPr>
  </w:style>
  <w:style w:type="character" w:customStyle="1" w:styleId="RefernciasChar">
    <w:name w:val="Referências Char"/>
    <w:basedOn w:val="BibliografiaChar"/>
    <w:link w:val="Referncias"/>
    <w:rsid w:val="00C609E0"/>
    <w:rPr>
      <w:rFonts w:ascii="Arial" w:hAnsi="Arial"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argrafodaLista"/>
    <w:next w:val="Normal"/>
    <w:link w:val="Ttulo1Char"/>
    <w:uiPriority w:val="9"/>
    <w:qFormat/>
    <w:rsid w:val="000F2797"/>
    <w:pPr>
      <w:numPr>
        <w:numId w:val="4"/>
      </w:numPr>
      <w:spacing w:before="240" w:after="120" w:line="240" w:lineRule="auto"/>
      <w:ind w:left="357" w:hanging="357"/>
      <w:outlineLvl w:val="0"/>
    </w:pPr>
    <w:rPr>
      <w:rFonts w:ascii="Arial" w:hAnsi="Arial" w:cs="Arial"/>
      <w:b/>
      <w:sz w:val="24"/>
    </w:rPr>
  </w:style>
  <w:style w:type="paragraph" w:styleId="Ttulo2">
    <w:name w:val="heading 2"/>
    <w:basedOn w:val="Ttulo1"/>
    <w:next w:val="Normal"/>
    <w:link w:val="Ttulo2Char"/>
    <w:uiPriority w:val="9"/>
    <w:unhideWhenUsed/>
    <w:qFormat/>
    <w:rsid w:val="000F2797"/>
    <w:pPr>
      <w:numPr>
        <w:ilvl w:val="1"/>
      </w:numPr>
      <w:ind w:left="788" w:hanging="431"/>
      <w:outlineLvl w:val="1"/>
    </w:pPr>
    <w:rPr>
      <w:b w:val="0"/>
      <w:i/>
    </w:rPr>
  </w:style>
  <w:style w:type="paragraph" w:styleId="Ttulo3">
    <w:name w:val="heading 3"/>
    <w:basedOn w:val="Normal"/>
    <w:next w:val="Normal"/>
    <w:link w:val="Ttulo3Char"/>
    <w:uiPriority w:val="9"/>
    <w:semiHidden/>
    <w:unhideWhenUsed/>
    <w:qFormat/>
    <w:rsid w:val="001E293C"/>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uiPriority w:val="9"/>
    <w:semiHidden/>
    <w:unhideWhenUsed/>
    <w:qFormat/>
    <w:rsid w:val="001E293C"/>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uiPriority w:val="9"/>
    <w:semiHidden/>
    <w:unhideWhenUsed/>
    <w:qFormat/>
    <w:rsid w:val="001E293C"/>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har"/>
    <w:uiPriority w:val="9"/>
    <w:semiHidden/>
    <w:unhideWhenUsed/>
    <w:qFormat/>
    <w:rsid w:val="001E293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har"/>
    <w:uiPriority w:val="9"/>
    <w:semiHidden/>
    <w:unhideWhenUsed/>
    <w:qFormat/>
    <w:rsid w:val="001E293C"/>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har"/>
    <w:uiPriority w:val="9"/>
    <w:semiHidden/>
    <w:unhideWhenUsed/>
    <w:qFormat/>
    <w:rsid w:val="001E293C"/>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har"/>
    <w:uiPriority w:val="9"/>
    <w:semiHidden/>
    <w:unhideWhenUsed/>
    <w:qFormat/>
    <w:rsid w:val="001E293C"/>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har"/>
    <w:uiPriority w:val="99"/>
    <w:unhideWhenUsed/>
    <w:rsid w:val="00504336"/>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504336"/>
    <w:rPr>
      <w:sz w:val="20"/>
      <w:szCs w:val="20"/>
    </w:rPr>
  </w:style>
  <w:style w:type="character" w:styleId="Refdenotaderodap">
    <w:name w:val="footnote reference"/>
    <w:basedOn w:val="Fontepargpadro"/>
    <w:uiPriority w:val="99"/>
    <w:semiHidden/>
    <w:unhideWhenUsed/>
    <w:rsid w:val="00504336"/>
    <w:rPr>
      <w:vertAlign w:val="superscript"/>
    </w:rPr>
  </w:style>
  <w:style w:type="paragraph" w:styleId="PargrafodaLista">
    <w:name w:val="List Paragraph"/>
    <w:basedOn w:val="Normal"/>
    <w:uiPriority w:val="34"/>
    <w:qFormat/>
    <w:rsid w:val="00613013"/>
    <w:pPr>
      <w:ind w:left="720"/>
      <w:contextualSpacing/>
    </w:pPr>
  </w:style>
  <w:style w:type="paragraph" w:styleId="Textodenotadefim">
    <w:name w:val="endnote text"/>
    <w:basedOn w:val="Normal"/>
    <w:link w:val="TextodenotadefimChar"/>
    <w:uiPriority w:val="99"/>
    <w:semiHidden/>
    <w:unhideWhenUsed/>
    <w:rsid w:val="006630BA"/>
    <w:pPr>
      <w:spacing w:after="0" w:line="240" w:lineRule="auto"/>
    </w:pPr>
    <w:rPr>
      <w:sz w:val="20"/>
      <w:szCs w:val="20"/>
    </w:rPr>
  </w:style>
  <w:style w:type="character" w:customStyle="1" w:styleId="TextodenotadefimChar">
    <w:name w:val="Texto de nota de fim Char"/>
    <w:basedOn w:val="Fontepargpadro"/>
    <w:link w:val="Textodenotadefim"/>
    <w:uiPriority w:val="99"/>
    <w:semiHidden/>
    <w:rsid w:val="006630BA"/>
    <w:rPr>
      <w:sz w:val="20"/>
      <w:szCs w:val="20"/>
    </w:rPr>
  </w:style>
  <w:style w:type="character" w:styleId="Refdenotadefim">
    <w:name w:val="endnote reference"/>
    <w:basedOn w:val="Fontepargpadro"/>
    <w:uiPriority w:val="99"/>
    <w:semiHidden/>
    <w:unhideWhenUsed/>
    <w:rsid w:val="006630BA"/>
    <w:rPr>
      <w:vertAlign w:val="superscript"/>
    </w:rPr>
  </w:style>
  <w:style w:type="character" w:styleId="Hyperlink">
    <w:name w:val="Hyperlink"/>
    <w:basedOn w:val="Fontepargpadro"/>
    <w:uiPriority w:val="99"/>
    <w:unhideWhenUsed/>
    <w:rsid w:val="00BF1C95"/>
    <w:rPr>
      <w:color w:val="0000FF" w:themeColor="hyperlink"/>
      <w:u w:val="single"/>
    </w:rPr>
  </w:style>
  <w:style w:type="character" w:styleId="TextodoEspaoReservado">
    <w:name w:val="Placeholder Text"/>
    <w:basedOn w:val="Fontepargpadro"/>
    <w:uiPriority w:val="99"/>
    <w:semiHidden/>
    <w:rsid w:val="007F7A25"/>
    <w:rPr>
      <w:color w:val="808080"/>
    </w:rPr>
  </w:style>
  <w:style w:type="paragraph" w:styleId="Textodebalo">
    <w:name w:val="Balloon Text"/>
    <w:basedOn w:val="Normal"/>
    <w:link w:val="TextodebaloChar"/>
    <w:uiPriority w:val="99"/>
    <w:semiHidden/>
    <w:unhideWhenUsed/>
    <w:rsid w:val="007F7A2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F7A25"/>
    <w:rPr>
      <w:rFonts w:ascii="Tahoma" w:hAnsi="Tahoma" w:cs="Tahoma"/>
      <w:sz w:val="16"/>
      <w:szCs w:val="16"/>
    </w:rPr>
  </w:style>
  <w:style w:type="character" w:customStyle="1" w:styleId="Ttulo2Char">
    <w:name w:val="Título 2 Char"/>
    <w:basedOn w:val="Fontepargpadro"/>
    <w:link w:val="Ttulo2"/>
    <w:uiPriority w:val="9"/>
    <w:rsid w:val="000F2797"/>
    <w:rPr>
      <w:rFonts w:ascii="Arial" w:hAnsi="Arial" w:cs="Arial"/>
      <w:i/>
      <w:sz w:val="24"/>
    </w:rPr>
  </w:style>
  <w:style w:type="character" w:customStyle="1" w:styleId="Ttulo1Char">
    <w:name w:val="Título 1 Char"/>
    <w:basedOn w:val="Fontepargpadro"/>
    <w:link w:val="Ttulo1"/>
    <w:uiPriority w:val="9"/>
    <w:rsid w:val="000F2797"/>
    <w:rPr>
      <w:rFonts w:ascii="Arial" w:hAnsi="Arial" w:cs="Arial"/>
      <w:b/>
      <w:sz w:val="24"/>
    </w:rPr>
  </w:style>
  <w:style w:type="character" w:customStyle="1" w:styleId="Ttulo3Char">
    <w:name w:val="Título 3 Char"/>
    <w:basedOn w:val="Fontepargpadro"/>
    <w:link w:val="Ttulo3"/>
    <w:uiPriority w:val="9"/>
    <w:semiHidden/>
    <w:rsid w:val="001E293C"/>
    <w:rPr>
      <w:rFonts w:asciiTheme="majorHAnsi" w:eastAsiaTheme="majorEastAsia" w:hAnsiTheme="majorHAnsi" w:cstheme="majorBidi"/>
      <w:b/>
      <w:bCs/>
      <w:color w:val="4F81BD" w:themeColor="accent1"/>
    </w:rPr>
  </w:style>
  <w:style w:type="character" w:customStyle="1" w:styleId="Ttulo4Char">
    <w:name w:val="Título 4 Char"/>
    <w:basedOn w:val="Fontepargpadro"/>
    <w:link w:val="Ttulo4"/>
    <w:uiPriority w:val="9"/>
    <w:semiHidden/>
    <w:rsid w:val="001E293C"/>
    <w:rPr>
      <w:rFonts w:asciiTheme="majorHAnsi" w:eastAsiaTheme="majorEastAsia" w:hAnsiTheme="majorHAnsi" w:cstheme="majorBidi"/>
      <w:b/>
      <w:bCs/>
      <w:i/>
      <w:iCs/>
      <w:color w:val="4F81BD" w:themeColor="accent1"/>
    </w:rPr>
  </w:style>
  <w:style w:type="character" w:customStyle="1" w:styleId="Ttulo5Char">
    <w:name w:val="Título 5 Char"/>
    <w:basedOn w:val="Fontepargpadro"/>
    <w:link w:val="Ttulo5"/>
    <w:uiPriority w:val="9"/>
    <w:semiHidden/>
    <w:rsid w:val="001E293C"/>
    <w:rPr>
      <w:rFonts w:asciiTheme="majorHAnsi" w:eastAsiaTheme="majorEastAsia" w:hAnsiTheme="majorHAnsi" w:cstheme="majorBidi"/>
      <w:color w:val="243F60" w:themeColor="accent1" w:themeShade="7F"/>
    </w:rPr>
  </w:style>
  <w:style w:type="character" w:customStyle="1" w:styleId="Ttulo6Char">
    <w:name w:val="Título 6 Char"/>
    <w:basedOn w:val="Fontepargpadro"/>
    <w:link w:val="Ttulo6"/>
    <w:uiPriority w:val="9"/>
    <w:semiHidden/>
    <w:rsid w:val="001E293C"/>
    <w:rPr>
      <w:rFonts w:asciiTheme="majorHAnsi" w:eastAsiaTheme="majorEastAsia" w:hAnsiTheme="majorHAnsi" w:cstheme="majorBidi"/>
      <w:i/>
      <w:iCs/>
      <w:color w:val="243F60" w:themeColor="accent1" w:themeShade="7F"/>
    </w:rPr>
  </w:style>
  <w:style w:type="character" w:customStyle="1" w:styleId="Ttulo7Char">
    <w:name w:val="Título 7 Char"/>
    <w:basedOn w:val="Fontepargpadro"/>
    <w:link w:val="Ttulo7"/>
    <w:uiPriority w:val="9"/>
    <w:semiHidden/>
    <w:rsid w:val="001E293C"/>
    <w:rPr>
      <w:rFonts w:asciiTheme="majorHAnsi" w:eastAsiaTheme="majorEastAsia" w:hAnsiTheme="majorHAnsi" w:cstheme="majorBidi"/>
      <w:i/>
      <w:iCs/>
      <w:color w:val="404040" w:themeColor="text1" w:themeTint="BF"/>
    </w:rPr>
  </w:style>
  <w:style w:type="character" w:customStyle="1" w:styleId="Ttulo8Char">
    <w:name w:val="Título 8 Char"/>
    <w:basedOn w:val="Fontepargpadro"/>
    <w:link w:val="Ttulo8"/>
    <w:uiPriority w:val="9"/>
    <w:semiHidden/>
    <w:rsid w:val="001E293C"/>
    <w:rPr>
      <w:rFonts w:asciiTheme="majorHAnsi" w:eastAsiaTheme="majorEastAsia" w:hAnsiTheme="majorHAnsi" w:cstheme="majorBidi"/>
      <w:color w:val="404040" w:themeColor="text1" w:themeTint="BF"/>
      <w:sz w:val="20"/>
      <w:szCs w:val="20"/>
    </w:rPr>
  </w:style>
  <w:style w:type="character" w:customStyle="1" w:styleId="Ttulo9Char">
    <w:name w:val="Título 9 Char"/>
    <w:basedOn w:val="Fontepargpadro"/>
    <w:link w:val="Ttulo9"/>
    <w:uiPriority w:val="9"/>
    <w:semiHidden/>
    <w:rsid w:val="001E293C"/>
    <w:rPr>
      <w:rFonts w:asciiTheme="majorHAnsi" w:eastAsiaTheme="majorEastAsia" w:hAnsiTheme="majorHAnsi" w:cstheme="majorBidi"/>
      <w:i/>
      <w:iCs/>
      <w:color w:val="404040" w:themeColor="text1" w:themeTint="BF"/>
      <w:sz w:val="20"/>
      <w:szCs w:val="20"/>
    </w:rPr>
  </w:style>
  <w:style w:type="paragraph" w:styleId="Citao">
    <w:name w:val="Quote"/>
    <w:aliases w:val="Citação Direta Mais que 3"/>
    <w:basedOn w:val="Normal"/>
    <w:next w:val="Normal"/>
    <w:link w:val="CitaoChar"/>
    <w:uiPriority w:val="29"/>
    <w:qFormat/>
    <w:rsid w:val="00982CBB"/>
    <w:pPr>
      <w:spacing w:after="0" w:line="240" w:lineRule="auto"/>
      <w:ind w:left="2268" w:right="1132"/>
      <w:jc w:val="both"/>
    </w:pPr>
    <w:rPr>
      <w:rFonts w:ascii="Arial" w:hAnsi="Arial" w:cs="Arial"/>
      <w:i/>
      <w:sz w:val="20"/>
      <w:szCs w:val="24"/>
    </w:rPr>
  </w:style>
  <w:style w:type="character" w:customStyle="1" w:styleId="CitaoChar">
    <w:name w:val="Citação Char"/>
    <w:aliases w:val="Citação Direta Mais que 3 Char"/>
    <w:basedOn w:val="Fontepargpadro"/>
    <w:link w:val="Citao"/>
    <w:uiPriority w:val="29"/>
    <w:rsid w:val="00982CBB"/>
    <w:rPr>
      <w:rFonts w:ascii="Arial" w:hAnsi="Arial" w:cs="Arial"/>
      <w:i/>
      <w:sz w:val="20"/>
      <w:szCs w:val="24"/>
    </w:rPr>
  </w:style>
  <w:style w:type="paragraph" w:customStyle="1" w:styleId="Default">
    <w:name w:val="Default"/>
    <w:rsid w:val="002977B9"/>
    <w:pPr>
      <w:autoSpaceDE w:val="0"/>
      <w:autoSpaceDN w:val="0"/>
      <w:adjustRightInd w:val="0"/>
      <w:spacing w:after="0" w:line="240" w:lineRule="auto"/>
    </w:pPr>
    <w:rPr>
      <w:rFonts w:ascii="Bookman Old Style" w:hAnsi="Bookman Old Style" w:cs="Bookman Old Style"/>
      <w:color w:val="000000"/>
      <w:sz w:val="24"/>
      <w:szCs w:val="24"/>
    </w:rPr>
  </w:style>
  <w:style w:type="character" w:customStyle="1" w:styleId="CorpodetextookChar">
    <w:name w:val="Corpo de texto ok Char"/>
    <w:basedOn w:val="Fontepargpadro"/>
    <w:link w:val="Corpodetextook"/>
    <w:locked/>
    <w:rsid w:val="00C609E0"/>
    <w:rPr>
      <w:rFonts w:ascii="Arial" w:hAnsi="Arial" w:cs="Times New Roman"/>
      <w:sz w:val="24"/>
      <w:szCs w:val="24"/>
    </w:rPr>
  </w:style>
  <w:style w:type="paragraph" w:customStyle="1" w:styleId="Corpodetextook">
    <w:name w:val="Corpo de texto ok"/>
    <w:basedOn w:val="Normal"/>
    <w:link w:val="CorpodetextookChar"/>
    <w:qFormat/>
    <w:rsid w:val="00C609E0"/>
    <w:pPr>
      <w:spacing w:after="0" w:line="360" w:lineRule="auto"/>
      <w:ind w:firstLine="709"/>
      <w:jc w:val="both"/>
    </w:pPr>
    <w:rPr>
      <w:rFonts w:ascii="Arial" w:hAnsi="Arial" w:cs="Times New Roman"/>
      <w:sz w:val="24"/>
      <w:szCs w:val="24"/>
    </w:rPr>
  </w:style>
  <w:style w:type="paragraph" w:customStyle="1" w:styleId="NotadeRodap">
    <w:name w:val="Nota de Rodapé"/>
    <w:basedOn w:val="Normal"/>
    <w:link w:val="NotadeRodapChar"/>
    <w:qFormat/>
    <w:rsid w:val="00C609E0"/>
    <w:pPr>
      <w:spacing w:after="0" w:line="240" w:lineRule="auto"/>
      <w:ind w:firstLine="709"/>
    </w:pPr>
    <w:rPr>
      <w:rFonts w:ascii="Arial" w:eastAsia="Times New Roman" w:hAnsi="Arial" w:cs="Times New Roman"/>
      <w:sz w:val="20"/>
      <w:szCs w:val="20"/>
    </w:rPr>
  </w:style>
  <w:style w:type="character" w:customStyle="1" w:styleId="NotadeRodapChar">
    <w:name w:val="Nota de Rodapé Char"/>
    <w:basedOn w:val="Fontepargpadro"/>
    <w:link w:val="NotadeRodap"/>
    <w:rsid w:val="00C609E0"/>
    <w:rPr>
      <w:rFonts w:ascii="Arial" w:eastAsia="Times New Roman" w:hAnsi="Arial" w:cs="Times New Roman"/>
      <w:sz w:val="20"/>
      <w:szCs w:val="20"/>
    </w:rPr>
  </w:style>
  <w:style w:type="character" w:customStyle="1" w:styleId="apple-converted-space">
    <w:name w:val="apple-converted-space"/>
    <w:basedOn w:val="Fontepargpadro"/>
    <w:rsid w:val="00C609E0"/>
  </w:style>
  <w:style w:type="paragraph" w:styleId="Bibliografia">
    <w:name w:val="Bibliography"/>
    <w:basedOn w:val="Normal"/>
    <w:next w:val="Normal"/>
    <w:link w:val="BibliografiaChar"/>
    <w:uiPriority w:val="37"/>
    <w:unhideWhenUsed/>
    <w:rsid w:val="00C609E0"/>
    <w:pPr>
      <w:spacing w:after="0" w:line="360" w:lineRule="auto"/>
      <w:ind w:firstLine="709"/>
      <w:jc w:val="both"/>
    </w:pPr>
    <w:rPr>
      <w:rFonts w:ascii="Arial" w:hAnsi="Arial"/>
      <w:sz w:val="24"/>
    </w:rPr>
  </w:style>
  <w:style w:type="paragraph" w:customStyle="1" w:styleId="Referncias">
    <w:name w:val="Referências"/>
    <w:basedOn w:val="Bibliografia"/>
    <w:link w:val="RefernciasChar"/>
    <w:qFormat/>
    <w:rsid w:val="00C609E0"/>
    <w:rPr>
      <w:rFonts w:cs="Times New Roman"/>
      <w:szCs w:val="24"/>
    </w:rPr>
  </w:style>
  <w:style w:type="character" w:customStyle="1" w:styleId="BibliografiaChar">
    <w:name w:val="Bibliografia Char"/>
    <w:basedOn w:val="Fontepargpadro"/>
    <w:link w:val="Bibliografia"/>
    <w:uiPriority w:val="37"/>
    <w:rsid w:val="00C609E0"/>
    <w:rPr>
      <w:rFonts w:ascii="Arial" w:hAnsi="Arial"/>
      <w:sz w:val="24"/>
    </w:rPr>
  </w:style>
  <w:style w:type="character" w:customStyle="1" w:styleId="RefernciasChar">
    <w:name w:val="Referências Char"/>
    <w:basedOn w:val="BibliografiaChar"/>
    <w:link w:val="Referncias"/>
    <w:rsid w:val="00C609E0"/>
    <w:rPr>
      <w:rFonts w:ascii="Arial" w:hAnsi="Arial"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825612">
      <w:bodyDiv w:val="1"/>
      <w:marLeft w:val="0"/>
      <w:marRight w:val="0"/>
      <w:marTop w:val="0"/>
      <w:marBottom w:val="0"/>
      <w:divBdr>
        <w:top w:val="none" w:sz="0" w:space="0" w:color="auto"/>
        <w:left w:val="none" w:sz="0" w:space="0" w:color="auto"/>
        <w:bottom w:val="none" w:sz="0" w:space="0" w:color="auto"/>
        <w:right w:val="none" w:sz="0" w:space="0" w:color="auto"/>
      </w:divBdr>
    </w:div>
    <w:div w:id="172113204">
      <w:bodyDiv w:val="1"/>
      <w:marLeft w:val="0"/>
      <w:marRight w:val="0"/>
      <w:marTop w:val="0"/>
      <w:marBottom w:val="0"/>
      <w:divBdr>
        <w:top w:val="none" w:sz="0" w:space="0" w:color="auto"/>
        <w:left w:val="none" w:sz="0" w:space="0" w:color="auto"/>
        <w:bottom w:val="none" w:sz="0" w:space="0" w:color="auto"/>
        <w:right w:val="none" w:sz="0" w:space="0" w:color="auto"/>
      </w:divBdr>
    </w:div>
    <w:div w:id="279998764">
      <w:bodyDiv w:val="1"/>
      <w:marLeft w:val="0"/>
      <w:marRight w:val="0"/>
      <w:marTop w:val="0"/>
      <w:marBottom w:val="0"/>
      <w:divBdr>
        <w:top w:val="none" w:sz="0" w:space="0" w:color="auto"/>
        <w:left w:val="none" w:sz="0" w:space="0" w:color="auto"/>
        <w:bottom w:val="none" w:sz="0" w:space="0" w:color="auto"/>
        <w:right w:val="none" w:sz="0" w:space="0" w:color="auto"/>
      </w:divBdr>
    </w:div>
    <w:div w:id="349719837">
      <w:bodyDiv w:val="1"/>
      <w:marLeft w:val="0"/>
      <w:marRight w:val="0"/>
      <w:marTop w:val="0"/>
      <w:marBottom w:val="0"/>
      <w:divBdr>
        <w:top w:val="none" w:sz="0" w:space="0" w:color="auto"/>
        <w:left w:val="none" w:sz="0" w:space="0" w:color="auto"/>
        <w:bottom w:val="none" w:sz="0" w:space="0" w:color="auto"/>
        <w:right w:val="none" w:sz="0" w:space="0" w:color="auto"/>
      </w:divBdr>
    </w:div>
    <w:div w:id="560797601">
      <w:bodyDiv w:val="1"/>
      <w:marLeft w:val="0"/>
      <w:marRight w:val="0"/>
      <w:marTop w:val="0"/>
      <w:marBottom w:val="0"/>
      <w:divBdr>
        <w:top w:val="none" w:sz="0" w:space="0" w:color="auto"/>
        <w:left w:val="none" w:sz="0" w:space="0" w:color="auto"/>
        <w:bottom w:val="none" w:sz="0" w:space="0" w:color="auto"/>
        <w:right w:val="none" w:sz="0" w:space="0" w:color="auto"/>
      </w:divBdr>
    </w:div>
    <w:div w:id="755438724">
      <w:bodyDiv w:val="1"/>
      <w:marLeft w:val="0"/>
      <w:marRight w:val="0"/>
      <w:marTop w:val="0"/>
      <w:marBottom w:val="0"/>
      <w:divBdr>
        <w:top w:val="none" w:sz="0" w:space="0" w:color="auto"/>
        <w:left w:val="none" w:sz="0" w:space="0" w:color="auto"/>
        <w:bottom w:val="none" w:sz="0" w:space="0" w:color="auto"/>
        <w:right w:val="none" w:sz="0" w:space="0" w:color="auto"/>
      </w:divBdr>
    </w:div>
    <w:div w:id="839587230">
      <w:bodyDiv w:val="1"/>
      <w:marLeft w:val="0"/>
      <w:marRight w:val="0"/>
      <w:marTop w:val="0"/>
      <w:marBottom w:val="0"/>
      <w:divBdr>
        <w:top w:val="none" w:sz="0" w:space="0" w:color="auto"/>
        <w:left w:val="none" w:sz="0" w:space="0" w:color="auto"/>
        <w:bottom w:val="none" w:sz="0" w:space="0" w:color="auto"/>
        <w:right w:val="none" w:sz="0" w:space="0" w:color="auto"/>
      </w:divBdr>
    </w:div>
    <w:div w:id="919556938">
      <w:bodyDiv w:val="1"/>
      <w:marLeft w:val="0"/>
      <w:marRight w:val="0"/>
      <w:marTop w:val="0"/>
      <w:marBottom w:val="0"/>
      <w:divBdr>
        <w:top w:val="none" w:sz="0" w:space="0" w:color="auto"/>
        <w:left w:val="none" w:sz="0" w:space="0" w:color="auto"/>
        <w:bottom w:val="none" w:sz="0" w:space="0" w:color="auto"/>
        <w:right w:val="none" w:sz="0" w:space="0" w:color="auto"/>
      </w:divBdr>
    </w:div>
    <w:div w:id="1090932836">
      <w:bodyDiv w:val="1"/>
      <w:marLeft w:val="0"/>
      <w:marRight w:val="0"/>
      <w:marTop w:val="0"/>
      <w:marBottom w:val="0"/>
      <w:divBdr>
        <w:top w:val="none" w:sz="0" w:space="0" w:color="auto"/>
        <w:left w:val="none" w:sz="0" w:space="0" w:color="auto"/>
        <w:bottom w:val="none" w:sz="0" w:space="0" w:color="auto"/>
        <w:right w:val="none" w:sz="0" w:space="0" w:color="auto"/>
      </w:divBdr>
      <w:divsChild>
        <w:div w:id="482283412">
          <w:marLeft w:val="0"/>
          <w:marRight w:val="0"/>
          <w:marTop w:val="0"/>
          <w:marBottom w:val="0"/>
          <w:divBdr>
            <w:top w:val="single" w:sz="6" w:space="14" w:color="E6E6E6"/>
            <w:left w:val="none" w:sz="0" w:space="0" w:color="auto"/>
            <w:bottom w:val="none" w:sz="0" w:space="0" w:color="auto"/>
            <w:right w:val="none" w:sz="0" w:space="0" w:color="auto"/>
          </w:divBdr>
        </w:div>
      </w:divsChild>
    </w:div>
    <w:div w:id="1120296343">
      <w:bodyDiv w:val="1"/>
      <w:marLeft w:val="0"/>
      <w:marRight w:val="0"/>
      <w:marTop w:val="0"/>
      <w:marBottom w:val="0"/>
      <w:divBdr>
        <w:top w:val="none" w:sz="0" w:space="0" w:color="auto"/>
        <w:left w:val="none" w:sz="0" w:space="0" w:color="auto"/>
        <w:bottom w:val="none" w:sz="0" w:space="0" w:color="auto"/>
        <w:right w:val="none" w:sz="0" w:space="0" w:color="auto"/>
      </w:divBdr>
    </w:div>
    <w:div w:id="1364743603">
      <w:bodyDiv w:val="1"/>
      <w:marLeft w:val="0"/>
      <w:marRight w:val="0"/>
      <w:marTop w:val="0"/>
      <w:marBottom w:val="0"/>
      <w:divBdr>
        <w:top w:val="none" w:sz="0" w:space="0" w:color="auto"/>
        <w:left w:val="none" w:sz="0" w:space="0" w:color="auto"/>
        <w:bottom w:val="none" w:sz="0" w:space="0" w:color="auto"/>
        <w:right w:val="none" w:sz="0" w:space="0" w:color="auto"/>
      </w:divBdr>
    </w:div>
    <w:div w:id="1552570872">
      <w:bodyDiv w:val="1"/>
      <w:marLeft w:val="0"/>
      <w:marRight w:val="0"/>
      <w:marTop w:val="0"/>
      <w:marBottom w:val="0"/>
      <w:divBdr>
        <w:top w:val="none" w:sz="0" w:space="0" w:color="auto"/>
        <w:left w:val="none" w:sz="0" w:space="0" w:color="auto"/>
        <w:bottom w:val="none" w:sz="0" w:space="0" w:color="auto"/>
        <w:right w:val="none" w:sz="0" w:space="0" w:color="auto"/>
      </w:divBdr>
    </w:div>
    <w:div w:id="1703552658">
      <w:bodyDiv w:val="1"/>
      <w:marLeft w:val="0"/>
      <w:marRight w:val="0"/>
      <w:marTop w:val="0"/>
      <w:marBottom w:val="0"/>
      <w:divBdr>
        <w:top w:val="none" w:sz="0" w:space="0" w:color="auto"/>
        <w:left w:val="none" w:sz="0" w:space="0" w:color="auto"/>
        <w:bottom w:val="none" w:sz="0" w:space="0" w:color="auto"/>
        <w:right w:val="none" w:sz="0" w:space="0" w:color="auto"/>
      </w:divBdr>
    </w:div>
    <w:div w:id="1826579269">
      <w:bodyDiv w:val="1"/>
      <w:marLeft w:val="0"/>
      <w:marRight w:val="0"/>
      <w:marTop w:val="0"/>
      <w:marBottom w:val="0"/>
      <w:divBdr>
        <w:top w:val="none" w:sz="0" w:space="0" w:color="auto"/>
        <w:left w:val="none" w:sz="0" w:space="0" w:color="auto"/>
        <w:bottom w:val="none" w:sz="0" w:space="0" w:color="auto"/>
        <w:right w:val="none" w:sz="0" w:space="0" w:color="auto"/>
      </w:divBdr>
    </w:div>
    <w:div w:id="1870293246">
      <w:bodyDiv w:val="1"/>
      <w:marLeft w:val="0"/>
      <w:marRight w:val="0"/>
      <w:marTop w:val="0"/>
      <w:marBottom w:val="0"/>
      <w:divBdr>
        <w:top w:val="none" w:sz="0" w:space="0" w:color="auto"/>
        <w:left w:val="none" w:sz="0" w:space="0" w:color="auto"/>
        <w:bottom w:val="none" w:sz="0" w:space="0" w:color="auto"/>
        <w:right w:val="none" w:sz="0" w:space="0" w:color="auto"/>
      </w:divBdr>
      <w:divsChild>
        <w:div w:id="1410083515">
          <w:marLeft w:val="0"/>
          <w:marRight w:val="0"/>
          <w:marTop w:val="0"/>
          <w:marBottom w:val="0"/>
          <w:divBdr>
            <w:top w:val="none" w:sz="0" w:space="0" w:color="auto"/>
            <w:left w:val="none" w:sz="0" w:space="0" w:color="auto"/>
            <w:bottom w:val="none" w:sz="0" w:space="0" w:color="auto"/>
            <w:right w:val="none" w:sz="0" w:space="0" w:color="auto"/>
          </w:divBdr>
          <w:divsChild>
            <w:div w:id="640817232">
              <w:marLeft w:val="0"/>
              <w:marRight w:val="0"/>
              <w:marTop w:val="0"/>
              <w:marBottom w:val="0"/>
              <w:divBdr>
                <w:top w:val="none" w:sz="0" w:space="0" w:color="auto"/>
                <w:left w:val="none" w:sz="0" w:space="0" w:color="auto"/>
                <w:bottom w:val="none" w:sz="0" w:space="0" w:color="auto"/>
                <w:right w:val="none" w:sz="0" w:space="0" w:color="auto"/>
              </w:divBdr>
            </w:div>
          </w:divsChild>
        </w:div>
        <w:div w:id="332413035">
          <w:marLeft w:val="0"/>
          <w:marRight w:val="0"/>
          <w:marTop w:val="914"/>
          <w:marBottom w:val="0"/>
          <w:divBdr>
            <w:top w:val="none" w:sz="0" w:space="0" w:color="auto"/>
            <w:left w:val="none" w:sz="0" w:space="0" w:color="auto"/>
            <w:bottom w:val="none" w:sz="0" w:space="0" w:color="auto"/>
            <w:right w:val="none" w:sz="0" w:space="0" w:color="auto"/>
          </w:divBdr>
          <w:divsChild>
            <w:div w:id="473106049">
              <w:marLeft w:val="0"/>
              <w:marRight w:val="0"/>
              <w:marTop w:val="0"/>
              <w:marBottom w:val="0"/>
              <w:divBdr>
                <w:top w:val="none" w:sz="0" w:space="0" w:color="auto"/>
                <w:left w:val="none" w:sz="0" w:space="0" w:color="auto"/>
                <w:bottom w:val="none" w:sz="0" w:space="0" w:color="auto"/>
                <w:right w:val="none" w:sz="0" w:space="0" w:color="auto"/>
              </w:divBdr>
              <w:divsChild>
                <w:div w:id="137862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8333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t.wikipedia.org/wiki/Cren%C3%A7a" TargetMode="External"/><Relationship Id="rId5" Type="http://schemas.openxmlformats.org/officeDocument/2006/relationships/settings" Target="settings.xml"/><Relationship Id="rId10" Type="http://schemas.openxmlformats.org/officeDocument/2006/relationships/hyperlink" Target="https://pt.wikipedia.org/wiki/Consci%C3%AAncia" TargetMode="External"/><Relationship Id="rId4" Type="http://schemas.microsoft.com/office/2007/relationships/stylesWithEffects" Target="stylesWithEffects.xml"/><Relationship Id="rId9" Type="http://schemas.openxmlformats.org/officeDocument/2006/relationships/hyperlink" Target="https://pt.wikipedia.org/wiki/Liberdade_de_pensamento"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C%20ADV%201\Downloads\Nova%20pasta%20(2)\modelo_sici.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FAL03</b:Tag>
    <b:SourceType>Book</b:SourceType>
    <b:Guid>{5FE18B57-675D-4300-9E4C-387BE318757B}</b:Guid>
    <b:Title>História no Vestibular</b:Title>
    <b:Year>2003</b:Year>
    <b:City>Rio de Janeiro</b:City>
    <b:Publisher>Editora Ciência Moderna Ltda.</b:Publisher>
    <b:Author>
      <b:Author>
        <b:NameList>
          <b:Person>
            <b:Last>FALCÃO</b:Last>
            <b:Middle>Esteves</b:Middle>
            <b:First>Antônio César </b:First>
          </b:Person>
        </b:NameList>
      </b:Author>
      <b:Editor>
        <b:NameList>
          <b:Person>
            <b:Last>Marques</b:Last>
            <b:First>Paulo</b:First>
            <b:Middle>André P.</b:Middle>
          </b:Person>
        </b:NameList>
      </b:Editor>
    </b:Author>
    <b:RefOrder>1</b:RefOrder>
  </b:Source>
  <b:Source>
    <b:Tag>CEN14</b:Tag>
    <b:SourceType>Book</b:SourceType>
    <b:Guid>{E96BBDD1-C4FB-4EC2-89D3-2EB815A63CDE}</b:Guid>
    <b:Title>Diversidade Religiosa e Direitos Humanos</b:Title>
    <b:Year>2014</b:Year>
    <b:City>Brasília - Distrito Federal</b:City>
    <b:Publisher>Editora União Planetária</b:Publisher>
    <b:Edition>3ª Edição</b:Edition>
    <b:Author>
      <b:Author>
        <b:Corporate>CENTRO DE REFERÊNCIA EM DIREITOS HUMANOS DO DISTRITO FEDERAL</b:Corporate>
      </b:Author>
    </b:Author>
    <b:RefOrder>6</b:RefOrder>
  </b:Source>
  <b:Source>
    <b:Tag>PIR15</b:Tag>
    <b:SourceType>InternetSite</b:SourceType>
    <b:Guid>{0CB39038-9BA9-4E03-85F2-FA7389395832}</b:Guid>
    <b:Title>A Religião e o Estado Laico</b:Title>
    <b:Year>2015</b:Year>
    <b:InternetSiteTitle>JusBrasil</b:InternetSiteTitle>
    <b:YearAccessed>2016</b:YearAccessed>
    <b:URL>http://mauriciopiresadvogado.jusbrasil.com.br/artigos/167709988/a-religiao-e-o-estado-laico</b:URL>
    <b:Author>
      <b:Author>
        <b:NameList>
          <b:Person>
            <b:Last>PIRES</b:Last>
            <b:First>Maurício</b:First>
          </b:Person>
        </b:NameList>
      </b:Author>
    </b:Author>
    <b:MonthAccessed>Março</b:MonthAccessed>
    <b:DayAccessed>23</b:DayAccessed>
    <b:RefOrder>7</b:RefOrder>
  </b:Source>
  <b:Source>
    <b:Tag>GAN11</b:Tag>
    <b:SourceType>Book</b:SourceType>
    <b:Guid>{8C116FB1-24F3-46C7-AC6D-30C2621B72D0}</b:Guid>
    <b:Title>Estado Laico e Liberdade Religiosa</b:Title>
    <b:Year>2011</b:Year>
    <b:Publisher>LTR</b:Publisher>
    <b:Author>
      <b:Author>
        <b:NameList>
          <b:Person>
            <b:Last>GANDRA</b:Last>
            <b:First>Ives da Silva Martins Filho</b:First>
          </b:Person>
        </b:NameList>
      </b:Author>
    </b:Author>
    <b:RefOrder>8</b:RefOrder>
  </b:Source>
  <b:Source>
    <b:Tag>Con14</b:Tag>
    <b:SourceType>InternetSite</b:SourceType>
    <b:Guid>{AE84646B-6677-41B2-A3D2-0A15E0D06452}</b:Guid>
    <b:Author>
      <b:Author>
        <b:NameList>
          <b:Person>
            <b:Last>BRASIL</b:Last>
            <b:First>Conselho</b:First>
            <b:Middle>Nacional do Ministério Público</b:Middle>
          </b:Person>
        </b:NameList>
      </b:Author>
    </b:Author>
    <b:Title>Ministério Público em Defesa do Estado Laico</b:Title>
    <b:InternetSiteTitle>Conselho Nacional do Ministério Público</b:InternetSiteTitle>
    <b:Year>2014</b:Year>
    <b:YearAccessed>2016</b:YearAccessed>
    <b:MonthAccessed>Maio</b:MonthAccessed>
    <b:DayAccessed>6</b:DayAccessed>
    <b:URL>http://www.cnmp.mp.br/portal/images/stories/Destaques/Publicacoes/ESTADO_LAICO_volume_1_web.PDF</b:URL>
    <b:RefOrder>9</b:RefOrder>
  </b:Source>
  <b:Source>
    <b:Tag>SCA13</b:Tag>
    <b:SourceType>Book</b:SourceType>
    <b:Guid>{C33EAB44-04DA-4189-A668-A5A2CD3317E5}</b:Guid>
    <b:Title>História do direito</b:Title>
    <b:Year>2013</b:Year>
    <b:Publisher>Atlas S.A.</b:Publisher>
    <b:Author>
      <b:Author>
        <b:NameList>
          <b:Person>
            <b:Last>SCALQUETTE</b:Last>
            <b:First>Rodrigo Arnoni</b:First>
          </b:Person>
        </b:NameList>
      </b:Author>
    </b:Author>
    <b:RefOrder>10</b:RefOrder>
  </b:Source>
  <b:Source>
    <b:Tag>MOR03</b:Tag>
    <b:SourceType>Book</b:SourceType>
    <b:Guid>{3636D1CB-89EC-4AA6-BD84-483E9C2A1A52}</b:Guid>
    <b:Title>Direito Constitucional</b:Title>
    <b:Year>2003</b:Year>
    <b:Author>
      <b:Author>
        <b:NameList>
          <b:Person>
            <b:Last>MORAES</b:Last>
            <b:First>Alexandre de</b:First>
          </b:Person>
        </b:NameList>
      </b:Author>
    </b:Author>
    <b:City>São Paulo</b:City>
    <b:Publisher>Atlas</b:Publisher>
    <b:Edition>13ª</b:Edition>
    <b:RefOrder>11</b:RefOrder>
  </b:Source>
  <b:Source>
    <b:Tag>QEd16</b:Tag>
    <b:SourceType>InternetSite</b:SourceType>
    <b:Guid>{B6141D7F-4249-440E-9BD9-9B21BD5E697C}</b:Guid>
    <b:InternetSiteTitle>QEdu</b:InternetSiteTitle>
    <b:YearAccessed>2016</b:YearAccessed>
    <b:MonthAccessed>Maio</b:MonthAccessed>
    <b:DayAccessed>11</b:DayAccessed>
    <b:URL>http://www.qedu.org.br/brasil/pessoas/diretor</b:URL>
    <b:Author>
      <b:Author>
        <b:NameList>
          <b:Person>
            <b:Last>BRASIL</b:Last>
            <b:First>Ministério</b:First>
            <b:Middle>da Educação</b:Middle>
          </b:Person>
        </b:NameList>
      </b:Author>
    </b:Author>
    <b:Year>2011</b:Year>
    <b:Title>Ministério da Educação</b:Title>
    <b:RefOrder>12</b:RefOrder>
  </b:Source>
  <b:Source>
    <b:Tag>GAN08</b:Tag>
    <b:SourceType>InternetSite</b:SourceType>
    <b:Guid>{D55A9241-B0C1-4101-B78D-FB8214EC8456}</b:Guid>
    <b:Title>Estado Laico e Direitos Fundamentais</b:Title>
    <b:Year>2008</b:Year>
    <b:CountryRegion>Brasil</b:CountryRegion>
    <b:Author>
      <b:Author>
        <b:NameList>
          <b:Person>
            <b:Last>GANEM</b:Last>
            <b:First>Cássia</b:First>
            <b:Middle>Maria Senna</b:Middle>
          </b:Person>
        </b:NameList>
      </b:Author>
    </b:Author>
    <b:Medium>Internet</b:Medium>
    <b:YearAccessed>2016</b:YearAccessed>
    <b:MonthAccessed>maio</b:MonthAccessed>
    <b:DayAccessed>5</b:DayAccessed>
    <b:URL>https://www12.senado.leg.br/publicacoes/estudos-legislativos/tipos-de-estudos/outras-publicacoes/volume-i-constituicao-de-1988/principios-e-direitos-fundamentais-estado-laico-e-direitos-fundamentais</b:URL>
    <b:InternetSiteTitle>SENADO</b:InternetSiteTitle>
    <b:RefOrder>13</b:RefOrder>
  </b:Source>
  <b:Source>
    <b:Tag>VER12</b:Tag>
    <b:SourceType>InternetSite</b:SourceType>
    <b:Guid>{98504058-9136-48E2-AFB6-B10FBC4AD7A7}</b:Guid>
    <b:Title>Territórios Livres</b:Title>
    <b:Year>2012</b:Year>
    <b:InternetSiteTitle>Estadão</b:InternetSiteTitle>
    <b:YearAccessed>2016</b:YearAccessed>
    <b:MonthAccessed>Maio</b:MonthAccessed>
    <b:DayAccessed>09</b:DayAccessed>
    <b:URL>http://cultura.estadao.com.br/noticias/geral,territorios-livres-imp-,851801</b:URL>
    <b:Author>
      <b:Author>
        <b:NameList>
          <b:Person>
            <b:Last>VERÍSSIMO</b:Last>
            <b:First>Luis Fernando</b:First>
          </b:Person>
        </b:NameList>
      </b:Author>
    </b:Author>
    <b:RefOrder>14</b:RefOrder>
  </b:Source>
  <b:Source>
    <b:Tag>Pik08</b:Tag>
    <b:SourceType>Book</b:SourceType>
    <b:Guid>{0A76C0E8-6DF5-471A-AB28-D4CA292D64BC}</b:Guid>
    <b:Author>
      <b:Author>
        <b:NameList>
          <b:Person>
            <b:Last>PIKAZA</b:Last>
            <b:First>Xabier</b:First>
          </b:Person>
        </b:NameList>
      </b:Author>
      <b:Translator>
        <b:NameList>
          <b:Person>
            <b:Last>Feltrin</b:Last>
            <b:First>Antônio</b:First>
            <b:Middle>Efro</b:Middle>
          </b:Person>
        </b:NameList>
      </b:Translator>
    </b:Author>
    <b:Title>Violência e diálogo entre as religiões: um projeto de paz</b:Title>
    <b:Year>2008</b:Year>
    <b:City>São Paulo</b:City>
    <b:Publisher>Paulinas</b:Publisher>
    <b:RefOrder>19</b:RefOrder>
  </b:Source>
  <b:Source>
    <b:Tag>Fer16</b:Tag>
    <b:SourceType>InternetSite</b:SourceType>
    <b:Guid>{F5ED2952-6A2F-4777-A83C-D9DA91AE18CE}</b:Guid>
    <b:Title>Deus como valor na Constituição da República Federativa do Brasil</b:Title>
    <b:InternetSiteTitle>ViaJUS</b:InternetSiteTitle>
    <b:YearAccessed>2016</b:YearAccessed>
    <b:MonthAccessed>Fevereiro</b:MonthAccessed>
    <b:DayAccessed>1</b:DayAccessed>
    <b:URL>http://www.viajus.com.br/viajus.php?pagina=artigos&amp;id=109&amp;idAreaSel=21&amp;seeArt=yes</b:URL>
    <b:Author>
      <b:Author>
        <b:NameList>
          <b:Person>
            <b:Last>FERREIRA</b:Last>
            <b:First>Gilmar</b:First>
            <b:Middle>Roberto Duarte</b:Middle>
          </b:Person>
        </b:NameList>
      </b:Author>
    </b:Author>
    <b:Year>2016</b:Year>
    <b:RefOrder>3</b:RefOrder>
  </b:Source>
  <b:Source>
    <b:Tag>Ric93</b:Tag>
    <b:SourceType>Book</b:SourceType>
    <b:Guid>{0AFB1BEB-EA5F-4DDB-895F-541490F50269}</b:Guid>
    <b:Title>Sexo, Desvio e Danação: as minorias na Idade Média</b:Title>
    <b:Year>1993</b:Year>
    <b:City>Rio de Janeiro</b:City>
    <b:Publisher>Jorge Zahar Editor Ltda.</b:Publisher>
    <b:Author>
      <b:Author>
        <b:NameList>
          <b:Person>
            <b:Last>RICHARDS</b:Last>
            <b:First>Jeffrey</b:First>
          </b:Person>
        </b:NameList>
      </b:Author>
      <b:Translator>
        <b:NameList>
          <b:Person>
            <b:Last>Rocha</b:Last>
            <b:First>Marco Antônio Esteves da</b:First>
          </b:Person>
          <b:Person>
            <b:Last>Aguiar</b:Last>
            <b:First>Renato</b:First>
          </b:Person>
        </b:NameList>
      </b:Translator>
    </b:Author>
    <b:RefOrder>20</b:RefOrder>
  </b:Source>
  <b:Source>
    <b:Tag>Fer10</b:Tag>
    <b:SourceType>Book</b:SourceType>
    <b:Guid>{CB48EFB2-8FD0-4D3C-8028-9538B9BB6264}</b:Guid>
    <b:Author>
      <b:Author>
        <b:NameList>
          <b:Person>
            <b:Last>AURÉLIO</b:Last>
            <b:First>Buarque</b:First>
            <b:Middle>de Holanda Ferreira.</b:Middle>
          </b:Person>
        </b:NameList>
      </b:Author>
    </b:Author>
    <b:Title>Dicionário Aurélio da Língua Portuguesa</b:Title>
    <b:Year>2010</b:Year>
    <b:City>Curitiba</b:City>
    <b:Publisher>Positivo</b:Publisher>
    <b:Edition>5.ed.</b:Edition>
    <b:RefOrder>21</b:RefOrder>
  </b:Source>
  <b:Source>
    <b:Tag>SOU16</b:Tag>
    <b:SourceType>InternetSite</b:SourceType>
    <b:Guid>{6BDD87AA-8782-4C52-8AC6-A595C2ED9174}</b:Guid>
    <b:Title>Holocausto</b:Title>
    <b:Author>
      <b:Author>
        <b:NameList>
          <b:Person>
            <b:Last>SOUZA</b:Last>
            <b:Middle>Gonçalves</b:Middle>
            <b:First>Rainer</b:First>
          </b:Person>
        </b:NameList>
      </b:Author>
    </b:Author>
    <b:InternetSiteTitle>Brasil Escola</b:InternetSiteTitle>
    <b:YearAccessed>2016</b:YearAccessed>
    <b:MonthAccessed>Maio</b:MonthAccessed>
    <b:DayAccessed>03</b:DayAccessed>
    <b:URL>http://brasilescola.uol.com.br/historiag/holocausto.htm</b:URL>
    <b:RefOrder>22</b:RefOrder>
  </b:Source>
  <b:Source>
    <b:Tag>CUN09</b:Tag>
    <b:SourceType>Book</b:SourceType>
    <b:Guid>{7EE8E7A2-C53B-495A-8C7A-A25723D626E0}</b:Guid>
    <b:Title>"A luta pela ética no ensino fundamental: religiosa ou laica?"</b:Title>
    <b:Year>2009 </b:Year>
    <b:City>São Paulo</b:City>
    <b:Author>
      <b:Author>
        <b:NameList>
          <b:Person>
            <b:Last>CUNHA</b:Last>
            <b:First>Luiz Antônio</b:First>
          </b:Person>
        </b:NameList>
      </b:Author>
    </b:Author>
    <b:Month>maio/agosto</b:Month>
    <b:Edition>de Cadernos de Pesquisa nº 137</b:Edition>
    <b:RefOrder>23</b:RefOrder>
  </b:Source>
  <b:Source>
    <b:Tag>DIC14</b:Tag>
    <b:SourceType>InternetSite</b:SourceType>
    <b:Guid>{A5136D5D-3ECA-4E76-960C-0CE1781EC830}</b:Guid>
    <b:Title>Aborto</b:Title>
    <b:InternetSiteTitle>Dicionário Médico</b:InternetSiteTitle>
    <b:Year>2014</b:Year>
    <b:YearAccessed>2016</b:YearAccessed>
    <b:MonthAccessed>Maio</b:MonthAccessed>
    <b:DayAccessed>19</b:DayAccessed>
    <b:URL>http://www.xn--dicionriomdico-0gb6k.com/aborto.html</b:URL>
    <b:Author>
      <b:Author>
        <b:NameList>
          <b:Person>
            <b:Last>DICIONÁRIO MÉDICO</b:Last>
          </b:Person>
        </b:NameList>
      </b:Author>
    </b:Author>
    <b:RefOrder>15</b:RefOrder>
  </b:Source>
  <b:Source>
    <b:Tag>BRA40</b:Tag>
    <b:SourceType>InternetSite</b:SourceType>
    <b:Guid>{3E49BC74-A6E7-4FAE-AD83-8FDC9581CBB9}</b:Guid>
    <b:Title>Código Penal /DECRETO-LEI Nº 2.848, DE 7 DE DEZEMBRO DE 1940</b:Title>
    <b:InternetSiteTitle>Planalto</b:InternetSiteTitle>
    <b:Year>1940</b:Year>
    <b:YearAccessed>2016</b:YearAccessed>
    <b:MonthAccessed>Maio</b:MonthAccessed>
    <b:DayAccessed>15</b:DayAccessed>
    <b:URL>http://www.planalto.gov.br/ccivil_03/decreto-lei/Del2848compilado.htm</b:URL>
    <b:Author>
      <b:Author>
        <b:NameList>
          <b:Person>
            <b:Last>BRASIL</b:Last>
            <b:First>Presidência da República. Casa Civil</b:First>
          </b:Person>
        </b:NameList>
      </b:Author>
    </b:Author>
    <b:RefOrder>24</b:RefOrder>
  </b:Source>
  <b:Source>
    <b:Tag>CUN13</b:Tag>
    <b:SourceType>InternetSite</b:SourceType>
    <b:Guid>{4812BBD9-B4A8-494C-9A80-AA59594AF3A2}</b:Guid>
    <b:Title>PROJETO DE LEI Nº 5.069</b:Title>
    <b:InternetSiteTitle>Câmara dos Deputados</b:InternetSiteTitle>
    <b:Year>2013</b:Year>
    <b:YearAccessed>2016</b:YearAccessed>
    <b:MonthAccessed>Maio</b:MonthAccessed>
    <b:DayAccessed>17</b:DayAccessed>
    <b:URL>https://www.camara.gov.br/proposicoesWeb/prop_mostrarintegra?codteor=1381435&amp;filename=Tramitacao-PL+5069/2013</b:URL>
    <b:Author>
      <b:Author>
        <b:NameList>
          <b:Person>
            <b:Last>CUNHA</b:Last>
            <b:First>Eduardo</b:First>
          </b:Person>
        </b:NameList>
      </b:Author>
    </b:Author>
    <b:RefOrder>16</b:RefOrder>
  </b:Source>
  <b:Source>
    <b:Tag>GEB16</b:Tag>
    <b:SourceType>InternetSite</b:SourceType>
    <b:Guid>{C658812E-976A-41DD-A8D4-3DDD97D27F61}</b:Guid>
    <b:Author>
      <b:Author>
        <b:NameList>
          <b:Person>
            <b:Last>GEBARA</b:Last>
            <b:First>Ivone</b:First>
          </b:Person>
        </b:NameList>
      </b:Author>
    </b:Author>
    <b:Title>Aborto - Sim ou Não?/ entrevista</b:Title>
    <b:InternetSiteTitle>Revista Época</b:InternetSiteTitle>
    <b:YearAccessed>2016</b:YearAccessed>
    <b:MonthAccessed>Maio</b:MonthAccessed>
    <b:DayAccessed>15</b:DayAccessed>
    <b:URL>http://revistaepoca.globo.com/Revista/Epoca/0,,EDR77047-6014,00.html</b:URL>
    <b:RefOrder>17</b:RefOrder>
  </b:Source>
  <b:Source>
    <b:Tag>BRA13</b:Tag>
    <b:SourceType>Book</b:SourceType>
    <b:Guid>{DC5BAFD1-CD10-4369-B10B-F8FAD0627957}</b:Guid>
    <b:Title>Constituição da República Federativa do Brasil de 1988</b:Title>
    <b:Year>2013</b:Year>
    <b:Author>
      <b:Author>
        <b:NameList>
          <b:Person>
            <b:Last>BRASIL</b:Last>
          </b:Person>
        </b:NameList>
      </b:Author>
    </b:Author>
    <b:City>São Paulo</b:City>
    <b:Publisher>Rideel</b:Publisher>
    <b:RefOrder>25</b:RefOrder>
  </b:Source>
  <b:Source>
    <b:Tag>Ass48</b:Tag>
    <b:SourceType>Report</b:SourceType>
    <b:Guid>{81637373-1C71-4458-BD55-0A9361050D8E}</b:Guid>
    <b:Title>Declarção Universal dos Direitos Humanos</b:Title>
    <b:Year>1948</b:Year>
    <b:Institution>UNESCO</b:Institution>
    <b:Author>
      <b:Author>
        <b:NameList>
          <b:Person>
            <b:Last>Assembléia Geral das Nações Unidas</b:Last>
          </b:Person>
        </b:NameList>
      </b:Author>
    </b:Author>
    <b:RefOrder>5</b:RefOrder>
  </b:Source>
  <b:Source>
    <b:Tag>MON00</b:Tag>
    <b:SourceType>Book</b:SourceType>
    <b:Guid>{25B4A8FA-8BC7-4656-A5EA-8C324C55E442}</b:Guid>
    <b:Title>O espírito das leis</b:Title>
    <b:City>São Paulo</b:City>
    <b:Year>2000</b:Year>
    <b:Author>
      <b:Author>
        <b:NameList>
          <b:Person>
            <b:Last>MONTESQUIEU</b:Last>
          </b:Person>
        </b:NameList>
      </b:Author>
      <b:Translator>
        <b:NameList>
          <b:Person>
            <b:Last>Murachco</b:Last>
            <b:First>Cristina</b:First>
          </b:Person>
        </b:NameList>
      </b:Translator>
    </b:Author>
    <b:Publisher>Martins Fontes</b:Publisher>
    <b:RefOrder>26</b:RefOrder>
  </b:Source>
  <b:Source>
    <b:Tag>SAR07</b:Tag>
    <b:SourceType>JournalArticle</b:SourceType>
    <b:Guid>{24CA4EB0-347B-4B51-A11C-36CAC530D4A5}</b:Guid>
    <b:Title>As dimensões da dignidade da pessoa humana:construindo uma compreensão jurídico-constitucional necessária e possível</b:Title>
    <b:Year>2007</b:Year>
    <b:YearAccessed>2016</b:YearAccessed>
    <b:MonthAccessed>Maio</b:MonthAccessed>
    <b:DayAccessed>17</b:DayAccessed>
    <b:Author>
      <b:Author>
        <b:NameList>
          <b:Person>
            <b:Last>SARLET</b:Last>
            <b:First>Ingo Wolfgang</b:First>
          </b:Person>
        </b:NameList>
      </b:Author>
    </b:Author>
    <b:JournalName>Revista Brasileira de Direito Constitucional</b:JournalName>
    <b:Month>jan/julho</b:Month>
    <b:Comments>&lt; http://www.escolasuperiordedireito.com.br/RBDC/RBDC-09/RBDC-09-361-Ingo_Wolfgang_Sarlet.pdf &gt;</b:Comments>
    <b:RefOrder>4</b:RefOrder>
  </b:Source>
  <b:Source>
    <b:Tag>ROU96</b:Tag>
    <b:SourceType>Book</b:SourceType>
    <b:Guid>{7E3C073D-A3AD-4E44-A11B-C643AD91B0DD}</b:Guid>
    <b:Title>O contrato social</b:Title>
    <b:Year>1996</b:Year>
    <b:City>São Paulo</b:City>
    <b:Publisher>Martins Fontes</b:Publisher>
    <b:Edition>3ª</b:Edition>
    <b:Author>
      <b:Author>
        <b:NameList>
          <b:Person>
            <b:Last>ROUSSEAU</b:Last>
            <b:First>Jean Jacques</b:First>
          </b:Person>
        </b:NameList>
      </b:Author>
      <b:Translator>
        <b:NameList>
          <b:Person>
            <b:Last>Danesi</b:Last>
            <b:First>Antônio</b:First>
            <b:Middle>de Pádua</b:Middle>
          </b:Person>
        </b:NameList>
      </b:Translator>
    </b:Author>
    <b:RefOrder>27</b:RefOrder>
  </b:Source>
  <b:Source>
    <b:Tag>BOB99</b:Tag>
    <b:SourceType>Book</b:SourceType>
    <b:Guid>{4859B38C-4677-408A-85A2-AB8D30F76145}</b:Guid>
    <b:Title>Igualdade e liberdade</b:Title>
    <b:Year>1999</b:Year>
    <b:City>Rio de Janeiro</b:City>
    <b:Publisher>Ediouro</b:Publisher>
    <b:Author>
      <b:Author>
        <b:NameList>
          <b:Person>
            <b:Last>BOBBIO</b:Last>
            <b:First>Norberto</b:First>
          </b:Person>
        </b:NameList>
      </b:Author>
      <b:Translator>
        <b:NameList>
          <b:Person>
            <b:Last>Coutinho</b:Last>
            <b:First>Carlos</b:First>
            <b:Middle>Nelson</b:Middle>
          </b:Person>
        </b:NameList>
      </b:Translator>
    </b:Author>
    <b:RefOrder>28</b:RefOrder>
  </b:Source>
  <b:Source>
    <b:Tag>ESQ08</b:Tag>
    <b:SourceType>Book</b:SourceType>
    <b:Guid>{168C33D1-28BA-49B9-9EC0-5C5CAABBCAA7}</b:Guid>
    <b:Title>Igreja, Estado e Política</b:Title>
    <b:Year>2008</b:Year>
    <b:Publisher>Satuário</b:Publisher>
    <b:Author>
      <b:Author>
        <b:NameList>
          <b:Person>
            <b:Last>ESQUIVEL</b:Last>
            <b:First>Juan Cruz</b:First>
          </b:Person>
        </b:NameList>
      </b:Author>
    </b:Author>
    <b:RefOrder>29</b:RefOrder>
  </b:Source>
  <b:Source>
    <b:Tag>KAN03</b:Tag>
    <b:SourceType>Book</b:SourceType>
    <b:Guid>{7637E81B-8D00-431F-BFFE-1CB087C35FE0}</b:Guid>
    <b:Title>A metafísica dos costumes</b:Title>
    <b:Year>2003</b:Year>
    <b:Publisher>Édipo</b:Publisher>
    <b:Author>
      <b:Author>
        <b:NameList>
          <b:Person>
            <b:Last>KANT</b:Last>
            <b:First>Immanuel</b:First>
          </b:Person>
        </b:NameList>
      </b:Author>
      <b:Translator>
        <b:NameList>
          <b:Person>
            <b:Last>Beni</b:Last>
            <b:First>Edson</b:First>
          </b:Person>
        </b:NameList>
      </b:Translator>
    </b:Author>
    <b:RefOrder>30</b:RefOrder>
  </b:Source>
  <b:Source>
    <b:Tag>KEL00</b:Tag>
    <b:SourceType>Book</b:SourceType>
    <b:Guid>{69ECA7F4-D307-4A27-96E7-16E7381B3750}</b:Guid>
    <b:Title>A democracia</b:Title>
    <b:Year>2000</b:Year>
    <b:City>São Paulo</b:City>
    <b:Publisher>Martins Fontes </b:Publisher>
    <b:Edition>2ª</b:Edition>
    <b:Author>
      <b:Author>
        <b:NameList>
          <b:Person>
            <b:Last>KELSEN</b:Last>
            <b:First>Hans</b:First>
          </b:Person>
        </b:NameList>
      </b:Author>
    </b:Author>
    <b:RefOrder>31</b:RefOrder>
  </b:Source>
  <b:Source>
    <b:Tag>MIC04</b:Tag>
    <b:SourceType>Book</b:SourceType>
    <b:Guid>{48AF3082-92E6-4009-AB74-F808410D0978}</b:Guid>
    <b:Title>Moderno Dicionário da Língua Portuguesa </b:Title>
    <b:Year>2004</b:Year>
    <b:Publisher>Melhoramentos</b:Publisher>
    <b:Author>
      <b:Author>
        <b:NameList>
          <b:Person>
            <b:Last>MICHAELIS</b:Last>
          </b:Person>
        </b:NameList>
      </b:Author>
    </b:Author>
    <b:RefOrder>2</b:RefOrder>
  </b:Source>
  <b:Source>
    <b:Tag>BRA16</b:Tag>
    <b:SourceType>InternetSite</b:SourceType>
    <b:Guid>{E05C1EFB-7F20-4012-AFB1-2E2858C7BFCD}</b:Guid>
    <b:YearAccessed>2016</b:YearAccessed>
    <b:MonthAccessed>Maio</b:MonthAccessed>
    <b:DayAccessed>11</b:DayAccessed>
    <b:URL>http://www.planalto.gov.br/ccivil_03/leis/L9394.htm</b:URL>
    <b:Author>
      <b:Author>
        <b:NameList>
          <b:Person>
            <b:Last>BRASIL</b:Last>
            <b:First>Ministério da Educação</b:First>
          </b:Person>
        </b:NameList>
      </b:Author>
    </b:Author>
    <b:Title>Lei de diretrizes e bases da educação: Lei 9.394, de Dezembro de 1996.</b:Title>
    <b:Year>1996</b:Year>
    <b:InternetSiteTitle>Lei de diretrizes e bases da educação</b:InternetSiteTitle>
    <b:RefOrder>32</b:RefOrder>
  </b:Source>
  <b:Source>
    <b:Tag>MAQ04</b:Tag>
    <b:SourceType>Book</b:SourceType>
    <b:Guid>{F10E7752-7C15-4009-AA85-FD8EC9E4FAAD}</b:Guid>
    <b:Title>O príncipe</b:Title>
    <b:Year>2004</b:Year>
    <b:Author>
      <b:Author>
        <b:NameList>
          <b:Person>
            <b:Last>MAQUIAVEL</b:Last>
            <b:First>Nicolas</b:First>
          </b:Person>
        </b:NameList>
      </b:Author>
      <b:Editor>
        <b:NameList>
          <b:Person>
            <b:Last>Moraes</b:Last>
            <b:First>Ridendo</b:First>
            <b:Middle>Casting</b:Middle>
          </b:Person>
        </b:NameList>
      </b:Editor>
      <b:Translator>
        <b:NameList>
          <b:Person>
            <b:Last>Garcia</b:Last>
            <b:First>Nelson</b:First>
            <b:Middle>Jahr</b:Middle>
          </b:Person>
        </b:NameList>
      </b:Translator>
    </b:Author>
    <b:RefOrder>33</b:RefOrder>
  </b:Source>
  <b:Source>
    <b:Tag>BRA91</b:Tag>
    <b:SourceType>InternetSite</b:SourceType>
    <b:Guid>{E7A73BEF-CB4D-475E-91FB-8583634CA31F}</b:Guid>
    <b:Author>
      <b:Author>
        <b:NameList>
          <b:Person>
            <b:Last>BRASIL</b:Last>
          </b:Person>
        </b:NameList>
      </b:Author>
    </b:Author>
    <b:InternetSiteTitle>Constituição da República dos Estados Unidos do Brasil</b:InternetSiteTitle>
    <b:Year>1891</b:Year>
    <b:YearAccessed>2013</b:YearAccessed>
    <b:MonthAccessed>13</b:MonthAccessed>
    <b:DayAccessed>Abril</b:DayAccessed>
    <b:URL>http://www.planalto.gov.br/ccivil_03/contituicao/constitui%C3%A7ao91.htm/</b:URL>
    <b:RefOrder>34</b:RefOrder>
  </b:Source>
  <b:Source>
    <b:Tag>Ist10</b:Tag>
    <b:SourceType>InternetSite</b:SourceType>
    <b:Guid>{9FEA956F-CE51-4EEB-97E6-F3BDFC22F81A}</b:Guid>
    <b:Author>
      <b:Author>
        <b:NameList>
          <b:Person>
            <b:Last>IBGE</b:Last>
            <b:First>Istituto</b:First>
            <b:Middle>Brasileiro de Geografia e Estatística</b:Middle>
          </b:Person>
        </b:NameList>
      </b:Author>
    </b:Author>
    <b:InternetSiteTitle>Censo de 2010</b:InternetSiteTitle>
    <b:Year>2010</b:Year>
    <b:YearAccessed>2016</b:YearAccessed>
    <b:MonthAccessed>Abril</b:MonthAccessed>
    <b:DayAccessed>20</b:DayAccessed>
    <b:URL>http://biblioteca.ibge.gov.br/visualizacao/periodicos/94/cd_2010_religiao_deficiencia.pdf</b:URL>
    <b:RefOrder>18</b:RefOrder>
  </b:Source>
</b:Sources>
</file>

<file path=customXml/itemProps1.xml><?xml version="1.0" encoding="utf-8"?>
<ds:datastoreItem xmlns:ds="http://schemas.openxmlformats.org/officeDocument/2006/customXml" ds:itemID="{FBC3B296-6109-40AA-8B3D-BD948E43CA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modelo_sici.dotx</Template>
  <TotalTime>29</TotalTime>
  <Pages>17</Pages>
  <Words>7761</Words>
  <Characters>41913</Characters>
  <Application>Microsoft Office Word</Application>
  <DocSecurity>0</DocSecurity>
  <Lines>349</Lines>
  <Paragraphs>99</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49575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 ADV 1</dc:creator>
  <cp:lastModifiedBy>PC ADV 1</cp:lastModifiedBy>
  <cp:revision>3</cp:revision>
  <dcterms:created xsi:type="dcterms:W3CDTF">2016-10-03T15:16:00Z</dcterms:created>
  <dcterms:modified xsi:type="dcterms:W3CDTF">2016-10-03T19:09:00Z</dcterms:modified>
</cp:coreProperties>
</file>