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A4D" w:rsidRDefault="00DE2A4D" w:rsidP="00561E5D">
      <w:pPr>
        <w:pStyle w:val="Corpodetexto"/>
        <w:spacing w:after="120" w:line="240" w:lineRule="auto"/>
        <w:rPr>
          <w:rFonts w:ascii="Arial" w:hAnsi="Arial" w:cs="Arial"/>
          <w:b/>
          <w:szCs w:val="24"/>
        </w:rPr>
      </w:pPr>
    </w:p>
    <w:p w:rsidR="00DE2A4D" w:rsidRPr="00561E5D" w:rsidRDefault="00DE2A4D" w:rsidP="00312016">
      <w:pPr>
        <w:pStyle w:val="Corpodetexto"/>
        <w:spacing w:after="120" w:line="240" w:lineRule="auto"/>
        <w:ind w:left="360"/>
        <w:jc w:val="center"/>
        <w:rPr>
          <w:rFonts w:ascii="Arial" w:hAnsi="Arial" w:cs="Arial"/>
          <w:b/>
          <w:szCs w:val="24"/>
        </w:rPr>
      </w:pPr>
    </w:p>
    <w:p w:rsidR="00561E5D" w:rsidRPr="00561E5D" w:rsidRDefault="00561E5D" w:rsidP="00561E5D">
      <w:pPr>
        <w:jc w:val="center"/>
        <w:rPr>
          <w:rStyle w:val="Forte"/>
          <w:rFonts w:ascii="Arial" w:hAnsi="Arial" w:cs="Arial"/>
          <w:sz w:val="28"/>
          <w:szCs w:val="28"/>
        </w:rPr>
      </w:pPr>
      <w:r w:rsidRPr="00561E5D">
        <w:rPr>
          <w:rFonts w:ascii="Arial" w:hAnsi="Arial" w:cs="Arial"/>
          <w:b/>
          <w:sz w:val="28"/>
          <w:szCs w:val="28"/>
        </w:rPr>
        <w:t xml:space="preserve">XIII SIMPÓSIO INTERNACIONAL DE CIÊNCIAS INTEGRADAS </w:t>
      </w:r>
      <w:r w:rsidRPr="00561E5D">
        <w:rPr>
          <w:rStyle w:val="Forte"/>
          <w:rFonts w:ascii="Arial" w:hAnsi="Arial" w:cs="Arial"/>
          <w:sz w:val="28"/>
          <w:szCs w:val="28"/>
        </w:rPr>
        <w:t>DA UNAERP CAMPUS GUARUJÁ</w:t>
      </w:r>
    </w:p>
    <w:p w:rsidR="00561E5D" w:rsidRPr="00561E5D" w:rsidRDefault="00561E5D" w:rsidP="00561E5D">
      <w:pPr>
        <w:jc w:val="center"/>
        <w:rPr>
          <w:rStyle w:val="Forte"/>
          <w:rFonts w:ascii="Arial" w:hAnsi="Arial" w:cs="Arial"/>
          <w:sz w:val="28"/>
          <w:szCs w:val="28"/>
        </w:rPr>
      </w:pPr>
    </w:p>
    <w:p w:rsidR="00561E5D" w:rsidRPr="00561E5D" w:rsidRDefault="00561E5D" w:rsidP="00561E5D">
      <w:pPr>
        <w:spacing w:line="360" w:lineRule="auto"/>
        <w:jc w:val="center"/>
        <w:rPr>
          <w:rFonts w:ascii="Arial" w:eastAsia="Arial" w:hAnsi="Arial" w:cs="Arial"/>
          <w:b/>
          <w:sz w:val="28"/>
          <w:szCs w:val="28"/>
        </w:rPr>
      </w:pPr>
      <w:r w:rsidRPr="00561E5D">
        <w:rPr>
          <w:rFonts w:ascii="Arial" w:eastAsia="Arial" w:hAnsi="Arial" w:cs="Arial"/>
          <w:b/>
          <w:sz w:val="28"/>
          <w:szCs w:val="28"/>
        </w:rPr>
        <w:t>Prevenção e Remediação de Catástrofes Ambientais</w:t>
      </w:r>
    </w:p>
    <w:p w:rsidR="00DE2A4D" w:rsidRDefault="00DE2A4D" w:rsidP="00312016">
      <w:pPr>
        <w:pStyle w:val="Corpodetexto"/>
        <w:spacing w:after="120" w:line="240" w:lineRule="auto"/>
        <w:ind w:left="360"/>
        <w:jc w:val="center"/>
        <w:rPr>
          <w:rFonts w:ascii="Arial" w:hAnsi="Arial" w:cs="Arial"/>
          <w:b/>
          <w:szCs w:val="24"/>
        </w:rPr>
      </w:pPr>
    </w:p>
    <w:p w:rsidR="00312016" w:rsidRDefault="00312016" w:rsidP="00312016">
      <w:pPr>
        <w:pStyle w:val="Corpodetexto"/>
        <w:spacing w:after="120" w:line="240" w:lineRule="auto"/>
        <w:ind w:left="360"/>
        <w:jc w:val="center"/>
        <w:rPr>
          <w:rFonts w:ascii="Arial" w:hAnsi="Arial" w:cs="Arial"/>
          <w:b/>
          <w:szCs w:val="24"/>
        </w:rPr>
      </w:pPr>
    </w:p>
    <w:p w:rsidR="00312016" w:rsidRDefault="00312016" w:rsidP="00312016">
      <w:pPr>
        <w:pStyle w:val="Corpodetexto"/>
        <w:spacing w:after="120" w:line="240" w:lineRule="auto"/>
        <w:ind w:left="360"/>
        <w:jc w:val="center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 xml:space="preserve">Estimativa do valor da Cesta Básica – CB UNAERP </w:t>
      </w:r>
    </w:p>
    <w:p w:rsidR="00312016" w:rsidRDefault="00312016" w:rsidP="00312016">
      <w:pPr>
        <w:pStyle w:val="Corpodetexto"/>
        <w:spacing w:after="120" w:line="240" w:lineRule="auto"/>
        <w:ind w:left="360"/>
        <w:jc w:val="center"/>
        <w:rPr>
          <w:rFonts w:ascii="Arial" w:hAnsi="Arial" w:cs="Arial"/>
          <w:b/>
          <w:szCs w:val="24"/>
        </w:rPr>
      </w:pPr>
      <w:proofErr w:type="gramStart"/>
      <w:r>
        <w:rPr>
          <w:rFonts w:ascii="Arial" w:hAnsi="Arial" w:cs="Arial"/>
          <w:b/>
          <w:szCs w:val="24"/>
        </w:rPr>
        <w:t>da</w:t>
      </w:r>
      <w:proofErr w:type="gramEnd"/>
      <w:r>
        <w:rPr>
          <w:rFonts w:ascii="Arial" w:hAnsi="Arial" w:cs="Arial"/>
          <w:b/>
          <w:szCs w:val="24"/>
        </w:rPr>
        <w:t xml:space="preserve"> cidade de Guarujá SP - Análise do </w:t>
      </w:r>
      <w:r w:rsidR="00055F95">
        <w:rPr>
          <w:rFonts w:ascii="Arial" w:hAnsi="Arial" w:cs="Arial"/>
          <w:b/>
          <w:szCs w:val="24"/>
        </w:rPr>
        <w:t xml:space="preserve">primeiro </w:t>
      </w:r>
      <w:r w:rsidR="00476E86">
        <w:rPr>
          <w:rFonts w:ascii="Arial" w:hAnsi="Arial" w:cs="Arial"/>
          <w:b/>
          <w:szCs w:val="24"/>
        </w:rPr>
        <w:t>se</w:t>
      </w:r>
      <w:r w:rsidR="00055F95">
        <w:rPr>
          <w:rFonts w:ascii="Arial" w:hAnsi="Arial" w:cs="Arial"/>
          <w:b/>
          <w:szCs w:val="24"/>
        </w:rPr>
        <w:t xml:space="preserve">mestre de </w:t>
      </w:r>
      <w:r>
        <w:rPr>
          <w:rFonts w:ascii="Arial" w:hAnsi="Arial" w:cs="Arial"/>
          <w:b/>
          <w:szCs w:val="24"/>
        </w:rPr>
        <w:t>201</w:t>
      </w:r>
      <w:r w:rsidR="00055F95">
        <w:rPr>
          <w:rFonts w:ascii="Arial" w:hAnsi="Arial" w:cs="Arial"/>
          <w:b/>
          <w:szCs w:val="24"/>
        </w:rPr>
        <w:t>6</w:t>
      </w:r>
    </w:p>
    <w:p w:rsidR="00D17B2A" w:rsidRDefault="00D17B2A" w:rsidP="00312016">
      <w:pPr>
        <w:pStyle w:val="Corpodetexto"/>
        <w:spacing w:after="120" w:line="240" w:lineRule="auto"/>
        <w:ind w:left="360"/>
        <w:jc w:val="center"/>
        <w:rPr>
          <w:rFonts w:ascii="Arial" w:hAnsi="Arial" w:cs="Arial"/>
          <w:b/>
          <w:szCs w:val="24"/>
        </w:rPr>
      </w:pPr>
    </w:p>
    <w:p w:rsidR="00475B42" w:rsidRPr="002839E1" w:rsidRDefault="00475B42" w:rsidP="00D17B2A">
      <w:pPr>
        <w:jc w:val="center"/>
        <w:rPr>
          <w:rStyle w:val="Hyperlink"/>
          <w:rFonts w:ascii="Arial" w:hAnsi="Arial" w:cs="Arial"/>
          <w:b/>
          <w:color w:val="000000" w:themeColor="text1"/>
          <w:u w:val="none"/>
        </w:rPr>
      </w:pPr>
    </w:p>
    <w:p w:rsidR="00475B42" w:rsidRPr="00DE2A4D" w:rsidRDefault="00475B42" w:rsidP="00475B42">
      <w:pPr>
        <w:jc w:val="center"/>
        <w:rPr>
          <w:rFonts w:ascii="Arial" w:hAnsi="Arial" w:cs="Arial"/>
          <w:b/>
          <w:color w:val="000000" w:themeColor="text1"/>
        </w:rPr>
      </w:pPr>
      <w:r w:rsidRPr="00DE2A4D">
        <w:rPr>
          <w:rFonts w:ascii="Arial" w:hAnsi="Arial" w:cs="Arial"/>
          <w:b/>
          <w:color w:val="000000" w:themeColor="text1"/>
        </w:rPr>
        <w:t xml:space="preserve">Rubens Carneiro </w:t>
      </w:r>
      <w:proofErr w:type="spellStart"/>
      <w:r w:rsidRPr="00DE2A4D">
        <w:rPr>
          <w:rFonts w:ascii="Arial" w:hAnsi="Arial" w:cs="Arial"/>
          <w:b/>
          <w:color w:val="000000" w:themeColor="text1"/>
        </w:rPr>
        <w:t>Ulbanere</w:t>
      </w:r>
      <w:proofErr w:type="spellEnd"/>
      <w:r w:rsidRPr="00DE2A4D">
        <w:rPr>
          <w:rFonts w:ascii="Arial" w:hAnsi="Arial" w:cs="Arial"/>
          <w:b/>
          <w:color w:val="000000" w:themeColor="text1"/>
        </w:rPr>
        <w:t xml:space="preserve"> – </w:t>
      </w:r>
      <w:r w:rsidR="00DE2A4D">
        <w:rPr>
          <w:rFonts w:ascii="Arial" w:hAnsi="Arial" w:cs="Arial"/>
          <w:b/>
          <w:color w:val="000000" w:themeColor="text1"/>
        </w:rPr>
        <w:t xml:space="preserve">Autor e </w:t>
      </w:r>
      <w:r w:rsidRPr="00DE2A4D">
        <w:rPr>
          <w:rFonts w:ascii="Arial" w:hAnsi="Arial" w:cs="Arial"/>
          <w:b/>
          <w:color w:val="000000" w:themeColor="text1"/>
        </w:rPr>
        <w:t xml:space="preserve">Orientador </w:t>
      </w:r>
    </w:p>
    <w:p w:rsidR="00475B42" w:rsidRPr="00DE2A4D" w:rsidRDefault="00475B42" w:rsidP="00475B42">
      <w:pPr>
        <w:jc w:val="center"/>
        <w:rPr>
          <w:rFonts w:ascii="Arial" w:hAnsi="Arial" w:cs="Arial"/>
          <w:b/>
          <w:color w:val="000000" w:themeColor="text1"/>
        </w:rPr>
      </w:pPr>
      <w:r w:rsidRPr="00DE2A4D">
        <w:rPr>
          <w:rFonts w:ascii="Arial" w:hAnsi="Arial" w:cs="Arial"/>
          <w:b/>
          <w:color w:val="000000" w:themeColor="text1"/>
        </w:rPr>
        <w:t>Coordenador do Núcleo de Pesquisas Fernando Eduardo Lee</w:t>
      </w:r>
    </w:p>
    <w:p w:rsidR="00475B42" w:rsidRPr="00DE2A4D" w:rsidRDefault="00475B42" w:rsidP="00475B42">
      <w:pPr>
        <w:jc w:val="center"/>
        <w:rPr>
          <w:rFonts w:ascii="Arial" w:hAnsi="Arial" w:cs="Arial"/>
          <w:b/>
          <w:color w:val="000000" w:themeColor="text1"/>
        </w:rPr>
      </w:pPr>
      <w:r w:rsidRPr="00DE2A4D">
        <w:rPr>
          <w:rFonts w:ascii="Arial" w:hAnsi="Arial" w:cs="Arial"/>
          <w:b/>
          <w:color w:val="000000" w:themeColor="text1"/>
        </w:rPr>
        <w:t>Universidade de Ribeirão Preto – UNAERP – Campus Guarujá</w:t>
      </w:r>
    </w:p>
    <w:p w:rsidR="00475B42" w:rsidRDefault="00994884" w:rsidP="00475B42">
      <w:pPr>
        <w:jc w:val="center"/>
        <w:rPr>
          <w:rFonts w:ascii="Arial" w:hAnsi="Arial" w:cs="Arial"/>
        </w:rPr>
      </w:pPr>
      <w:hyperlink r:id="rId9" w:history="1">
        <w:r w:rsidR="00475B42" w:rsidRPr="00DE2A4D">
          <w:rPr>
            <w:rStyle w:val="Hyperlink"/>
            <w:rFonts w:ascii="Arial" w:hAnsi="Arial" w:cs="Arial"/>
            <w:b/>
            <w:color w:val="000000" w:themeColor="text1"/>
            <w:u w:val="none"/>
          </w:rPr>
          <w:t>rulbanere@superig.com.br</w:t>
        </w:r>
      </w:hyperlink>
    </w:p>
    <w:p w:rsidR="00DE2A4D" w:rsidRDefault="00DE2A4D" w:rsidP="00475B42">
      <w:pPr>
        <w:jc w:val="center"/>
        <w:rPr>
          <w:rFonts w:ascii="Arial" w:hAnsi="Arial" w:cs="Arial"/>
        </w:rPr>
      </w:pPr>
    </w:p>
    <w:p w:rsidR="00A74779" w:rsidRDefault="00A74779" w:rsidP="00475B42">
      <w:pPr>
        <w:jc w:val="center"/>
        <w:rPr>
          <w:rFonts w:ascii="Arial" w:hAnsi="Arial" w:cs="Arial"/>
        </w:rPr>
      </w:pPr>
    </w:p>
    <w:p w:rsidR="00DE2A4D" w:rsidRPr="00DE2A4D" w:rsidRDefault="00DE2A4D" w:rsidP="00DE2A4D">
      <w:pPr>
        <w:jc w:val="center"/>
        <w:rPr>
          <w:rFonts w:ascii="Arial" w:hAnsi="Arial" w:cs="Arial"/>
          <w:b/>
          <w:color w:val="000000" w:themeColor="text1"/>
        </w:rPr>
      </w:pPr>
      <w:r w:rsidRPr="00DE2A4D">
        <w:rPr>
          <w:rFonts w:ascii="Arial" w:hAnsi="Arial" w:cs="Arial"/>
          <w:b/>
          <w:color w:val="000000" w:themeColor="text1"/>
        </w:rPr>
        <w:t xml:space="preserve">Adilmar Veloso de Oliveira – Colaborador </w:t>
      </w:r>
    </w:p>
    <w:p w:rsidR="00DE2A4D" w:rsidRPr="00DE2A4D" w:rsidRDefault="00DE2A4D" w:rsidP="00DE2A4D">
      <w:pPr>
        <w:jc w:val="center"/>
        <w:rPr>
          <w:rFonts w:ascii="Arial" w:hAnsi="Arial" w:cs="Arial"/>
          <w:b/>
          <w:color w:val="000000" w:themeColor="text1"/>
        </w:rPr>
      </w:pPr>
      <w:r w:rsidRPr="00DE2A4D">
        <w:rPr>
          <w:rFonts w:ascii="Arial" w:hAnsi="Arial" w:cs="Arial"/>
          <w:b/>
          <w:color w:val="000000" w:themeColor="text1"/>
        </w:rPr>
        <w:t xml:space="preserve">Bacharel em Administração – UNAERP Campus Guarujá </w:t>
      </w:r>
    </w:p>
    <w:p w:rsidR="00DE2A4D" w:rsidRPr="00DE2A4D" w:rsidRDefault="00DE2A4D" w:rsidP="00DE2A4D">
      <w:pPr>
        <w:jc w:val="center"/>
        <w:rPr>
          <w:rFonts w:ascii="Arial" w:hAnsi="Arial" w:cs="Arial"/>
          <w:b/>
          <w:color w:val="000000" w:themeColor="text1"/>
        </w:rPr>
      </w:pPr>
      <w:r w:rsidRPr="00DE2A4D">
        <w:rPr>
          <w:rFonts w:ascii="Arial" w:hAnsi="Arial" w:cs="Arial"/>
          <w:b/>
          <w:color w:val="000000" w:themeColor="text1"/>
        </w:rPr>
        <w:t xml:space="preserve">Especialista em Ética, Valores e Cidadania na </w:t>
      </w:r>
      <w:proofErr w:type="gramStart"/>
      <w:r w:rsidRPr="00DE2A4D">
        <w:rPr>
          <w:rFonts w:ascii="Arial" w:hAnsi="Arial" w:cs="Arial"/>
          <w:b/>
          <w:color w:val="000000" w:themeColor="text1"/>
        </w:rPr>
        <w:t>Escola</w:t>
      </w:r>
      <w:proofErr w:type="gramEnd"/>
    </w:p>
    <w:p w:rsidR="00DE2A4D" w:rsidRPr="00DE2A4D" w:rsidRDefault="00DE2A4D" w:rsidP="00DE2A4D">
      <w:pPr>
        <w:jc w:val="center"/>
        <w:rPr>
          <w:rFonts w:ascii="Arial" w:hAnsi="Arial" w:cs="Arial"/>
          <w:b/>
          <w:color w:val="000000" w:themeColor="text1"/>
        </w:rPr>
      </w:pPr>
      <w:r w:rsidRPr="00DE2A4D">
        <w:rPr>
          <w:rFonts w:ascii="Arial" w:hAnsi="Arial" w:cs="Arial"/>
          <w:b/>
          <w:color w:val="000000" w:themeColor="text1"/>
        </w:rPr>
        <w:t>USP – Universidade de São Paulo</w:t>
      </w:r>
    </w:p>
    <w:p w:rsidR="00DE2A4D" w:rsidRPr="00DE2A4D" w:rsidRDefault="00994884" w:rsidP="00DE2A4D">
      <w:pPr>
        <w:jc w:val="center"/>
        <w:rPr>
          <w:rStyle w:val="Hyperlink"/>
          <w:rFonts w:ascii="Arial" w:hAnsi="Arial" w:cs="Arial"/>
          <w:color w:val="000000" w:themeColor="text1"/>
          <w:u w:val="none"/>
        </w:rPr>
      </w:pPr>
      <w:hyperlink r:id="rId10" w:history="1">
        <w:r w:rsidR="00DE2A4D" w:rsidRPr="00DE2A4D">
          <w:rPr>
            <w:rStyle w:val="Hyperlink"/>
            <w:rFonts w:ascii="Arial" w:hAnsi="Arial" w:cs="Arial"/>
            <w:b/>
            <w:color w:val="000000" w:themeColor="text1"/>
            <w:u w:val="none"/>
          </w:rPr>
          <w:t>cadmadilmar@gmail.com</w:t>
        </w:r>
      </w:hyperlink>
    </w:p>
    <w:p w:rsidR="00D17B2A" w:rsidRDefault="00D17B2A" w:rsidP="00D17B2A">
      <w:pPr>
        <w:jc w:val="center"/>
        <w:rPr>
          <w:rStyle w:val="Hyperlink"/>
          <w:rFonts w:ascii="Arial" w:hAnsi="Arial" w:cs="Arial"/>
          <w:color w:val="000000" w:themeColor="text1"/>
          <w:u w:val="none"/>
        </w:rPr>
      </w:pPr>
    </w:p>
    <w:p w:rsidR="00A74779" w:rsidRPr="00DE2A4D" w:rsidRDefault="00A74779" w:rsidP="00D17B2A">
      <w:pPr>
        <w:jc w:val="center"/>
        <w:rPr>
          <w:rStyle w:val="Hyperlink"/>
          <w:rFonts w:ascii="Arial" w:hAnsi="Arial" w:cs="Arial"/>
          <w:color w:val="000000" w:themeColor="text1"/>
          <w:u w:val="none"/>
        </w:rPr>
      </w:pPr>
    </w:p>
    <w:p w:rsidR="000D5984" w:rsidRPr="00DE2A4D" w:rsidRDefault="000D5984" w:rsidP="000D5984">
      <w:pPr>
        <w:jc w:val="center"/>
        <w:rPr>
          <w:rFonts w:ascii="Arial" w:hAnsi="Arial" w:cs="Arial"/>
          <w:b/>
          <w:color w:val="000000" w:themeColor="text1"/>
        </w:rPr>
      </w:pPr>
      <w:r w:rsidRPr="00DE2A4D">
        <w:rPr>
          <w:rFonts w:ascii="Arial" w:hAnsi="Arial" w:cs="Arial"/>
          <w:b/>
        </w:rPr>
        <w:t>Camila Laguna – Colaboradora</w:t>
      </w:r>
    </w:p>
    <w:p w:rsidR="000D5984" w:rsidRPr="00DE2A4D" w:rsidRDefault="000D5984" w:rsidP="000D5984">
      <w:pPr>
        <w:jc w:val="center"/>
        <w:rPr>
          <w:rFonts w:ascii="Arial" w:hAnsi="Arial" w:cs="Arial"/>
          <w:b/>
          <w:color w:val="000000" w:themeColor="text1"/>
        </w:rPr>
      </w:pPr>
      <w:r w:rsidRPr="00DE2A4D">
        <w:rPr>
          <w:rFonts w:ascii="Arial" w:hAnsi="Arial" w:cs="Arial"/>
          <w:b/>
          <w:color w:val="000000" w:themeColor="text1"/>
        </w:rPr>
        <w:t>Discente do curso de Administração</w:t>
      </w:r>
    </w:p>
    <w:p w:rsidR="000D5984" w:rsidRPr="00DE2A4D" w:rsidRDefault="000D5984" w:rsidP="000D5984">
      <w:pPr>
        <w:jc w:val="center"/>
        <w:rPr>
          <w:rFonts w:ascii="Arial" w:hAnsi="Arial" w:cs="Arial"/>
          <w:b/>
          <w:color w:val="000000" w:themeColor="text1"/>
          <w:lang w:val="en-US"/>
        </w:rPr>
      </w:pPr>
      <w:r w:rsidRPr="00DE2A4D">
        <w:rPr>
          <w:rFonts w:ascii="Arial" w:hAnsi="Arial" w:cs="Arial"/>
          <w:b/>
          <w:color w:val="000000" w:themeColor="text1"/>
          <w:lang w:val="en-US"/>
        </w:rPr>
        <w:t xml:space="preserve">UNAERP Campus </w:t>
      </w:r>
      <w:proofErr w:type="spellStart"/>
      <w:r w:rsidRPr="00DE2A4D">
        <w:rPr>
          <w:rFonts w:ascii="Arial" w:hAnsi="Arial" w:cs="Arial"/>
          <w:b/>
          <w:color w:val="000000" w:themeColor="text1"/>
          <w:lang w:val="en-US"/>
        </w:rPr>
        <w:t>Guarujá</w:t>
      </w:r>
      <w:proofErr w:type="spellEnd"/>
    </w:p>
    <w:p w:rsidR="000D5984" w:rsidRDefault="00994884" w:rsidP="00D17B2A">
      <w:pPr>
        <w:jc w:val="center"/>
        <w:rPr>
          <w:rStyle w:val="Hyperlink"/>
          <w:rFonts w:ascii="Arial" w:hAnsi="Arial" w:cs="Arial"/>
          <w:b/>
          <w:color w:val="000000" w:themeColor="text1"/>
          <w:u w:val="none"/>
          <w:shd w:val="clear" w:color="auto" w:fill="FFFFFF"/>
          <w:lang w:val="en-US"/>
        </w:rPr>
      </w:pPr>
      <w:r>
        <w:fldChar w:fldCharType="begin"/>
      </w:r>
      <w:r w:rsidRPr="00AD2A79">
        <w:rPr>
          <w:lang w:val="en-US"/>
        </w:rPr>
        <w:instrText xml:space="preserve"> HYPERLINK "mailto:camilla.laguna@gmail.com" </w:instrText>
      </w:r>
      <w:r>
        <w:fldChar w:fldCharType="separate"/>
      </w:r>
      <w:r w:rsidR="00DE2A4D" w:rsidRPr="006C5EC0">
        <w:rPr>
          <w:rStyle w:val="Hyperlink"/>
          <w:rFonts w:ascii="Arial" w:hAnsi="Arial" w:cs="Arial"/>
          <w:b/>
          <w:color w:val="000000" w:themeColor="text1"/>
          <w:u w:val="none"/>
          <w:shd w:val="clear" w:color="auto" w:fill="FFFFFF"/>
          <w:lang w:val="en-US"/>
        </w:rPr>
        <w:t>camilla.laguna@gmail.com</w:t>
      </w:r>
      <w:r>
        <w:rPr>
          <w:rStyle w:val="Hyperlink"/>
          <w:rFonts w:ascii="Arial" w:hAnsi="Arial" w:cs="Arial"/>
          <w:b/>
          <w:color w:val="000000" w:themeColor="text1"/>
          <w:u w:val="none"/>
          <w:shd w:val="clear" w:color="auto" w:fill="FFFFFF"/>
          <w:lang w:val="en-US"/>
        </w:rPr>
        <w:fldChar w:fldCharType="end"/>
      </w:r>
    </w:p>
    <w:p w:rsidR="0009596A" w:rsidRDefault="0009596A" w:rsidP="00D17B2A">
      <w:pPr>
        <w:jc w:val="center"/>
        <w:rPr>
          <w:rStyle w:val="Hyperlink"/>
          <w:rFonts w:ascii="Arial" w:hAnsi="Arial" w:cs="Arial"/>
          <w:b/>
          <w:color w:val="000000" w:themeColor="text1"/>
          <w:u w:val="none"/>
          <w:shd w:val="clear" w:color="auto" w:fill="FFFFFF"/>
          <w:lang w:val="en-US"/>
        </w:rPr>
      </w:pPr>
    </w:p>
    <w:p w:rsidR="0009596A" w:rsidRDefault="0009596A" w:rsidP="00D17B2A">
      <w:pPr>
        <w:jc w:val="center"/>
        <w:rPr>
          <w:rStyle w:val="Hyperlink"/>
          <w:rFonts w:ascii="Arial" w:hAnsi="Arial" w:cs="Arial"/>
          <w:b/>
          <w:color w:val="000000" w:themeColor="text1"/>
          <w:u w:val="none"/>
          <w:shd w:val="clear" w:color="auto" w:fill="FFFFFF"/>
          <w:lang w:val="en-US"/>
        </w:rPr>
      </w:pPr>
    </w:p>
    <w:p w:rsidR="0009596A" w:rsidRPr="0037217D" w:rsidRDefault="0009596A" w:rsidP="0009596A">
      <w:pPr>
        <w:tabs>
          <w:tab w:val="left" w:pos="567"/>
        </w:tabs>
        <w:jc w:val="center"/>
        <w:rPr>
          <w:rFonts w:ascii="Arial" w:hAnsi="Arial" w:cs="Arial"/>
          <w:b/>
          <w:bCs/>
        </w:rPr>
      </w:pPr>
      <w:r w:rsidRPr="0037217D">
        <w:rPr>
          <w:rFonts w:ascii="Arial" w:hAnsi="Arial" w:cs="Arial"/>
          <w:b/>
          <w:bCs/>
        </w:rPr>
        <w:t>Este simpósio tem o apoio da Fundação Eduardo Lee.</w:t>
      </w:r>
    </w:p>
    <w:p w:rsidR="00DE2A4D" w:rsidRPr="0009596A" w:rsidRDefault="00DE2A4D" w:rsidP="003F572F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E2A4D" w:rsidRPr="0009596A" w:rsidRDefault="00DE2A4D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3F572F" w:rsidRPr="00E7177C" w:rsidRDefault="009A3ADA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>RESUMO</w:t>
      </w:r>
      <w:r w:rsidR="003F572F" w:rsidRPr="00E7177C">
        <w:rPr>
          <w:rFonts w:ascii="Arial" w:hAnsi="Arial" w:cs="Arial"/>
          <w:b/>
          <w:sz w:val="24"/>
          <w:szCs w:val="24"/>
        </w:rPr>
        <w:t>:</w:t>
      </w:r>
    </w:p>
    <w:p w:rsidR="006C5EC0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A cidade de Guarujá localiza-se na baixada </w:t>
      </w:r>
      <w:proofErr w:type="gramStart"/>
      <w:r w:rsidRPr="00E7177C">
        <w:rPr>
          <w:rFonts w:ascii="Arial" w:hAnsi="Arial" w:cs="Arial"/>
          <w:sz w:val="24"/>
          <w:szCs w:val="24"/>
        </w:rPr>
        <w:t>santista, região</w:t>
      </w:r>
      <w:proofErr w:type="gramEnd"/>
      <w:r w:rsidRPr="00E7177C">
        <w:rPr>
          <w:rFonts w:ascii="Arial" w:hAnsi="Arial" w:cs="Arial"/>
          <w:sz w:val="24"/>
          <w:szCs w:val="24"/>
        </w:rPr>
        <w:t xml:space="preserve"> do litoral sul do estado de São Paulo, </w:t>
      </w:r>
      <w:r w:rsidR="00D17B2A" w:rsidRPr="00E7177C">
        <w:rPr>
          <w:rFonts w:ascii="Arial" w:hAnsi="Arial" w:cs="Arial"/>
          <w:sz w:val="24"/>
          <w:szCs w:val="24"/>
        </w:rPr>
        <w:t>com 303.376 habitantes, conforme a Fundação Sistema Estadual de Análise de Dados – Fundação Seade (2015).</w:t>
      </w:r>
      <w:r w:rsidR="00D17B2A" w:rsidRPr="00E7177C">
        <w:rPr>
          <w:rFonts w:ascii="Arial" w:hAnsi="Arial" w:cs="Arial"/>
        </w:rPr>
        <w:t xml:space="preserve"> </w:t>
      </w:r>
      <w:r w:rsidRPr="00E7177C">
        <w:rPr>
          <w:rFonts w:ascii="Arial" w:hAnsi="Arial" w:cs="Arial"/>
          <w:sz w:val="24"/>
          <w:szCs w:val="24"/>
        </w:rPr>
        <w:t>É um importante centro turístico, portuário, comercial e</w:t>
      </w:r>
      <w:proofErr w:type="gramStart"/>
      <w:r w:rsidRPr="00E7177C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E7177C">
        <w:rPr>
          <w:rFonts w:ascii="Arial" w:hAnsi="Arial" w:cs="Arial"/>
          <w:sz w:val="24"/>
          <w:szCs w:val="24"/>
        </w:rPr>
        <w:t xml:space="preserve">industrial, mas que não contava com o cálculo e divulgação do valor da cesta básica - CB. Percebendo essa necessidade entre os moradores e empresários, a Universidade de Ribeirão Preto – </w:t>
      </w:r>
      <w:r w:rsidR="00D17B2A" w:rsidRPr="00E7177C">
        <w:rPr>
          <w:rFonts w:ascii="Arial" w:hAnsi="Arial" w:cs="Arial"/>
          <w:sz w:val="24"/>
          <w:szCs w:val="24"/>
        </w:rPr>
        <w:t>UNAERP</w:t>
      </w:r>
      <w:r w:rsidRPr="00E7177C">
        <w:rPr>
          <w:rFonts w:ascii="Arial" w:hAnsi="Arial" w:cs="Arial"/>
          <w:sz w:val="24"/>
          <w:szCs w:val="24"/>
        </w:rPr>
        <w:t xml:space="preserve"> Campus Guarujá</w:t>
      </w:r>
      <w:r w:rsidR="00FA2867" w:rsidRPr="00E7177C">
        <w:rPr>
          <w:rFonts w:ascii="Arial" w:hAnsi="Arial" w:cs="Arial"/>
          <w:sz w:val="24"/>
          <w:szCs w:val="24"/>
        </w:rPr>
        <w:t>, a partir de janeiro de 2006</w:t>
      </w:r>
      <w:r w:rsidR="00FA2867" w:rsidRPr="00E7177C">
        <w:t xml:space="preserve">, </w:t>
      </w:r>
      <w:r w:rsidRPr="00E7177C">
        <w:rPr>
          <w:rFonts w:ascii="Arial" w:hAnsi="Arial" w:cs="Arial"/>
          <w:sz w:val="24"/>
          <w:szCs w:val="24"/>
        </w:rPr>
        <w:t xml:space="preserve"> implantou a metodologia para a determinação do valor da CB, apoiada na pesquisa de 31 produtos utilizados pelo convênio PROCON/DIEESE de São Paulo. São pesquisados </w:t>
      </w:r>
      <w:r w:rsidR="00D17B2A" w:rsidRPr="00E7177C">
        <w:rPr>
          <w:rFonts w:ascii="Arial" w:hAnsi="Arial" w:cs="Arial"/>
          <w:sz w:val="24"/>
          <w:szCs w:val="24"/>
        </w:rPr>
        <w:t>três</w:t>
      </w:r>
      <w:r w:rsidRPr="00E7177C">
        <w:rPr>
          <w:rFonts w:ascii="Arial" w:hAnsi="Arial" w:cs="Arial"/>
          <w:sz w:val="24"/>
          <w:szCs w:val="24"/>
        </w:rPr>
        <w:t xml:space="preserve"> supermercados no centro e orla e t</w:t>
      </w:r>
      <w:r w:rsidR="00B50716" w:rsidRPr="00E7177C">
        <w:rPr>
          <w:rFonts w:ascii="Arial" w:hAnsi="Arial" w:cs="Arial"/>
          <w:sz w:val="24"/>
          <w:szCs w:val="24"/>
        </w:rPr>
        <w:t>rês</w:t>
      </w:r>
      <w:r w:rsidRPr="00E7177C">
        <w:rPr>
          <w:rFonts w:ascii="Arial" w:hAnsi="Arial" w:cs="Arial"/>
          <w:sz w:val="24"/>
          <w:szCs w:val="24"/>
        </w:rPr>
        <w:t xml:space="preserve"> supermercados no Distrito </w:t>
      </w:r>
      <w:r w:rsidRPr="00E7177C">
        <w:rPr>
          <w:rFonts w:ascii="Arial" w:hAnsi="Arial" w:cs="Arial"/>
          <w:sz w:val="24"/>
          <w:szCs w:val="24"/>
        </w:rPr>
        <w:lastRenderedPageBreak/>
        <w:t xml:space="preserve">de Vicente de Carvalho. Com os dados obtidos, os valores da CB dessas duas regiões da cidade </w:t>
      </w:r>
      <w:r w:rsidR="00FA2867" w:rsidRPr="00E7177C">
        <w:rPr>
          <w:rFonts w:ascii="Arial" w:hAnsi="Arial" w:cs="Arial"/>
          <w:sz w:val="24"/>
          <w:szCs w:val="24"/>
        </w:rPr>
        <w:t>são extraídos</w:t>
      </w:r>
      <w:r w:rsidRPr="00E7177C">
        <w:rPr>
          <w:rFonts w:ascii="Arial" w:hAnsi="Arial" w:cs="Arial"/>
          <w:sz w:val="24"/>
          <w:szCs w:val="24"/>
        </w:rPr>
        <w:t xml:space="preserve"> a</w:t>
      </w:r>
      <w:r w:rsidR="00FA2867" w:rsidRPr="00E7177C">
        <w:rPr>
          <w:rFonts w:ascii="Arial" w:hAnsi="Arial" w:cs="Arial"/>
          <w:sz w:val="24"/>
          <w:szCs w:val="24"/>
        </w:rPr>
        <w:t>s</w:t>
      </w:r>
      <w:r w:rsidRPr="00E7177C">
        <w:rPr>
          <w:rFonts w:ascii="Arial" w:hAnsi="Arial" w:cs="Arial"/>
          <w:sz w:val="24"/>
          <w:szCs w:val="24"/>
        </w:rPr>
        <w:t xml:space="preserve"> média</w:t>
      </w:r>
      <w:r w:rsidR="00FA2867" w:rsidRPr="00E7177C">
        <w:rPr>
          <w:rFonts w:ascii="Arial" w:hAnsi="Arial" w:cs="Arial"/>
          <w:sz w:val="24"/>
          <w:szCs w:val="24"/>
        </w:rPr>
        <w:t>s</w:t>
      </w:r>
      <w:r w:rsidRPr="00E7177C">
        <w:rPr>
          <w:rFonts w:ascii="Arial" w:hAnsi="Arial" w:cs="Arial"/>
          <w:sz w:val="24"/>
          <w:szCs w:val="24"/>
        </w:rPr>
        <w:t xml:space="preserve"> da cidade de Guarujá, a</w:t>
      </w:r>
      <w:r w:rsidR="00FA2867" w:rsidRPr="00E7177C">
        <w:rPr>
          <w:rFonts w:ascii="Arial" w:hAnsi="Arial" w:cs="Arial"/>
          <w:sz w:val="24"/>
          <w:szCs w:val="24"/>
        </w:rPr>
        <w:t>s</w:t>
      </w:r>
      <w:r w:rsidRPr="00E7177C">
        <w:rPr>
          <w:rFonts w:ascii="Arial" w:hAnsi="Arial" w:cs="Arial"/>
          <w:sz w:val="24"/>
          <w:szCs w:val="24"/>
        </w:rPr>
        <w:t xml:space="preserve"> qua</w:t>
      </w:r>
      <w:r w:rsidR="00FA2867" w:rsidRPr="00E7177C">
        <w:rPr>
          <w:rFonts w:ascii="Arial" w:hAnsi="Arial" w:cs="Arial"/>
          <w:sz w:val="24"/>
          <w:szCs w:val="24"/>
        </w:rPr>
        <w:t>is</w:t>
      </w:r>
      <w:r w:rsidRPr="00E7177C">
        <w:rPr>
          <w:rFonts w:ascii="Arial" w:hAnsi="Arial" w:cs="Arial"/>
          <w:sz w:val="24"/>
          <w:szCs w:val="24"/>
        </w:rPr>
        <w:t xml:space="preserve"> </w:t>
      </w:r>
      <w:r w:rsidR="00FA2867" w:rsidRPr="00E7177C">
        <w:rPr>
          <w:rFonts w:ascii="Arial" w:hAnsi="Arial" w:cs="Arial"/>
          <w:sz w:val="24"/>
          <w:szCs w:val="24"/>
        </w:rPr>
        <w:t>são</w:t>
      </w:r>
      <w:r w:rsidRPr="00E7177C">
        <w:rPr>
          <w:rFonts w:ascii="Arial" w:hAnsi="Arial" w:cs="Arial"/>
          <w:sz w:val="24"/>
          <w:szCs w:val="24"/>
        </w:rPr>
        <w:t xml:space="preserve"> comparada</w:t>
      </w:r>
      <w:r w:rsidR="00FA2867" w:rsidRPr="00E7177C">
        <w:rPr>
          <w:rFonts w:ascii="Arial" w:hAnsi="Arial" w:cs="Arial"/>
          <w:sz w:val="24"/>
          <w:szCs w:val="24"/>
        </w:rPr>
        <w:t>s</w:t>
      </w:r>
      <w:r w:rsidRPr="00E7177C">
        <w:rPr>
          <w:rFonts w:ascii="Arial" w:hAnsi="Arial" w:cs="Arial"/>
          <w:sz w:val="24"/>
          <w:szCs w:val="24"/>
        </w:rPr>
        <w:t xml:space="preserve"> ao valor da CB da </w:t>
      </w:r>
      <w:r w:rsidR="00FA2867" w:rsidRPr="00E7177C">
        <w:rPr>
          <w:rFonts w:ascii="Arial" w:hAnsi="Arial" w:cs="Arial"/>
          <w:sz w:val="24"/>
          <w:szCs w:val="24"/>
        </w:rPr>
        <w:t xml:space="preserve">Grande </w:t>
      </w:r>
      <w:r w:rsidRPr="00E7177C">
        <w:rPr>
          <w:rFonts w:ascii="Arial" w:hAnsi="Arial" w:cs="Arial"/>
          <w:sz w:val="24"/>
          <w:szCs w:val="24"/>
        </w:rPr>
        <w:t xml:space="preserve">São Paulo. </w:t>
      </w:r>
      <w:r w:rsidR="00FA2867" w:rsidRPr="00E7177C">
        <w:rPr>
          <w:rFonts w:ascii="Arial" w:hAnsi="Arial" w:cs="Arial"/>
          <w:sz w:val="24"/>
          <w:szCs w:val="24"/>
        </w:rPr>
        <w:t xml:space="preserve">Os principais resultados mostram que durante o </w:t>
      </w:r>
      <w:r w:rsidR="007034EA" w:rsidRPr="00E7177C">
        <w:rPr>
          <w:rFonts w:ascii="Arial" w:hAnsi="Arial" w:cs="Arial"/>
          <w:sz w:val="24"/>
          <w:szCs w:val="24"/>
        </w:rPr>
        <w:t xml:space="preserve">primeiro </w:t>
      </w:r>
      <w:r w:rsidR="00B50716" w:rsidRPr="00E7177C">
        <w:rPr>
          <w:rFonts w:ascii="Arial" w:hAnsi="Arial" w:cs="Arial"/>
          <w:sz w:val="24"/>
          <w:szCs w:val="24"/>
        </w:rPr>
        <w:t>se</w:t>
      </w:r>
      <w:r w:rsidR="006C5EC0" w:rsidRPr="00E7177C">
        <w:rPr>
          <w:rFonts w:ascii="Arial" w:hAnsi="Arial" w:cs="Arial"/>
          <w:sz w:val="24"/>
          <w:szCs w:val="24"/>
        </w:rPr>
        <w:t>mestre</w:t>
      </w:r>
      <w:r w:rsidR="007034EA" w:rsidRPr="00E7177C">
        <w:rPr>
          <w:rFonts w:ascii="Arial" w:hAnsi="Arial" w:cs="Arial"/>
          <w:sz w:val="24"/>
          <w:szCs w:val="24"/>
        </w:rPr>
        <w:t xml:space="preserve"> d</w:t>
      </w:r>
      <w:r w:rsidR="00FA2867" w:rsidRPr="00E7177C">
        <w:rPr>
          <w:rFonts w:ascii="Arial" w:hAnsi="Arial" w:cs="Arial"/>
          <w:sz w:val="24"/>
          <w:szCs w:val="24"/>
        </w:rPr>
        <w:t>e 201</w:t>
      </w:r>
      <w:r w:rsidR="007034EA" w:rsidRPr="00E7177C">
        <w:rPr>
          <w:rFonts w:ascii="Arial" w:hAnsi="Arial" w:cs="Arial"/>
          <w:sz w:val="24"/>
          <w:szCs w:val="24"/>
        </w:rPr>
        <w:t>6</w:t>
      </w:r>
      <w:r w:rsidR="00FA2867" w:rsidRPr="00E7177C">
        <w:rPr>
          <w:rFonts w:ascii="Arial" w:hAnsi="Arial" w:cs="Arial"/>
          <w:sz w:val="24"/>
          <w:szCs w:val="24"/>
        </w:rPr>
        <w:t xml:space="preserve">, os valores da CB de Guarujá – centro e orla e também do Distrito de Vicente de Carvalho – foram inferiores aos valores da CB da Grande São Paulo. O valor médio </w:t>
      </w:r>
      <w:r w:rsidR="006C5EC0" w:rsidRPr="00E7177C">
        <w:rPr>
          <w:rFonts w:ascii="Arial" w:hAnsi="Arial" w:cs="Arial"/>
          <w:sz w:val="24"/>
          <w:szCs w:val="24"/>
        </w:rPr>
        <w:t xml:space="preserve">no </w:t>
      </w:r>
      <w:r w:rsidR="00B50716" w:rsidRPr="00E7177C">
        <w:rPr>
          <w:rFonts w:ascii="Arial" w:hAnsi="Arial" w:cs="Arial"/>
          <w:sz w:val="24"/>
          <w:szCs w:val="24"/>
        </w:rPr>
        <w:t>se</w:t>
      </w:r>
      <w:r w:rsidR="007034EA" w:rsidRPr="00E7177C">
        <w:rPr>
          <w:rFonts w:ascii="Arial" w:hAnsi="Arial" w:cs="Arial"/>
          <w:sz w:val="24"/>
          <w:szCs w:val="24"/>
        </w:rPr>
        <w:t>mestr</w:t>
      </w:r>
      <w:r w:rsidR="006C5EC0" w:rsidRPr="00E7177C">
        <w:rPr>
          <w:rFonts w:ascii="Arial" w:hAnsi="Arial" w:cs="Arial"/>
          <w:sz w:val="24"/>
          <w:szCs w:val="24"/>
        </w:rPr>
        <w:t>e</w:t>
      </w:r>
      <w:r w:rsidR="007034EA" w:rsidRPr="00E7177C">
        <w:rPr>
          <w:rFonts w:ascii="Arial" w:hAnsi="Arial" w:cs="Arial"/>
          <w:sz w:val="24"/>
          <w:szCs w:val="24"/>
        </w:rPr>
        <w:t xml:space="preserve"> </w:t>
      </w:r>
      <w:r w:rsidR="00FA2867" w:rsidRPr="00E7177C">
        <w:rPr>
          <w:rFonts w:ascii="Arial" w:hAnsi="Arial" w:cs="Arial"/>
          <w:sz w:val="24"/>
          <w:szCs w:val="24"/>
        </w:rPr>
        <w:t xml:space="preserve">da CB de Guarujá resultou em R$ </w:t>
      </w:r>
      <w:r w:rsidR="007034EA" w:rsidRPr="00E7177C">
        <w:rPr>
          <w:rFonts w:ascii="Arial" w:hAnsi="Arial" w:cs="Arial"/>
          <w:sz w:val="24"/>
          <w:szCs w:val="24"/>
        </w:rPr>
        <w:t>6</w:t>
      </w:r>
      <w:r w:rsidR="00476E86" w:rsidRPr="00E7177C">
        <w:rPr>
          <w:rFonts w:ascii="Arial" w:hAnsi="Arial" w:cs="Arial"/>
          <w:sz w:val="24"/>
          <w:szCs w:val="24"/>
        </w:rPr>
        <w:t>26,40</w:t>
      </w:r>
      <w:r w:rsidR="006C5EC0" w:rsidRPr="00E7177C">
        <w:rPr>
          <w:rFonts w:ascii="Arial" w:hAnsi="Arial" w:cs="Arial"/>
          <w:sz w:val="24"/>
          <w:szCs w:val="24"/>
        </w:rPr>
        <w:t xml:space="preserve">, </w:t>
      </w:r>
      <w:r w:rsidR="00FA2867" w:rsidRPr="00E7177C">
        <w:rPr>
          <w:rFonts w:ascii="Arial" w:hAnsi="Arial" w:cs="Arial"/>
          <w:sz w:val="24"/>
          <w:szCs w:val="24"/>
        </w:rPr>
        <w:t xml:space="preserve">inferior </w:t>
      </w:r>
      <w:proofErr w:type="gramStart"/>
      <w:r w:rsidR="00FA2867" w:rsidRPr="00E7177C">
        <w:rPr>
          <w:rFonts w:ascii="Arial" w:hAnsi="Arial" w:cs="Arial"/>
          <w:sz w:val="24"/>
          <w:szCs w:val="24"/>
        </w:rPr>
        <w:t>em</w:t>
      </w:r>
      <w:proofErr w:type="gramEnd"/>
      <w:r w:rsidR="00FA2867" w:rsidRPr="00E7177C">
        <w:rPr>
          <w:rFonts w:ascii="Arial" w:hAnsi="Arial" w:cs="Arial"/>
          <w:sz w:val="24"/>
          <w:szCs w:val="24"/>
        </w:rPr>
        <w:t xml:space="preserve"> </w:t>
      </w:r>
    </w:p>
    <w:p w:rsidR="00FA2867" w:rsidRPr="00E7177C" w:rsidRDefault="00476E86" w:rsidP="00AD2A79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–6</w:t>
      </w:r>
      <w:r w:rsidR="006C5EC0" w:rsidRPr="00E7177C">
        <w:rPr>
          <w:rFonts w:ascii="Arial" w:hAnsi="Arial" w:cs="Arial"/>
          <w:sz w:val="24"/>
          <w:szCs w:val="24"/>
        </w:rPr>
        <w:t>,</w:t>
      </w:r>
      <w:r w:rsidRPr="00E7177C">
        <w:rPr>
          <w:rFonts w:ascii="Arial" w:hAnsi="Arial" w:cs="Arial"/>
          <w:sz w:val="24"/>
          <w:szCs w:val="24"/>
        </w:rPr>
        <w:t>15</w:t>
      </w:r>
      <w:r w:rsidR="00FA2867" w:rsidRPr="00E7177C">
        <w:rPr>
          <w:rFonts w:ascii="Arial" w:hAnsi="Arial" w:cs="Arial"/>
          <w:sz w:val="24"/>
          <w:szCs w:val="24"/>
        </w:rPr>
        <w:t>% do valor da C</w:t>
      </w:r>
      <w:r w:rsidR="007034EA" w:rsidRPr="00E7177C">
        <w:rPr>
          <w:rFonts w:ascii="Arial" w:hAnsi="Arial" w:cs="Arial"/>
          <w:sz w:val="24"/>
          <w:szCs w:val="24"/>
        </w:rPr>
        <w:t>B</w:t>
      </w:r>
      <w:r w:rsidR="00FA2867" w:rsidRPr="00E7177C">
        <w:rPr>
          <w:rFonts w:ascii="Arial" w:hAnsi="Arial" w:cs="Arial"/>
          <w:sz w:val="24"/>
          <w:szCs w:val="24"/>
        </w:rPr>
        <w:t xml:space="preserve"> verificada na Grande São Paulo, </w:t>
      </w:r>
      <w:r w:rsidR="006C5EC0" w:rsidRPr="00E7177C">
        <w:rPr>
          <w:rFonts w:ascii="Arial" w:hAnsi="Arial" w:cs="Arial"/>
          <w:sz w:val="24"/>
          <w:szCs w:val="24"/>
        </w:rPr>
        <w:t xml:space="preserve">que foi </w:t>
      </w:r>
      <w:r w:rsidR="00FA2867" w:rsidRPr="00E7177C">
        <w:rPr>
          <w:rFonts w:ascii="Arial" w:hAnsi="Arial" w:cs="Arial"/>
          <w:sz w:val="24"/>
          <w:szCs w:val="24"/>
        </w:rPr>
        <w:t xml:space="preserve">de R$ </w:t>
      </w:r>
      <w:r w:rsidR="007034EA" w:rsidRPr="00E7177C">
        <w:rPr>
          <w:rFonts w:ascii="Arial" w:hAnsi="Arial" w:cs="Arial"/>
          <w:sz w:val="24"/>
          <w:szCs w:val="24"/>
        </w:rPr>
        <w:t>6</w:t>
      </w:r>
      <w:r w:rsidR="00B50716" w:rsidRPr="00E7177C">
        <w:rPr>
          <w:rFonts w:ascii="Arial" w:hAnsi="Arial" w:cs="Arial"/>
          <w:sz w:val="24"/>
          <w:szCs w:val="24"/>
        </w:rPr>
        <w:t>67,48</w:t>
      </w:r>
      <w:r w:rsidR="00FA2867" w:rsidRPr="00E7177C">
        <w:rPr>
          <w:rFonts w:ascii="Arial" w:hAnsi="Arial" w:cs="Arial"/>
          <w:sz w:val="24"/>
          <w:szCs w:val="24"/>
        </w:rPr>
        <w:t xml:space="preserve">. </w:t>
      </w:r>
    </w:p>
    <w:p w:rsidR="003F572F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b/>
          <w:sz w:val="24"/>
          <w:szCs w:val="24"/>
        </w:rPr>
      </w:pP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 xml:space="preserve">Palavras - chave: </w:t>
      </w:r>
      <w:bookmarkStart w:id="0" w:name="_GoBack"/>
      <w:r w:rsidRPr="00E7177C">
        <w:rPr>
          <w:rFonts w:ascii="Arial" w:hAnsi="Arial" w:cs="Arial"/>
          <w:sz w:val="24"/>
          <w:szCs w:val="24"/>
        </w:rPr>
        <w:t>Cesta básica, indicadores econômicos, custo de vida</w:t>
      </w:r>
      <w:r w:rsidR="00D41AC3" w:rsidRPr="00E7177C">
        <w:rPr>
          <w:rFonts w:ascii="Arial" w:hAnsi="Arial" w:cs="Arial"/>
          <w:sz w:val="24"/>
          <w:szCs w:val="24"/>
        </w:rPr>
        <w:t>, inflação</w:t>
      </w:r>
      <w:r w:rsidRPr="00E7177C">
        <w:rPr>
          <w:rFonts w:ascii="Arial" w:hAnsi="Arial" w:cs="Arial"/>
          <w:sz w:val="24"/>
          <w:szCs w:val="24"/>
        </w:rPr>
        <w:t>.</w:t>
      </w:r>
      <w:bookmarkEnd w:id="0"/>
    </w:p>
    <w:p w:rsidR="00DE2A4D" w:rsidRPr="00E7177C" w:rsidRDefault="00DE2A4D" w:rsidP="00AD2A79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D73E75" w:rsidRPr="00E7177C" w:rsidRDefault="00D73E75" w:rsidP="00AD2A79">
      <w:pPr>
        <w:tabs>
          <w:tab w:val="left" w:pos="567"/>
          <w:tab w:val="left" w:pos="709"/>
        </w:tabs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  <w:r w:rsidRPr="00E7177C">
        <w:rPr>
          <w:rFonts w:ascii="Arial" w:hAnsi="Arial" w:cs="Arial"/>
          <w:b/>
          <w:bCs/>
          <w:sz w:val="24"/>
          <w:szCs w:val="24"/>
          <w:lang w:val="en-US"/>
        </w:rPr>
        <w:t xml:space="preserve">Summary </w:t>
      </w:r>
    </w:p>
    <w:p w:rsidR="00DE2A4D" w:rsidRPr="00E7177C" w:rsidRDefault="00D73E75" w:rsidP="00AD2A79">
      <w:pPr>
        <w:spacing w:before="120" w:after="120"/>
        <w:jc w:val="both"/>
        <w:rPr>
          <w:rFonts w:ascii="Arial" w:hAnsi="Arial" w:cs="Arial"/>
          <w:sz w:val="24"/>
          <w:szCs w:val="24"/>
          <w:lang w:val="en-US"/>
        </w:rPr>
      </w:pPr>
      <w:r w:rsidRPr="00E7177C">
        <w:rPr>
          <w:rFonts w:ascii="Arial" w:hAnsi="Arial" w:cs="Arial"/>
          <w:sz w:val="24"/>
          <w:szCs w:val="24"/>
          <w:lang w:val="en-US"/>
        </w:rPr>
        <w:br/>
      </w:r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The city of </w:t>
      </w:r>
      <w:proofErr w:type="spellStart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>Guaruja</w:t>
      </w:r>
      <w:proofErr w:type="spellEnd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 is located in the Santos region, South Coast Region of São Paulo, WITH 303,376 inhabitants, according to the Foundation State System of Data Analysis - SEADE (2015). </w:t>
      </w:r>
      <w:r w:rsidR="00E7177C" w:rsidRPr="00E7177C">
        <w:rPr>
          <w:rFonts w:ascii="Arial" w:hAnsi="Arial" w:cs="Arial"/>
          <w:color w:val="212121"/>
          <w:sz w:val="24"/>
          <w:szCs w:val="24"/>
          <w:lang w:val="en"/>
        </w:rPr>
        <w:t xml:space="preserve">And An Important tourist center, Port, commercial and industrial, but que NOT counted on the calculation and disclosure of the value of the basket - CB. </w:t>
      </w:r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Realizing this need among residents and businesspeople, the University of </w:t>
      </w:r>
      <w:proofErr w:type="spellStart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>Ribeirão</w:t>
      </w:r>
      <w:proofErr w:type="spellEnd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>Preto</w:t>
      </w:r>
      <w:proofErr w:type="spellEnd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 - Campus UNAERP </w:t>
      </w:r>
      <w:proofErr w:type="spellStart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>Guaruja</w:t>
      </w:r>
      <w:proofErr w:type="spellEnd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, From January 2006, implemented the methodology for the determination of the value of CB, Supported by the Research 31 Products used Under the agreement PROCON / DIEESE of Sao Paulo. Three Supermarkets are searched without center and waterfront and Three Supermarkets not of Vicente de </w:t>
      </w:r>
      <w:proofErr w:type="spellStart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>Carvalho</w:t>
      </w:r>
      <w:proofErr w:type="spellEnd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 District. </w:t>
      </w:r>
      <w:r w:rsidR="00E7177C" w:rsidRPr="00E7177C">
        <w:rPr>
          <w:rFonts w:ascii="Arial" w:hAnsi="Arial" w:cs="Arial"/>
          <w:color w:val="212121"/>
          <w:sz w:val="24"/>
          <w:szCs w:val="24"/>
          <w:lang w:val="en"/>
        </w:rPr>
        <w:t xml:space="preserve">With the data obtained, the CB values ​​of these two regions are extracted as City Medium City </w:t>
      </w:r>
      <w:proofErr w:type="spellStart"/>
      <w:r w:rsidR="00E7177C" w:rsidRPr="00E7177C">
        <w:rPr>
          <w:rFonts w:ascii="Arial" w:hAnsi="Arial" w:cs="Arial"/>
          <w:color w:val="212121"/>
          <w:sz w:val="24"/>
          <w:szCs w:val="24"/>
          <w:lang w:val="en"/>
        </w:rPr>
        <w:t>Guaruja</w:t>
      </w:r>
      <w:proofErr w:type="spellEnd"/>
      <w:r w:rsidR="00E7177C" w:rsidRPr="00E7177C">
        <w:rPr>
          <w:rFonts w:ascii="Arial" w:hAnsi="Arial" w:cs="Arial"/>
          <w:color w:val="212121"/>
          <w:sz w:val="24"/>
          <w:szCs w:val="24"/>
          <w:lang w:val="en"/>
        </w:rPr>
        <w:t>, as what are compared the value of the CB of São Paulo.</w:t>
      </w:r>
      <w:r w:rsidR="00E7177C" w:rsidRPr="00E7177C">
        <w:rPr>
          <w:rFonts w:ascii="Arial" w:hAnsi="Arial" w:cs="Arial"/>
          <w:sz w:val="24"/>
          <w:szCs w:val="24"/>
          <w:lang w:val="en-US"/>
        </w:rPr>
        <w:t xml:space="preserve"> </w:t>
      </w:r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The main results show que During the first semesters of 2016, the values ​​of CB </w:t>
      </w:r>
      <w:proofErr w:type="spellStart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>Guaruja</w:t>
      </w:r>
      <w:proofErr w:type="spellEnd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 - center and waterfront and also do Vicente de </w:t>
      </w:r>
      <w:proofErr w:type="spellStart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>Carvalho</w:t>
      </w:r>
      <w:proofErr w:type="spellEnd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 District - Were Inferior TO CB Values ​​of Greater São Paulo. The average value without half of the CB </w:t>
      </w:r>
      <w:proofErr w:type="spellStart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>Guaruja</w:t>
      </w:r>
      <w:proofErr w:type="spellEnd"/>
      <w:r w:rsidR="00E7177C" w:rsidRPr="00E7177C">
        <w:rPr>
          <w:rFonts w:ascii="Arial" w:hAnsi="Arial" w:cs="Arial"/>
          <w:color w:val="212121"/>
          <w:sz w:val="24"/>
          <w:szCs w:val="24"/>
          <w:shd w:val="clear" w:color="auto" w:fill="FFFFFF"/>
          <w:lang w:val="en-US"/>
        </w:rPr>
        <w:t xml:space="preserve"> resulted in R$ 626.40 in less than -6.15% the value of CB verified in São Paulo, which was R$ 667.48.</w:t>
      </w:r>
    </w:p>
    <w:p w:rsidR="00DE2A4D" w:rsidRPr="00E7177C" w:rsidRDefault="00DE2A4D" w:rsidP="00AD2A79">
      <w:pPr>
        <w:spacing w:before="120" w:after="120"/>
        <w:jc w:val="both"/>
        <w:rPr>
          <w:rFonts w:ascii="Arial" w:hAnsi="Arial" w:cs="Arial"/>
          <w:sz w:val="24"/>
          <w:szCs w:val="24"/>
          <w:lang w:val="en-US"/>
        </w:rPr>
      </w:pP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  <w:lang w:val="en-US"/>
        </w:rPr>
      </w:pPr>
    </w:p>
    <w:p w:rsidR="003F572F" w:rsidRPr="00E7177C" w:rsidRDefault="007B3B1F" w:rsidP="00AD2A79">
      <w:pPr>
        <w:pStyle w:val="PargrafodaLista"/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E7177C">
        <w:rPr>
          <w:rFonts w:ascii="Arial" w:hAnsi="Arial" w:cs="Arial"/>
          <w:b/>
        </w:rPr>
        <w:t xml:space="preserve">INTRODUÇÃO. </w:t>
      </w: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9D6F28" w:rsidRPr="00E7177C" w:rsidRDefault="007B3B1F" w:rsidP="00AD2A79">
      <w:pPr>
        <w:shd w:val="clear" w:color="auto" w:fill="FFFFFF"/>
        <w:spacing w:before="120" w:after="120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Conforme dispõe </w:t>
      </w:r>
      <w:r w:rsidR="009D6F28" w:rsidRPr="00E7177C">
        <w:rPr>
          <w:rFonts w:ascii="Arial" w:hAnsi="Arial" w:cs="Arial"/>
          <w:sz w:val="24"/>
          <w:szCs w:val="24"/>
        </w:rPr>
        <w:t>a Fundação PROCON</w:t>
      </w:r>
      <w:r w:rsidR="005676C6" w:rsidRPr="00E7177C">
        <w:rPr>
          <w:rFonts w:ascii="Arial" w:hAnsi="Arial" w:cs="Arial"/>
          <w:sz w:val="24"/>
          <w:szCs w:val="24"/>
        </w:rPr>
        <w:t xml:space="preserve"> - SP</w:t>
      </w:r>
      <w:r w:rsidR="009D6F28" w:rsidRPr="00E7177C">
        <w:rPr>
          <w:rFonts w:ascii="Arial" w:hAnsi="Arial" w:cs="Arial"/>
          <w:sz w:val="24"/>
          <w:szCs w:val="24"/>
        </w:rPr>
        <w:t xml:space="preserve"> (2014), a</w:t>
      </w:r>
      <w:r w:rsidR="009D6F28" w:rsidRPr="00E7177C">
        <w:rPr>
          <w:rFonts w:ascii="Arial" w:hAnsi="Arial" w:cs="Arial"/>
          <w:color w:val="000000"/>
          <w:sz w:val="24"/>
          <w:szCs w:val="24"/>
        </w:rPr>
        <w:t xml:space="preserve"> legislação brasileira sempre contemplou dispositivos nas normas legais, codificadas ou esparsas, que mesmo de forma tímida acenavam para o que atualmente se denomina de proteção e defesa dos consumidores. Pode-se citar o </w:t>
      </w:r>
      <w:r w:rsidR="009D6F28" w:rsidRPr="00E7177C">
        <w:rPr>
          <w:rFonts w:ascii="Arial" w:hAnsi="Arial" w:cs="Arial"/>
          <w:bCs/>
          <w:sz w:val="24"/>
          <w:szCs w:val="24"/>
        </w:rPr>
        <w:t>Código Comercial de 1840 e a evolução de ações de suporte aos consumidores, como os m</w:t>
      </w:r>
      <w:r w:rsidR="009D6F28" w:rsidRPr="00E7177C">
        <w:rPr>
          <w:rFonts w:ascii="Arial" w:hAnsi="Arial" w:cs="Arial"/>
          <w:color w:val="000000"/>
          <w:sz w:val="24"/>
          <w:szCs w:val="24"/>
        </w:rPr>
        <w:t>ovimentos de iniciativa popular nos </w:t>
      </w:r>
      <w:r w:rsidR="009D6F28" w:rsidRPr="00E7177C">
        <w:rPr>
          <w:rFonts w:ascii="Arial" w:hAnsi="Arial" w:cs="Arial"/>
          <w:bCs/>
          <w:sz w:val="24"/>
          <w:szCs w:val="24"/>
        </w:rPr>
        <w:t>anos de 1930 e 1950</w:t>
      </w:r>
      <w:r w:rsidR="009D6F28" w:rsidRPr="00E7177C">
        <w:rPr>
          <w:rFonts w:ascii="Arial" w:hAnsi="Arial" w:cs="Arial"/>
          <w:color w:val="000000"/>
          <w:sz w:val="24"/>
          <w:szCs w:val="24"/>
        </w:rPr>
        <w:t>, que embora relacionados à falta e ao alto preço dos produtos já traziam noções básicas de proteção aos consumidores.</w:t>
      </w:r>
    </w:p>
    <w:p w:rsidR="00BC28F6" w:rsidRPr="00E7177C" w:rsidRDefault="00BC28F6" w:rsidP="00AD2A79">
      <w:pPr>
        <w:shd w:val="clear" w:color="auto" w:fill="FFFFFF"/>
        <w:spacing w:before="120" w:after="120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E7177C">
        <w:rPr>
          <w:rFonts w:ascii="Arial" w:hAnsi="Arial" w:cs="Arial"/>
          <w:color w:val="000000"/>
          <w:sz w:val="24"/>
          <w:szCs w:val="24"/>
        </w:rPr>
        <w:lastRenderedPageBreak/>
        <w:t>O fato mais significativo dos </w:t>
      </w:r>
      <w:r w:rsidRPr="00E7177C">
        <w:rPr>
          <w:rFonts w:ascii="Arial" w:hAnsi="Arial" w:cs="Arial"/>
          <w:bCs/>
          <w:color w:val="000000" w:themeColor="text1"/>
          <w:sz w:val="24"/>
          <w:szCs w:val="24"/>
        </w:rPr>
        <w:t>anos de 1960</w:t>
      </w:r>
      <w:r w:rsidRPr="00E7177C">
        <w:rPr>
          <w:rFonts w:ascii="Arial" w:hAnsi="Arial" w:cs="Arial"/>
          <w:color w:val="000000" w:themeColor="text1"/>
          <w:sz w:val="24"/>
          <w:szCs w:val="24"/>
        </w:rPr>
        <w:t> </w:t>
      </w:r>
      <w:r w:rsidRPr="00E7177C">
        <w:rPr>
          <w:rFonts w:ascii="Arial" w:hAnsi="Arial" w:cs="Arial"/>
          <w:color w:val="000000"/>
          <w:sz w:val="24"/>
          <w:szCs w:val="24"/>
        </w:rPr>
        <w:t>n</w:t>
      </w:r>
      <w:r w:rsidR="00556F11" w:rsidRPr="00E7177C">
        <w:rPr>
          <w:rFonts w:ascii="Arial" w:hAnsi="Arial" w:cs="Arial"/>
          <w:color w:val="000000"/>
          <w:sz w:val="24"/>
          <w:szCs w:val="24"/>
        </w:rPr>
        <w:t>esse apoio</w:t>
      </w:r>
      <w:r w:rsidRPr="00E7177C">
        <w:rPr>
          <w:rFonts w:ascii="Arial" w:hAnsi="Arial" w:cs="Arial"/>
          <w:color w:val="000000"/>
          <w:sz w:val="24"/>
          <w:szCs w:val="24"/>
        </w:rPr>
        <w:t xml:space="preserve"> foi </w:t>
      </w:r>
      <w:proofErr w:type="gramStart"/>
      <w:r w:rsidRPr="00E7177C">
        <w:rPr>
          <w:rFonts w:ascii="Arial" w:hAnsi="Arial" w:cs="Arial"/>
          <w:color w:val="000000"/>
          <w:sz w:val="24"/>
          <w:szCs w:val="24"/>
        </w:rPr>
        <w:t>a</w:t>
      </w:r>
      <w:proofErr w:type="gramEnd"/>
      <w:r w:rsidRPr="00E7177C">
        <w:rPr>
          <w:rFonts w:ascii="Arial" w:hAnsi="Arial" w:cs="Arial"/>
          <w:color w:val="000000"/>
          <w:sz w:val="24"/>
          <w:szCs w:val="24"/>
        </w:rPr>
        <w:t xml:space="preserve"> decretação da Lei Delegada n.º 4 de 1962, que vigorou até 1998 e visava assegurar a livre distribuição de produtos.</w:t>
      </w:r>
    </w:p>
    <w:p w:rsidR="00BC28F6" w:rsidRPr="00E7177C" w:rsidRDefault="00BC28F6" w:rsidP="00AD2A79">
      <w:pPr>
        <w:shd w:val="clear" w:color="auto" w:fill="FFFFFF"/>
        <w:spacing w:before="120" w:after="120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E7177C">
        <w:rPr>
          <w:rFonts w:ascii="Arial" w:hAnsi="Arial" w:cs="Arial"/>
          <w:color w:val="000000"/>
          <w:sz w:val="24"/>
          <w:szCs w:val="24"/>
        </w:rPr>
        <w:t>A </w:t>
      </w:r>
      <w:r w:rsidRPr="00E7177C">
        <w:rPr>
          <w:rFonts w:ascii="Arial" w:hAnsi="Arial" w:cs="Arial"/>
          <w:bCs/>
          <w:sz w:val="24"/>
          <w:szCs w:val="24"/>
        </w:rPr>
        <w:t>década de 1970</w:t>
      </w:r>
      <w:r w:rsidRPr="00E7177C">
        <w:rPr>
          <w:rFonts w:ascii="Arial" w:hAnsi="Arial" w:cs="Arial"/>
          <w:sz w:val="24"/>
          <w:szCs w:val="24"/>
        </w:rPr>
        <w:t> </w:t>
      </w:r>
      <w:r w:rsidRPr="00E7177C">
        <w:rPr>
          <w:rFonts w:ascii="Arial" w:hAnsi="Arial" w:cs="Arial"/>
          <w:color w:val="000000"/>
          <w:sz w:val="24"/>
          <w:szCs w:val="24"/>
        </w:rPr>
        <w:t xml:space="preserve">contemplou  um marco no país. Em 1976, pelo Governo do Estado de São Paulo foi criado  o primeiro órgão público de proteção ao consumidor que recebeu o nome de  Grupo Executivo de Proteção ao Consumidor, mais conhecido como PROCON. Também nessa década houve a promulgação e </w:t>
      </w:r>
      <w:proofErr w:type="gramStart"/>
      <w:r w:rsidRPr="00E7177C">
        <w:rPr>
          <w:rFonts w:ascii="Arial" w:hAnsi="Arial" w:cs="Arial"/>
          <w:color w:val="000000"/>
          <w:sz w:val="24"/>
          <w:szCs w:val="24"/>
        </w:rPr>
        <w:t>implementação</w:t>
      </w:r>
      <w:proofErr w:type="gramEnd"/>
      <w:r w:rsidRPr="00E7177C">
        <w:rPr>
          <w:rFonts w:ascii="Arial" w:hAnsi="Arial" w:cs="Arial"/>
          <w:color w:val="000000"/>
          <w:sz w:val="24"/>
          <w:szCs w:val="24"/>
        </w:rPr>
        <w:t xml:space="preserve"> de normas direcionadas aos segmentos de alimentos (Decreto-lei 986/69), saúde (Decreto-lei 211/70) e habitação (Lei 6649/79 – lo</w:t>
      </w:r>
      <w:r w:rsidR="009A3ADA" w:rsidRPr="00E7177C">
        <w:rPr>
          <w:rFonts w:ascii="Arial" w:hAnsi="Arial" w:cs="Arial"/>
          <w:color w:val="000000"/>
          <w:sz w:val="24"/>
          <w:szCs w:val="24"/>
        </w:rPr>
        <w:t xml:space="preserve">cação e 6676/79 – loteamento), conforme mostram SILVA (2000) e Rodrigues (2003). </w:t>
      </w:r>
    </w:p>
    <w:p w:rsidR="00BC28F6" w:rsidRPr="00E7177C" w:rsidRDefault="00BC28F6" w:rsidP="00AD2A79">
      <w:pPr>
        <w:shd w:val="clear" w:color="auto" w:fill="FFFFFF"/>
        <w:spacing w:before="120" w:after="120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E7177C">
        <w:rPr>
          <w:rFonts w:ascii="Arial" w:hAnsi="Arial" w:cs="Arial"/>
          <w:color w:val="000000"/>
          <w:sz w:val="24"/>
          <w:szCs w:val="24"/>
        </w:rPr>
        <w:t>Os </w:t>
      </w:r>
      <w:r w:rsidRPr="00E7177C">
        <w:rPr>
          <w:rFonts w:ascii="Arial" w:hAnsi="Arial" w:cs="Arial"/>
          <w:bCs/>
          <w:sz w:val="24"/>
          <w:szCs w:val="24"/>
        </w:rPr>
        <w:t>anos de 1980</w:t>
      </w:r>
      <w:r w:rsidRPr="00E7177C">
        <w:rPr>
          <w:rFonts w:ascii="Arial" w:hAnsi="Arial" w:cs="Arial"/>
          <w:sz w:val="24"/>
          <w:szCs w:val="24"/>
        </w:rPr>
        <w:t> </w:t>
      </w:r>
      <w:r w:rsidRPr="00E7177C">
        <w:rPr>
          <w:rFonts w:ascii="Arial" w:hAnsi="Arial" w:cs="Arial"/>
          <w:color w:val="000000"/>
          <w:sz w:val="24"/>
          <w:szCs w:val="24"/>
        </w:rPr>
        <w:t>foram marcados por transformações políticas e pelos planos econômicos, com intensa participação popular nas questões envolvendo consumo, tendo sido constituídos em 1987 o IDEC - Instituto Brasileiro de Defesa do Consumidor e em 1989 a Comissão de Defesa do Consumidor da OAB - São Paulo.</w:t>
      </w:r>
      <w:r w:rsidR="009A3ADA" w:rsidRPr="00E7177C">
        <w:rPr>
          <w:rFonts w:ascii="Arial" w:hAnsi="Arial" w:cs="Arial"/>
          <w:color w:val="000000"/>
          <w:sz w:val="24"/>
          <w:szCs w:val="24"/>
        </w:rPr>
        <w:t xml:space="preserve"> (PAIXÃO 2002)</w:t>
      </w:r>
    </w:p>
    <w:p w:rsidR="00BC28F6" w:rsidRPr="00E7177C" w:rsidRDefault="00BC28F6" w:rsidP="00AD2A79">
      <w:pPr>
        <w:shd w:val="clear" w:color="auto" w:fill="FFFFFF"/>
        <w:spacing w:before="120" w:after="120"/>
        <w:ind w:firstLine="708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No início dos </w:t>
      </w:r>
      <w:r w:rsidRPr="00E7177C">
        <w:rPr>
          <w:rFonts w:ascii="Arial" w:hAnsi="Arial" w:cs="Arial"/>
          <w:bCs/>
          <w:sz w:val="24"/>
          <w:szCs w:val="24"/>
        </w:rPr>
        <w:t>anos de 1990</w:t>
      </w:r>
      <w:r w:rsidRPr="00E7177C">
        <w:rPr>
          <w:rFonts w:ascii="Arial" w:hAnsi="Arial" w:cs="Arial"/>
          <w:sz w:val="24"/>
          <w:szCs w:val="24"/>
        </w:rPr>
        <w:t> foi sancionada a </w:t>
      </w:r>
      <w:r w:rsidRPr="00E7177C">
        <w:rPr>
          <w:rFonts w:ascii="Arial" w:hAnsi="Arial" w:cs="Arial"/>
          <w:bCs/>
          <w:sz w:val="24"/>
          <w:szCs w:val="24"/>
        </w:rPr>
        <w:t>Lei 8.078,  conhecida como Código de Defesa do Consumidor</w:t>
      </w:r>
      <w:r w:rsidRPr="00E7177C">
        <w:rPr>
          <w:rFonts w:ascii="Arial" w:hAnsi="Arial" w:cs="Arial"/>
          <w:sz w:val="24"/>
          <w:szCs w:val="24"/>
        </w:rPr>
        <w:t xml:space="preserve">. Um pouco antes, em dezembro de 1.989, o então Centro de Estudos e Pesquisas da Secretaria de Defesa do Consumidor do Estado de São Paulo, em parceria com o DIEESE (Departamento Intersindical de Estatística e Estudos </w:t>
      </w:r>
      <w:proofErr w:type="spellStart"/>
      <w:r w:rsidRPr="00E7177C">
        <w:rPr>
          <w:rFonts w:ascii="Arial" w:hAnsi="Arial" w:cs="Arial"/>
          <w:sz w:val="24"/>
          <w:szCs w:val="24"/>
        </w:rPr>
        <w:t>Sócio-Econômicos</w:t>
      </w:r>
      <w:proofErr w:type="spellEnd"/>
      <w:r w:rsidRPr="00E7177C">
        <w:rPr>
          <w:rFonts w:ascii="Arial" w:hAnsi="Arial" w:cs="Arial"/>
          <w:sz w:val="24"/>
          <w:szCs w:val="24"/>
        </w:rPr>
        <w:t xml:space="preserve">) iniciou o Projeto Cesta Básica </w:t>
      </w:r>
      <w:r w:rsidR="00D643D5" w:rsidRPr="00E7177C">
        <w:rPr>
          <w:rFonts w:ascii="Arial" w:hAnsi="Arial" w:cs="Arial"/>
          <w:sz w:val="24"/>
          <w:szCs w:val="24"/>
        </w:rPr>
        <w:t>PROCON</w:t>
      </w:r>
      <w:r w:rsidRPr="00E7177C">
        <w:rPr>
          <w:rFonts w:ascii="Arial" w:hAnsi="Arial" w:cs="Arial"/>
          <w:sz w:val="24"/>
          <w:szCs w:val="24"/>
        </w:rPr>
        <w:t xml:space="preserve">-DIEESE com o objetivo de oferecer, diariamente ao consumidor paulistano, das diversas regiões da cidade, informações sobre os preços praticados e suas variações bem como, a relação de supermercados e seus respectivos endereços, onde pudessem ser adquiridos os produtos da Cesta Básica – CB </w:t>
      </w:r>
      <w:r w:rsidR="005676C6" w:rsidRPr="00E7177C">
        <w:rPr>
          <w:rFonts w:ascii="Arial" w:hAnsi="Arial" w:cs="Arial"/>
          <w:sz w:val="24"/>
          <w:szCs w:val="24"/>
        </w:rPr>
        <w:t>pelo menor valor. (CARRASCO, 20</w:t>
      </w:r>
      <w:r w:rsidR="007A0028" w:rsidRPr="00E7177C">
        <w:rPr>
          <w:rFonts w:ascii="Arial" w:hAnsi="Arial" w:cs="Arial"/>
          <w:sz w:val="24"/>
          <w:szCs w:val="24"/>
        </w:rPr>
        <w:t>14</w:t>
      </w:r>
      <w:r w:rsidR="005676C6" w:rsidRPr="00E7177C">
        <w:rPr>
          <w:rFonts w:ascii="Arial" w:hAnsi="Arial" w:cs="Arial"/>
          <w:sz w:val="24"/>
          <w:szCs w:val="24"/>
        </w:rPr>
        <w:t>)</w:t>
      </w:r>
    </w:p>
    <w:p w:rsidR="00094066" w:rsidRPr="00E7177C" w:rsidRDefault="00094066" w:rsidP="00AD2A79">
      <w:pPr>
        <w:spacing w:before="120" w:after="120"/>
        <w:ind w:firstLine="708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A Universidade de Ribeirão Preto – UNAERP (2015), fundada em 1924, criou o Campus Guarujá no ano de 1.999. Desde então, tem expandido suas atividades em Guarujá e região, abrangendo as áreas de ensino; pesquisa e extensão. Inúmeras pesquisas e Grupos de Pesquisas foram instalados desde a instalação do Campus, destacando-se algumas de caráter permanente, como o Índice do Custo de Vida – ICV – UNAERP; Cesta Básica Nacional – CBN UNAERP e Cesta Básica – CB – UNAERP. </w:t>
      </w:r>
    </w:p>
    <w:p w:rsidR="00094066" w:rsidRPr="00E7177C" w:rsidRDefault="00094066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A cidade de Guarujá, importante polo turístico do litoral sul do estado de São Paulo, com aproximadamente </w:t>
      </w:r>
      <w:r w:rsidR="00D17B2A" w:rsidRPr="00E7177C">
        <w:rPr>
          <w:rFonts w:ascii="Arial" w:hAnsi="Arial" w:cs="Arial"/>
          <w:sz w:val="24"/>
          <w:szCs w:val="24"/>
        </w:rPr>
        <w:t xml:space="preserve">303.376 habitantes, conforme a Fundação Sistema Estadual de Análise de Dados – Fundação Seade (2015), não possuía </w:t>
      </w:r>
      <w:r w:rsidRPr="00E7177C">
        <w:rPr>
          <w:rFonts w:ascii="Arial" w:hAnsi="Arial" w:cs="Arial"/>
          <w:sz w:val="24"/>
          <w:szCs w:val="24"/>
        </w:rPr>
        <w:t>estudos socioeconômicos que levassem ao significado do valor da CB e da sua importância para a população e empresários.</w:t>
      </w:r>
    </w:p>
    <w:p w:rsidR="00094066" w:rsidRPr="00E7177C" w:rsidRDefault="00094066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A partir de contatos junto a órgãos públicos e privados da cidade de Guarujá observou-se a necessidade da determinação do valor da CB, com os principais objetivos de informar a população e turistas e de se comparar os valores da CB com os valores da CB da capita</w:t>
      </w:r>
      <w:r w:rsidR="00556F11" w:rsidRPr="00E7177C">
        <w:rPr>
          <w:rFonts w:ascii="Arial" w:hAnsi="Arial" w:cs="Arial"/>
          <w:sz w:val="24"/>
          <w:szCs w:val="24"/>
        </w:rPr>
        <w:t xml:space="preserve">l de São Paulo. </w:t>
      </w:r>
      <w:r w:rsidRPr="00E7177C">
        <w:rPr>
          <w:rFonts w:ascii="Arial" w:hAnsi="Arial" w:cs="Arial"/>
          <w:sz w:val="24"/>
          <w:szCs w:val="24"/>
        </w:rPr>
        <w:t xml:space="preserve">  </w:t>
      </w:r>
    </w:p>
    <w:p w:rsidR="00094066" w:rsidRPr="00E7177C" w:rsidRDefault="00094066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Em entrevistas informais e manifestações de usuários, observava-se que havia na mídia uma dúvida sobre os valores da CB da cidade de Guarujá; que talvez </w:t>
      </w:r>
      <w:proofErr w:type="gramStart"/>
      <w:r w:rsidRPr="00E7177C">
        <w:rPr>
          <w:rFonts w:ascii="Arial" w:hAnsi="Arial" w:cs="Arial"/>
          <w:sz w:val="24"/>
          <w:szCs w:val="24"/>
        </w:rPr>
        <w:t>fossem</w:t>
      </w:r>
      <w:proofErr w:type="gramEnd"/>
      <w:r w:rsidRPr="00E7177C">
        <w:rPr>
          <w:rFonts w:ascii="Arial" w:hAnsi="Arial" w:cs="Arial"/>
          <w:sz w:val="24"/>
          <w:szCs w:val="24"/>
        </w:rPr>
        <w:t xml:space="preserve"> superiores aqueles praticados na</w:t>
      </w:r>
      <w:r w:rsidR="00556F11" w:rsidRPr="00E7177C">
        <w:rPr>
          <w:rFonts w:ascii="Arial" w:hAnsi="Arial" w:cs="Arial"/>
          <w:sz w:val="24"/>
          <w:szCs w:val="24"/>
        </w:rPr>
        <w:t xml:space="preserve"> capital do estado de São Paulo, </w:t>
      </w:r>
      <w:r w:rsidRPr="00E7177C">
        <w:rPr>
          <w:rFonts w:ascii="Arial" w:hAnsi="Arial" w:cs="Arial"/>
          <w:sz w:val="24"/>
          <w:szCs w:val="24"/>
        </w:rPr>
        <w:t>fato que poderia causar desconfiança do turista junto ao meio empresarial de Guarujá.</w:t>
      </w:r>
    </w:p>
    <w:p w:rsidR="00556F11" w:rsidRPr="00E7177C" w:rsidRDefault="00556F11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lastRenderedPageBreak/>
        <w:t>2. O</w:t>
      </w:r>
      <w:r w:rsidR="00556F11" w:rsidRPr="00E7177C">
        <w:rPr>
          <w:rFonts w:ascii="Arial" w:hAnsi="Arial" w:cs="Arial"/>
          <w:b/>
          <w:sz w:val="24"/>
          <w:szCs w:val="24"/>
        </w:rPr>
        <w:t>BJETIVOS</w:t>
      </w:r>
      <w:r w:rsidRPr="00E7177C">
        <w:rPr>
          <w:rFonts w:ascii="Arial" w:hAnsi="Arial" w:cs="Arial"/>
          <w:b/>
          <w:sz w:val="24"/>
          <w:szCs w:val="24"/>
        </w:rPr>
        <w:t>.</w:t>
      </w:r>
    </w:p>
    <w:p w:rsidR="003F572F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A necessidade de compreensão da evolução dos preços da CB </w:t>
      </w:r>
      <w:r w:rsidR="00556F11" w:rsidRPr="00E7177C">
        <w:rPr>
          <w:rFonts w:ascii="Arial" w:hAnsi="Arial" w:cs="Arial"/>
          <w:sz w:val="24"/>
          <w:szCs w:val="24"/>
        </w:rPr>
        <w:t xml:space="preserve">em Guarujá </w:t>
      </w:r>
      <w:r w:rsidRPr="00E7177C">
        <w:rPr>
          <w:rFonts w:ascii="Arial" w:hAnsi="Arial" w:cs="Arial"/>
          <w:sz w:val="24"/>
          <w:szCs w:val="24"/>
        </w:rPr>
        <w:t>é que motiv</w:t>
      </w:r>
      <w:r w:rsidR="00556F11" w:rsidRPr="00E7177C">
        <w:rPr>
          <w:rFonts w:ascii="Arial" w:hAnsi="Arial" w:cs="Arial"/>
          <w:sz w:val="24"/>
          <w:szCs w:val="24"/>
        </w:rPr>
        <w:t xml:space="preserve">ou </w:t>
      </w:r>
      <w:r w:rsidRPr="00E7177C">
        <w:rPr>
          <w:rFonts w:ascii="Arial" w:hAnsi="Arial" w:cs="Arial"/>
          <w:sz w:val="24"/>
          <w:szCs w:val="24"/>
        </w:rPr>
        <w:t>a realização dest</w:t>
      </w:r>
      <w:r w:rsidR="00556F11" w:rsidRPr="00E7177C">
        <w:rPr>
          <w:rFonts w:ascii="Arial" w:hAnsi="Arial" w:cs="Arial"/>
          <w:sz w:val="24"/>
          <w:szCs w:val="24"/>
        </w:rPr>
        <w:t>a pesquisa</w:t>
      </w:r>
      <w:r w:rsidRPr="00E7177C">
        <w:rPr>
          <w:rFonts w:ascii="Arial" w:hAnsi="Arial" w:cs="Arial"/>
          <w:sz w:val="24"/>
          <w:szCs w:val="24"/>
        </w:rPr>
        <w:t xml:space="preserve"> que apresenta </w:t>
      </w:r>
      <w:r w:rsidR="00CF06AC" w:rsidRPr="00E7177C">
        <w:rPr>
          <w:rFonts w:ascii="Arial" w:hAnsi="Arial" w:cs="Arial"/>
          <w:sz w:val="24"/>
          <w:szCs w:val="24"/>
        </w:rPr>
        <w:t xml:space="preserve">dois </w:t>
      </w:r>
      <w:r w:rsidRPr="00E7177C">
        <w:rPr>
          <w:rFonts w:ascii="Arial" w:hAnsi="Arial" w:cs="Arial"/>
          <w:sz w:val="24"/>
          <w:szCs w:val="24"/>
        </w:rPr>
        <w:t>principais objetivos:</w:t>
      </w:r>
    </w:p>
    <w:p w:rsidR="003F572F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a) Estimar o valor da CB da cidade de Guarujá;</w:t>
      </w:r>
    </w:p>
    <w:p w:rsidR="00A13321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b) Comparar os preços da CB d</w:t>
      </w:r>
      <w:r w:rsidR="00556F11" w:rsidRPr="00E7177C">
        <w:rPr>
          <w:rFonts w:ascii="Arial" w:hAnsi="Arial" w:cs="Arial"/>
          <w:sz w:val="24"/>
          <w:szCs w:val="24"/>
        </w:rPr>
        <w:t>e</w:t>
      </w:r>
      <w:r w:rsidRPr="00E7177C">
        <w:rPr>
          <w:rFonts w:ascii="Arial" w:hAnsi="Arial" w:cs="Arial"/>
          <w:sz w:val="24"/>
          <w:szCs w:val="24"/>
        </w:rPr>
        <w:t xml:space="preserve"> Guarujá com os preços da</w:t>
      </w:r>
      <w:r w:rsidR="00556F11" w:rsidRPr="00E7177C">
        <w:rPr>
          <w:rFonts w:ascii="Arial" w:hAnsi="Arial" w:cs="Arial"/>
          <w:sz w:val="24"/>
          <w:szCs w:val="24"/>
        </w:rPr>
        <w:t xml:space="preserve"> CB do Distrito de Vicente de Carvalho e da Grande São Paulo</w:t>
      </w:r>
      <w:r w:rsidR="00A13321" w:rsidRPr="00E7177C">
        <w:rPr>
          <w:rFonts w:ascii="Arial" w:hAnsi="Arial" w:cs="Arial"/>
          <w:sz w:val="24"/>
          <w:szCs w:val="24"/>
        </w:rPr>
        <w:t>.</w:t>
      </w:r>
    </w:p>
    <w:p w:rsidR="00325D13" w:rsidRPr="00E7177C" w:rsidRDefault="00325D13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</w:p>
    <w:p w:rsidR="003F572F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</w:p>
    <w:p w:rsidR="003F572F" w:rsidRPr="00E7177C" w:rsidRDefault="003B3E1E" w:rsidP="00AD2A79">
      <w:pPr>
        <w:pStyle w:val="PargrafodaLista"/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</w:rPr>
      </w:pPr>
      <w:r w:rsidRPr="00E7177C">
        <w:rPr>
          <w:rFonts w:ascii="Arial" w:hAnsi="Arial" w:cs="Arial"/>
          <w:b/>
        </w:rPr>
        <w:t xml:space="preserve">REVISÃO BIBLIOGRÁFICA. </w:t>
      </w:r>
    </w:p>
    <w:p w:rsidR="003B3E1E" w:rsidRPr="00E7177C" w:rsidRDefault="00325D13" w:rsidP="00AD2A79">
      <w:pPr>
        <w:spacing w:before="120" w:after="120"/>
        <w:ind w:left="720"/>
        <w:jc w:val="both"/>
        <w:rPr>
          <w:rFonts w:ascii="Arial" w:hAnsi="Arial" w:cs="Arial"/>
          <w:b/>
        </w:rPr>
      </w:pPr>
      <w:r w:rsidRPr="00E7177C">
        <w:rPr>
          <w:rFonts w:ascii="Arial" w:hAnsi="Arial" w:cs="Arial"/>
          <w:b/>
          <w:sz w:val="24"/>
          <w:szCs w:val="24"/>
        </w:rPr>
        <w:t>3.</w:t>
      </w:r>
      <w:r w:rsidRPr="00E7177C">
        <w:rPr>
          <w:rFonts w:ascii="Arial" w:hAnsi="Arial" w:cs="Arial"/>
          <w:b/>
        </w:rPr>
        <w:t xml:space="preserve">1. </w:t>
      </w:r>
      <w:r w:rsidR="003B3E1E" w:rsidRPr="00E7177C">
        <w:rPr>
          <w:rFonts w:ascii="Arial" w:hAnsi="Arial" w:cs="Arial"/>
          <w:b/>
        </w:rPr>
        <w:t>CB – Pesquisa aplicada pelo PROCON/DIEESE.</w:t>
      </w:r>
    </w:p>
    <w:p w:rsidR="00325D13" w:rsidRPr="00E7177C" w:rsidRDefault="00325D13" w:rsidP="00AD2A79">
      <w:pPr>
        <w:spacing w:before="120" w:after="120"/>
        <w:ind w:left="720"/>
      </w:pPr>
    </w:p>
    <w:p w:rsidR="003B3E1E" w:rsidRPr="00E7177C" w:rsidRDefault="003B3E1E" w:rsidP="00AD2A79">
      <w:pPr>
        <w:pStyle w:val="PargrafodaLista"/>
        <w:spacing w:before="120" w:after="120"/>
        <w:ind w:left="0" w:firstLine="697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 xml:space="preserve">A pesquisa sobre o valor da CB é realizada e aplicada pelo convênio PROCON/DIEESE na cidade de São Paulo. </w:t>
      </w:r>
    </w:p>
    <w:p w:rsidR="00325D13" w:rsidRPr="00E7177C" w:rsidRDefault="003B3E1E" w:rsidP="00AD2A79">
      <w:pPr>
        <w:pStyle w:val="PargrafodaLista"/>
        <w:spacing w:before="120" w:after="120"/>
        <w:ind w:left="0" w:firstLine="697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 xml:space="preserve">A variação de preços tem sido usada como indicador econômico em órgãos públicos, associações, sindicatos, bancos e empresas de consultoria, ultrapassando as fronteiras do objetivo inicial e propiciando comparações de dados e análises econômicas. </w:t>
      </w:r>
    </w:p>
    <w:p w:rsidR="00DE2A4D" w:rsidRPr="00E7177C" w:rsidRDefault="00DE2A4D" w:rsidP="00AD2A79">
      <w:pPr>
        <w:pStyle w:val="PargrafodaLista"/>
        <w:spacing w:before="120" w:after="120"/>
        <w:ind w:left="0" w:firstLine="697"/>
        <w:jc w:val="both"/>
        <w:rPr>
          <w:rFonts w:ascii="Arial" w:hAnsi="Arial" w:cs="Arial"/>
        </w:rPr>
      </w:pPr>
    </w:p>
    <w:p w:rsidR="003B3E1E" w:rsidRPr="00E7177C" w:rsidRDefault="003B3E1E" w:rsidP="00AD2A79">
      <w:pPr>
        <w:pStyle w:val="PargrafodaLista"/>
        <w:spacing w:before="120" w:after="120"/>
        <w:rPr>
          <w:rFonts w:ascii="Arial" w:hAnsi="Arial" w:cs="Arial"/>
          <w:b/>
        </w:rPr>
      </w:pPr>
      <w:r w:rsidRPr="00E7177C">
        <w:rPr>
          <w:rFonts w:ascii="Arial" w:hAnsi="Arial" w:cs="Arial"/>
          <w:b/>
        </w:rPr>
        <w:t>3.2. CB UNAERP.</w:t>
      </w:r>
    </w:p>
    <w:p w:rsidR="003B3E1E" w:rsidRPr="00E7177C" w:rsidRDefault="003B3E1E" w:rsidP="00AD2A79">
      <w:pPr>
        <w:pStyle w:val="PargrafodaLista"/>
        <w:spacing w:before="120" w:after="120"/>
        <w:ind w:left="0"/>
        <w:jc w:val="both"/>
        <w:rPr>
          <w:rFonts w:ascii="Arial" w:hAnsi="Arial" w:cs="Arial"/>
        </w:rPr>
      </w:pPr>
      <w:r w:rsidRPr="00E7177C">
        <w:rPr>
          <w:rFonts w:ascii="Arial" w:hAnsi="Arial" w:cs="Arial"/>
          <w:b/>
        </w:rPr>
        <w:tab/>
      </w:r>
      <w:r w:rsidRPr="00E7177C">
        <w:rPr>
          <w:rFonts w:ascii="Arial" w:hAnsi="Arial" w:cs="Arial"/>
        </w:rPr>
        <w:t>Os cálculos para a determinação do valor da</w:t>
      </w:r>
      <w:r w:rsidRPr="00E7177C">
        <w:rPr>
          <w:rFonts w:ascii="Arial" w:hAnsi="Arial" w:cs="Arial"/>
          <w:b/>
        </w:rPr>
        <w:t xml:space="preserve"> </w:t>
      </w:r>
      <w:r w:rsidRPr="00E7177C">
        <w:rPr>
          <w:rFonts w:ascii="Arial" w:hAnsi="Arial" w:cs="Arial"/>
        </w:rPr>
        <w:t>CB UNAERP</w:t>
      </w:r>
      <w:r w:rsidRPr="00E7177C">
        <w:rPr>
          <w:rFonts w:ascii="Arial" w:hAnsi="Arial" w:cs="Arial"/>
          <w:b/>
        </w:rPr>
        <w:t xml:space="preserve"> </w:t>
      </w:r>
      <w:r w:rsidRPr="00E7177C">
        <w:rPr>
          <w:rFonts w:ascii="Arial" w:hAnsi="Arial" w:cs="Arial"/>
        </w:rPr>
        <w:t xml:space="preserve">foram iniciados no ano de 2006, com a participação de alunos e professores da UNAERP Campus Guarujá e aplicados na cidade de Guarujá.   </w:t>
      </w:r>
    </w:p>
    <w:p w:rsidR="003B3E1E" w:rsidRPr="00E7177C" w:rsidRDefault="003B3E1E" w:rsidP="00AD2A79">
      <w:pPr>
        <w:pStyle w:val="PargrafodaLista"/>
        <w:spacing w:before="120" w:after="120"/>
        <w:rPr>
          <w:rFonts w:ascii="Arial" w:hAnsi="Arial" w:cs="Arial"/>
        </w:rPr>
      </w:pPr>
    </w:p>
    <w:p w:rsidR="003B3E1E" w:rsidRPr="00E7177C" w:rsidRDefault="003B3E1E" w:rsidP="00AD2A79">
      <w:pPr>
        <w:pStyle w:val="PargrafodaLista"/>
        <w:spacing w:before="120" w:after="120"/>
        <w:jc w:val="both"/>
        <w:rPr>
          <w:rFonts w:ascii="Arial" w:hAnsi="Arial" w:cs="Arial"/>
          <w:b/>
        </w:rPr>
      </w:pPr>
      <w:r w:rsidRPr="00E7177C">
        <w:rPr>
          <w:rFonts w:ascii="Arial" w:hAnsi="Arial" w:cs="Arial"/>
          <w:b/>
        </w:rPr>
        <w:t>3.</w:t>
      </w:r>
      <w:r w:rsidR="00CF06AC" w:rsidRPr="00E7177C">
        <w:rPr>
          <w:rFonts w:ascii="Arial" w:hAnsi="Arial" w:cs="Arial"/>
          <w:b/>
        </w:rPr>
        <w:t>3</w:t>
      </w:r>
      <w:r w:rsidRPr="00E7177C">
        <w:rPr>
          <w:rFonts w:ascii="Arial" w:hAnsi="Arial" w:cs="Arial"/>
          <w:b/>
        </w:rPr>
        <w:t>. Cidade de Guarujá - geografia e características do município.</w:t>
      </w:r>
    </w:p>
    <w:p w:rsidR="003B3E1E" w:rsidRPr="00E7177C" w:rsidRDefault="003B3E1E" w:rsidP="00AD2A79">
      <w:pPr>
        <w:spacing w:before="120" w:after="120"/>
        <w:ind w:left="360"/>
        <w:jc w:val="both"/>
        <w:rPr>
          <w:rFonts w:ascii="Arial" w:hAnsi="Arial" w:cs="Arial"/>
          <w:b/>
        </w:rPr>
      </w:pPr>
    </w:p>
    <w:p w:rsidR="0023375D" w:rsidRPr="00E7177C" w:rsidRDefault="003B3E1E" w:rsidP="00AD2A79">
      <w:pPr>
        <w:pStyle w:val="WW-Corpodetexto2"/>
        <w:spacing w:before="120" w:after="120"/>
        <w:ind w:firstLine="696"/>
        <w:rPr>
          <w:rFonts w:ascii="Arial" w:hAnsi="Arial" w:cs="Arial"/>
          <w:sz w:val="24"/>
        </w:rPr>
      </w:pPr>
      <w:r w:rsidRPr="00E7177C">
        <w:rPr>
          <w:rFonts w:ascii="Arial" w:hAnsi="Arial" w:cs="Arial"/>
          <w:sz w:val="24"/>
        </w:rPr>
        <w:t xml:space="preserve">A cidade de Guarujá dista aproximadamente 100 km da cidade de São Paulo e localiza-se na Ilha de Santo Amaro, no litoral do estado de São Paulo a 23º e </w:t>
      </w:r>
      <w:smartTag w:uri="urn:schemas-microsoft-com:office:smarttags" w:element="metricconverter">
        <w:smartTagPr>
          <w:attr w:name="ProductID" w:val="59’"/>
        </w:smartTagPr>
        <w:r w:rsidRPr="00E7177C">
          <w:rPr>
            <w:rFonts w:ascii="Arial" w:hAnsi="Arial" w:cs="Arial"/>
            <w:sz w:val="24"/>
          </w:rPr>
          <w:t>59’</w:t>
        </w:r>
      </w:smartTag>
      <w:r w:rsidRPr="00E7177C">
        <w:rPr>
          <w:rFonts w:ascii="Arial" w:hAnsi="Arial" w:cs="Arial"/>
          <w:sz w:val="24"/>
        </w:rPr>
        <w:t xml:space="preserve"> de latitude sul e 46º e </w:t>
      </w:r>
      <w:smartTag w:uri="urn:schemas-microsoft-com:office:smarttags" w:element="metricconverter">
        <w:smartTagPr>
          <w:attr w:name="ProductID" w:val="15’"/>
        </w:smartTagPr>
        <w:r w:rsidRPr="00E7177C">
          <w:rPr>
            <w:rFonts w:ascii="Arial" w:hAnsi="Arial" w:cs="Arial"/>
            <w:sz w:val="24"/>
          </w:rPr>
          <w:t>15’</w:t>
        </w:r>
      </w:smartTag>
      <w:r w:rsidRPr="00E7177C">
        <w:rPr>
          <w:rFonts w:ascii="Arial" w:hAnsi="Arial" w:cs="Arial"/>
          <w:sz w:val="24"/>
        </w:rPr>
        <w:t xml:space="preserve"> de latitude oeste. Separada do continente pelo canal de Bertioga, e da Ilha de São Vicente pelo estuário de Santos; limita-se ao norte com a área continental de Santos e com o Município de Bertioga; ao sul e a leste com o Oceano Atlântico; a oeste com a Ilha de São Vicente, município de Santos. </w:t>
      </w:r>
      <w:r w:rsidR="00672C06" w:rsidRPr="00E7177C">
        <w:rPr>
          <w:rFonts w:ascii="Arial" w:hAnsi="Arial" w:cs="Arial"/>
          <w:sz w:val="24"/>
        </w:rPr>
        <w:t>(ESCODA, 2014)</w:t>
      </w:r>
    </w:p>
    <w:p w:rsidR="0023375D" w:rsidRPr="00E7177C" w:rsidRDefault="0023375D" w:rsidP="00AD2A79">
      <w:pPr>
        <w:pStyle w:val="WW-Corpodetexto2"/>
        <w:spacing w:before="120" w:after="120"/>
        <w:ind w:firstLine="709"/>
        <w:rPr>
          <w:rFonts w:ascii="Arial" w:hAnsi="Arial" w:cs="Arial"/>
          <w:sz w:val="24"/>
        </w:rPr>
      </w:pPr>
      <w:r w:rsidRPr="00E7177C">
        <w:rPr>
          <w:rFonts w:ascii="Arial" w:hAnsi="Arial" w:cs="Arial"/>
          <w:sz w:val="24"/>
        </w:rPr>
        <w:t>A área territorial é de 143 Km</w:t>
      </w:r>
      <w:r w:rsidRPr="00E7177C">
        <w:rPr>
          <w:rFonts w:ascii="Arial" w:hAnsi="Arial" w:cs="Arial"/>
          <w:sz w:val="24"/>
          <w:vertAlign w:val="superscript"/>
        </w:rPr>
        <w:t>2</w:t>
      </w:r>
      <w:r w:rsidRPr="00E7177C">
        <w:rPr>
          <w:rFonts w:ascii="Arial" w:hAnsi="Arial" w:cs="Arial"/>
          <w:sz w:val="24"/>
        </w:rPr>
        <w:t>, sendo 124 Km</w:t>
      </w:r>
      <w:r w:rsidRPr="00E7177C">
        <w:rPr>
          <w:rFonts w:ascii="Arial" w:hAnsi="Arial" w:cs="Arial"/>
          <w:sz w:val="24"/>
          <w:vertAlign w:val="superscript"/>
        </w:rPr>
        <w:t>2</w:t>
      </w:r>
      <w:r w:rsidRPr="00E7177C">
        <w:rPr>
          <w:rFonts w:ascii="Arial" w:hAnsi="Arial" w:cs="Arial"/>
          <w:sz w:val="24"/>
        </w:rPr>
        <w:t xml:space="preserve"> de área urbana e 19 Km</w:t>
      </w:r>
      <w:r w:rsidRPr="00E7177C">
        <w:rPr>
          <w:rFonts w:ascii="Arial" w:hAnsi="Arial" w:cs="Arial"/>
          <w:sz w:val="24"/>
          <w:vertAlign w:val="superscript"/>
        </w:rPr>
        <w:t>2</w:t>
      </w:r>
      <w:r w:rsidRPr="00E7177C">
        <w:rPr>
          <w:rFonts w:ascii="Arial" w:hAnsi="Arial" w:cs="Arial"/>
          <w:sz w:val="24"/>
        </w:rPr>
        <w:t xml:space="preserve"> de área considerada como área rural. O clima predominante é o Tropical Chuvoso de Floresta, com temperaturas anuais variando entre 15ºC e 25ºC; com estação chuvosa no verão e mais seca no inverno. No entanto é comum no período de verão a ocorrência de temperaturas de até 40ºC.</w:t>
      </w:r>
    </w:p>
    <w:p w:rsidR="0023375D" w:rsidRPr="00E7177C" w:rsidRDefault="0023375D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Conforme informações da Fundação SEADE (2014) o município de Guarujá</w:t>
      </w:r>
      <w:r w:rsidR="00D643D5" w:rsidRPr="00E7177C">
        <w:rPr>
          <w:rFonts w:ascii="Arial" w:hAnsi="Arial" w:cs="Arial"/>
          <w:sz w:val="24"/>
          <w:szCs w:val="24"/>
        </w:rPr>
        <w:t xml:space="preserve"> </w:t>
      </w:r>
      <w:r w:rsidR="001E01B1" w:rsidRPr="00E7177C">
        <w:rPr>
          <w:rFonts w:ascii="Arial" w:hAnsi="Arial" w:cs="Arial"/>
          <w:sz w:val="24"/>
          <w:szCs w:val="24"/>
        </w:rPr>
        <w:t>tem</w:t>
      </w:r>
      <w:r w:rsidR="00F3194F" w:rsidRPr="00E7177C">
        <w:rPr>
          <w:rFonts w:ascii="Arial" w:hAnsi="Arial" w:cs="Arial"/>
          <w:sz w:val="24"/>
          <w:szCs w:val="24"/>
        </w:rPr>
        <w:t xml:space="preserve"> um PIB per Capita de R$ 22.626,06,</w:t>
      </w:r>
      <w:r w:rsidRPr="00E7177C">
        <w:rPr>
          <w:rFonts w:ascii="Arial" w:hAnsi="Arial" w:cs="Arial"/>
          <w:sz w:val="24"/>
          <w:szCs w:val="24"/>
        </w:rPr>
        <w:t xml:space="preserve"> sendo que a maior parte do PIB de Guarujá é </w:t>
      </w:r>
      <w:r w:rsidR="00D643D5" w:rsidRPr="00E7177C">
        <w:rPr>
          <w:rFonts w:ascii="Arial" w:hAnsi="Arial" w:cs="Arial"/>
          <w:sz w:val="24"/>
          <w:szCs w:val="24"/>
        </w:rPr>
        <w:t>gerada</w:t>
      </w:r>
      <w:r w:rsidRPr="00E7177C">
        <w:rPr>
          <w:rFonts w:ascii="Arial" w:hAnsi="Arial" w:cs="Arial"/>
          <w:sz w:val="24"/>
          <w:szCs w:val="24"/>
        </w:rPr>
        <w:t xml:space="preserve"> através do setor de serviços. </w:t>
      </w:r>
    </w:p>
    <w:p w:rsidR="00325D13" w:rsidRPr="00E7177C" w:rsidRDefault="0023375D" w:rsidP="00AD2A79">
      <w:pPr>
        <w:spacing w:before="120" w:after="120"/>
        <w:ind w:firstLine="708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Segundo informações da </w:t>
      </w:r>
      <w:r w:rsidRPr="00E7177C">
        <w:rPr>
          <w:rFonts w:ascii="Arial" w:hAnsi="Arial" w:cs="Arial"/>
          <w:snapToGrid w:val="0"/>
          <w:color w:val="000000"/>
          <w:sz w:val="24"/>
        </w:rPr>
        <w:t xml:space="preserve">Companhia Docas do Estado de São Paulo - </w:t>
      </w:r>
      <w:r w:rsidRPr="00E7177C">
        <w:rPr>
          <w:rFonts w:ascii="Arial" w:hAnsi="Arial" w:cs="Arial"/>
          <w:sz w:val="24"/>
          <w:szCs w:val="24"/>
        </w:rPr>
        <w:t xml:space="preserve">CODESP (2014), a cidade de Guarujá representa cinquenta por cento da movimentação do Porto </w:t>
      </w:r>
      <w:r w:rsidRPr="00E7177C">
        <w:rPr>
          <w:rFonts w:ascii="Arial" w:hAnsi="Arial" w:cs="Arial"/>
          <w:sz w:val="24"/>
          <w:szCs w:val="24"/>
        </w:rPr>
        <w:lastRenderedPageBreak/>
        <w:t xml:space="preserve">de Santos, o maior da América Latina e do hemisfério sul. Seu entroncamento e posição comercial com as cidades da região da Baixada Santista é relevante na cadeia logística e da competitividade mundial. A cidade de Guarujá atua na conhecida “margem esquerda” do Porto Metropolitano de Santos-Guarujá. </w:t>
      </w:r>
    </w:p>
    <w:p w:rsidR="00325D13" w:rsidRPr="00E7177C" w:rsidRDefault="00325D13" w:rsidP="00AD2A79">
      <w:pPr>
        <w:spacing w:before="120" w:after="120"/>
        <w:ind w:firstLine="708"/>
        <w:jc w:val="both"/>
        <w:rPr>
          <w:rFonts w:ascii="Arial" w:hAnsi="Arial" w:cs="Arial"/>
          <w:sz w:val="24"/>
          <w:szCs w:val="24"/>
        </w:rPr>
      </w:pPr>
    </w:p>
    <w:p w:rsidR="003F572F" w:rsidRPr="00E7177C" w:rsidRDefault="003F572F" w:rsidP="00AD2A79">
      <w:pPr>
        <w:spacing w:before="120" w:after="120"/>
        <w:ind w:firstLine="708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>3.</w:t>
      </w:r>
      <w:r w:rsidR="004C38D3" w:rsidRPr="00E7177C">
        <w:rPr>
          <w:rFonts w:ascii="Arial" w:hAnsi="Arial" w:cs="Arial"/>
          <w:b/>
          <w:sz w:val="24"/>
          <w:szCs w:val="24"/>
        </w:rPr>
        <w:t>2</w:t>
      </w:r>
      <w:r w:rsidRPr="00E7177C">
        <w:rPr>
          <w:rFonts w:ascii="Arial" w:hAnsi="Arial" w:cs="Arial"/>
          <w:b/>
          <w:sz w:val="24"/>
          <w:szCs w:val="24"/>
        </w:rPr>
        <w:t>. Histórico da CB PROCON/DIEESE.</w:t>
      </w:r>
    </w:p>
    <w:p w:rsidR="004C38D3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Em dezembro de 1989, o então Centro de Estudos e Pesquisas da Secretaria de Defesa do Consumidor do Estado de São Paulo, em parceria com o DIEESE (Departamento Intersindical de Estatística e Estudos </w:t>
      </w:r>
      <w:proofErr w:type="spellStart"/>
      <w:r w:rsidRPr="00E7177C">
        <w:rPr>
          <w:rFonts w:ascii="Arial" w:hAnsi="Arial" w:cs="Arial"/>
          <w:sz w:val="24"/>
          <w:szCs w:val="24"/>
        </w:rPr>
        <w:t>Sócio-Econômicos</w:t>
      </w:r>
      <w:proofErr w:type="spellEnd"/>
      <w:r w:rsidRPr="00E7177C">
        <w:rPr>
          <w:rFonts w:ascii="Arial" w:hAnsi="Arial" w:cs="Arial"/>
          <w:sz w:val="24"/>
          <w:szCs w:val="24"/>
        </w:rPr>
        <w:t xml:space="preserve">) iniciou o Projeto CB </w:t>
      </w:r>
      <w:r w:rsidR="00D643D5" w:rsidRPr="00E7177C">
        <w:rPr>
          <w:rFonts w:ascii="Arial" w:hAnsi="Arial" w:cs="Arial"/>
          <w:sz w:val="24"/>
          <w:szCs w:val="24"/>
        </w:rPr>
        <w:t>PROCON</w:t>
      </w:r>
      <w:r w:rsidRPr="00E7177C">
        <w:rPr>
          <w:rFonts w:ascii="Arial" w:hAnsi="Arial" w:cs="Arial"/>
          <w:sz w:val="24"/>
          <w:szCs w:val="24"/>
        </w:rPr>
        <w:t>-DIEESE. O principal objetivo era oferecer ao consumidor paulistano um instrumento auxiliar para a determinação de compras mais racionais do ponto de vista do preço, permitindo-o ter uma visão mais clara da incidência de cada produto sobre seu orçamento doméstico.</w:t>
      </w:r>
    </w:p>
    <w:p w:rsidR="003B3E1E" w:rsidRPr="00E7177C" w:rsidRDefault="004C38D3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A Cesta Básica foi definida a partir de dados dos hábitos de uma família com renda média de 10,3 salários mínimos e composta de </w:t>
      </w:r>
      <w:proofErr w:type="gramStart"/>
      <w:r w:rsidRPr="00E7177C">
        <w:rPr>
          <w:rFonts w:ascii="Arial" w:hAnsi="Arial" w:cs="Arial"/>
          <w:sz w:val="24"/>
          <w:szCs w:val="24"/>
        </w:rPr>
        <w:t>4</w:t>
      </w:r>
      <w:proofErr w:type="gramEnd"/>
      <w:r w:rsidRPr="00E7177C">
        <w:rPr>
          <w:rFonts w:ascii="Arial" w:hAnsi="Arial" w:cs="Arial"/>
          <w:sz w:val="24"/>
          <w:szCs w:val="24"/>
        </w:rPr>
        <w:t xml:space="preserve"> pessoas que compram em supermercados: alimentos, material de limpeza doméstica e higiene pessoal. Este perfil foi traçado a partir de dados obtidos da Pesquisa de Orçamento Familiar de São Paulo (POF) e das Pesquisas de Consumo Alimentar no Município de São Paulo (DIEESE), resultando na definição de 31 produtos: 22 de alimentação, </w:t>
      </w:r>
      <w:proofErr w:type="gramStart"/>
      <w:r w:rsidRPr="00E7177C">
        <w:rPr>
          <w:rFonts w:ascii="Arial" w:hAnsi="Arial" w:cs="Arial"/>
          <w:sz w:val="24"/>
          <w:szCs w:val="24"/>
        </w:rPr>
        <w:t>4</w:t>
      </w:r>
      <w:proofErr w:type="gramEnd"/>
      <w:r w:rsidRPr="00E7177C">
        <w:rPr>
          <w:rFonts w:ascii="Arial" w:hAnsi="Arial" w:cs="Arial"/>
          <w:sz w:val="24"/>
          <w:szCs w:val="24"/>
        </w:rPr>
        <w:t xml:space="preserve"> de limpeza doméstica e 5 de higiene pessoal bem como, as quantidades de cada um, conforme a Tabela 1. </w:t>
      </w:r>
    </w:p>
    <w:p w:rsidR="003B3E1E" w:rsidRPr="00E7177C" w:rsidRDefault="003B3E1E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</w:p>
    <w:p w:rsidR="003F572F" w:rsidRPr="00E7177C" w:rsidRDefault="003F572F" w:rsidP="00AD2A79">
      <w:pPr>
        <w:spacing w:before="120" w:after="120"/>
        <w:jc w:val="center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>Tabela 1 – CB, Produtos, Quantidade, Peso histórico.</w:t>
      </w:r>
    </w:p>
    <w:tbl>
      <w:tblPr>
        <w:tblW w:w="6500" w:type="dxa"/>
        <w:jc w:val="center"/>
        <w:tblInd w:w="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0"/>
        <w:gridCol w:w="1800"/>
      </w:tblGrid>
      <w:tr w:rsidR="00844BF2" w:rsidRPr="00E7177C" w:rsidTr="00844BF2">
        <w:trPr>
          <w:trHeight w:val="298"/>
          <w:jc w:val="center"/>
        </w:trPr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sz w:val="24"/>
                <w:szCs w:val="24"/>
              </w:rPr>
              <w:t>Produto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sz w:val="24"/>
                <w:szCs w:val="24"/>
              </w:rPr>
              <w:t>Quantidade *</w:t>
            </w:r>
          </w:p>
        </w:tc>
      </w:tr>
      <w:tr w:rsidR="00844BF2" w:rsidRPr="00E7177C" w:rsidTr="00844BF2">
        <w:trPr>
          <w:trHeight w:val="300"/>
          <w:jc w:val="center"/>
        </w:trPr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sz w:val="24"/>
                <w:szCs w:val="24"/>
              </w:rPr>
              <w:t>Alimentação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sz w:val="24"/>
                <w:szCs w:val="24"/>
              </w:rPr>
              <w:t> </w:t>
            </w:r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 xml:space="preserve">Arroz - tipo 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 xml:space="preserve">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5  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Feijão carioca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1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Açúcar refinado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5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0,5</w:t>
            </w:r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Café em pó torrado e moído (</w:t>
            </w:r>
            <w:proofErr w:type="spellStart"/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ptc</w:t>
            </w:r>
            <w:proofErr w:type="spellEnd"/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. 500  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Farinha de trigo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1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Farinha de mandioca torrada (</w:t>
            </w:r>
            <w:proofErr w:type="spellStart"/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pac</w:t>
            </w:r>
            <w:proofErr w:type="spellEnd"/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. 500  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Batata 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Cebola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Alho 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0,2</w:t>
            </w:r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lastRenderedPageBreak/>
              <w:t>Ovos brancos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dz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Margarina (pote c/ 250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6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Extrato de tomate (emb. 350-370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Óleo de soja (900 ml)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Leite em pó integral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400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Leite UHT (Litro)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16</w:t>
            </w:r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Pão de Forma (500g)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Pão Francês 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6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Macarrão c/ ovos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500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5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Biscoito maisena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200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Biscoito Recheado (pacote 130/150g)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Biscoito Água e Sal (pacote 200g)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Carne de primeira 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Carne de segunda s/ Osso 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Frango resfriado inteiro 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7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Salsicha avulsa 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Linguiça fresca 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Queijo mussarela fatiado (Kg)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 xml:space="preserve">Presunto Fatiado 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(Kg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0,5</w:t>
            </w:r>
          </w:p>
        </w:tc>
      </w:tr>
      <w:tr w:rsidR="00844BF2" w:rsidRPr="00E7177C" w:rsidTr="00844BF2">
        <w:trPr>
          <w:trHeight w:val="300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sz w:val="24"/>
                <w:szCs w:val="24"/>
              </w:rPr>
              <w:t>Limpeza Doméstica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 </w:t>
            </w:r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Sabão em pó (</w:t>
            </w:r>
            <w:proofErr w:type="spellStart"/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pac</w:t>
            </w:r>
            <w:proofErr w:type="spellEnd"/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. 1Kg)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Sabão em barra (unid.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)</w:t>
            </w:r>
            <w:proofErr w:type="gram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Água sanitária (l L)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Amaciante (2 litros)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lastRenderedPageBreak/>
              <w:t xml:space="preserve">Detergente Líquido (emb. 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500ml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6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Limpador Multiuso (500 ml)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</w:tr>
      <w:tr w:rsidR="00844BF2" w:rsidRPr="00E7177C" w:rsidTr="00844BF2">
        <w:trPr>
          <w:trHeight w:val="300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sz w:val="24"/>
                <w:szCs w:val="24"/>
              </w:rPr>
              <w:t>Higiene Pessoal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 </w:t>
            </w:r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Papel higiênico fino branco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 xml:space="preserve">. 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 xml:space="preserve"> unid.)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5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Creme dental (tubo 90g)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6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Sabonete (unid. 90 g)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Desodorante spray (emb. 90-100ml)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</w:tr>
      <w:tr w:rsidR="00844BF2" w:rsidRPr="00E7177C" w:rsidTr="00844BF2">
        <w:trPr>
          <w:trHeight w:val="255"/>
          <w:jc w:val="center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Absorvente aderente (</w:t>
            </w:r>
            <w:proofErr w:type="spellStart"/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pac</w:t>
            </w:r>
            <w:proofErr w:type="spellEnd"/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. 10 unid.)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</w:tr>
    </w:tbl>
    <w:p w:rsidR="003F572F" w:rsidRPr="00E7177C" w:rsidRDefault="00844BF2" w:rsidP="00AD2A79">
      <w:pPr>
        <w:spacing w:before="120" w:after="120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 xml:space="preserve">                         </w:t>
      </w:r>
      <w:r w:rsidR="003F572F" w:rsidRPr="00E7177C">
        <w:rPr>
          <w:rFonts w:ascii="Arial" w:hAnsi="Arial" w:cs="Arial"/>
        </w:rPr>
        <w:t>(*)</w:t>
      </w:r>
      <w:r w:rsidR="00B16E50" w:rsidRPr="00E7177C">
        <w:rPr>
          <w:rFonts w:ascii="Arial" w:hAnsi="Arial" w:cs="Arial"/>
        </w:rPr>
        <w:t xml:space="preserve"> U</w:t>
      </w:r>
      <w:r w:rsidR="003F572F" w:rsidRPr="00E7177C">
        <w:rPr>
          <w:rFonts w:ascii="Arial" w:hAnsi="Arial" w:cs="Arial"/>
        </w:rPr>
        <w:t>nidade do produto que integra o valor da cesta.</w:t>
      </w:r>
    </w:p>
    <w:p w:rsidR="003F572F" w:rsidRPr="00E7177C" w:rsidRDefault="00844BF2" w:rsidP="00AD2A79">
      <w:pPr>
        <w:spacing w:before="120" w:after="120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 xml:space="preserve">                         </w:t>
      </w:r>
      <w:r w:rsidR="001E01B1" w:rsidRPr="00E7177C">
        <w:rPr>
          <w:rFonts w:ascii="Arial" w:hAnsi="Arial" w:cs="Arial"/>
        </w:rPr>
        <w:t xml:space="preserve">Fonte: </w:t>
      </w:r>
      <w:r w:rsidR="00D643D5" w:rsidRPr="00E7177C">
        <w:rPr>
          <w:rFonts w:ascii="Arial" w:hAnsi="Arial" w:cs="Arial"/>
        </w:rPr>
        <w:t>PROCON</w:t>
      </w:r>
      <w:r w:rsidRPr="00E7177C">
        <w:rPr>
          <w:rFonts w:ascii="Arial" w:hAnsi="Arial" w:cs="Arial"/>
        </w:rPr>
        <w:t xml:space="preserve"> </w:t>
      </w:r>
      <w:r w:rsidR="001E01B1" w:rsidRPr="00E7177C">
        <w:rPr>
          <w:rFonts w:ascii="Arial" w:hAnsi="Arial" w:cs="Arial"/>
        </w:rPr>
        <w:t>(200</w:t>
      </w:r>
      <w:r w:rsidRPr="00E7177C">
        <w:rPr>
          <w:rFonts w:ascii="Arial" w:hAnsi="Arial" w:cs="Arial"/>
        </w:rPr>
        <w:t>16</w:t>
      </w:r>
      <w:r w:rsidR="001E01B1" w:rsidRPr="00E7177C">
        <w:rPr>
          <w:rFonts w:ascii="Arial" w:hAnsi="Arial" w:cs="Arial"/>
        </w:rPr>
        <w:t>)</w:t>
      </w: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DE2A4D" w:rsidRPr="00E7177C" w:rsidRDefault="00DE2A4D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844BF2" w:rsidRPr="00E7177C" w:rsidRDefault="00844BF2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4C38D3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>4. M</w:t>
      </w:r>
      <w:r w:rsidR="00325D13" w:rsidRPr="00E7177C">
        <w:rPr>
          <w:rFonts w:ascii="Arial" w:hAnsi="Arial" w:cs="Arial"/>
          <w:b/>
          <w:sz w:val="24"/>
          <w:szCs w:val="24"/>
        </w:rPr>
        <w:t>ateriais e métodos para a elaboração da pesquisa da CB</w:t>
      </w:r>
      <w:proofErr w:type="gramStart"/>
      <w:r w:rsidR="00325D13" w:rsidRPr="00E7177C">
        <w:rPr>
          <w:rFonts w:ascii="Arial" w:hAnsi="Arial" w:cs="Arial"/>
          <w:b/>
          <w:sz w:val="24"/>
          <w:szCs w:val="24"/>
        </w:rPr>
        <w:t xml:space="preserve"> </w:t>
      </w:r>
      <w:r w:rsidR="004C38D3" w:rsidRPr="00E7177C">
        <w:rPr>
          <w:rFonts w:ascii="Arial" w:hAnsi="Arial" w:cs="Arial"/>
          <w:b/>
          <w:sz w:val="24"/>
          <w:szCs w:val="24"/>
        </w:rPr>
        <w:t xml:space="preserve"> </w:t>
      </w:r>
      <w:proofErr w:type="gramEnd"/>
      <w:r w:rsidR="004C38D3" w:rsidRPr="00E7177C">
        <w:rPr>
          <w:rFonts w:ascii="Arial" w:hAnsi="Arial" w:cs="Arial"/>
          <w:b/>
          <w:sz w:val="24"/>
          <w:szCs w:val="24"/>
        </w:rPr>
        <w:t>– UNAERP EM GUARUJÁ.</w:t>
      </w:r>
      <w:r w:rsidRPr="00E7177C">
        <w:rPr>
          <w:rFonts w:ascii="Arial" w:hAnsi="Arial" w:cs="Arial"/>
          <w:b/>
          <w:sz w:val="24"/>
          <w:szCs w:val="24"/>
        </w:rPr>
        <w:t xml:space="preserve"> </w:t>
      </w:r>
    </w:p>
    <w:p w:rsidR="003F572F" w:rsidRPr="00E7177C" w:rsidRDefault="004C38D3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A </w:t>
      </w:r>
      <w:r w:rsidR="003F572F" w:rsidRPr="00E7177C">
        <w:rPr>
          <w:rFonts w:ascii="Arial" w:hAnsi="Arial" w:cs="Arial"/>
          <w:sz w:val="24"/>
          <w:szCs w:val="24"/>
        </w:rPr>
        <w:t xml:space="preserve">técnica </w:t>
      </w:r>
      <w:r w:rsidRPr="00E7177C">
        <w:rPr>
          <w:rFonts w:ascii="Arial" w:hAnsi="Arial" w:cs="Arial"/>
          <w:sz w:val="24"/>
          <w:szCs w:val="24"/>
        </w:rPr>
        <w:t xml:space="preserve">para </w:t>
      </w:r>
      <w:r w:rsidR="003F572F" w:rsidRPr="00E7177C">
        <w:rPr>
          <w:rFonts w:ascii="Arial" w:hAnsi="Arial" w:cs="Arial"/>
          <w:sz w:val="24"/>
          <w:szCs w:val="24"/>
        </w:rPr>
        <w:t>a pesquisa de mercado</w:t>
      </w:r>
      <w:r w:rsidRPr="00E7177C">
        <w:rPr>
          <w:rFonts w:ascii="Arial" w:hAnsi="Arial" w:cs="Arial"/>
          <w:sz w:val="24"/>
          <w:szCs w:val="24"/>
        </w:rPr>
        <w:t xml:space="preserve"> para a obtenção de informações</w:t>
      </w:r>
      <w:r w:rsidR="003F572F" w:rsidRPr="00E7177C">
        <w:rPr>
          <w:rFonts w:ascii="Arial" w:hAnsi="Arial" w:cs="Arial"/>
          <w:sz w:val="24"/>
          <w:szCs w:val="24"/>
        </w:rPr>
        <w:t xml:space="preserve"> </w:t>
      </w:r>
      <w:r w:rsidRPr="00E7177C">
        <w:rPr>
          <w:rFonts w:ascii="Arial" w:hAnsi="Arial" w:cs="Arial"/>
          <w:sz w:val="24"/>
          <w:szCs w:val="24"/>
        </w:rPr>
        <w:t xml:space="preserve">foi apoiada nas orientações de </w:t>
      </w:r>
      <w:r w:rsidR="003F572F" w:rsidRPr="00E7177C">
        <w:rPr>
          <w:rFonts w:ascii="Arial" w:hAnsi="Arial" w:cs="Arial"/>
          <w:sz w:val="24"/>
          <w:szCs w:val="24"/>
        </w:rPr>
        <w:t>LAKATOS E MARCONI (2010).</w:t>
      </w:r>
    </w:p>
    <w:p w:rsidR="008D5DE8" w:rsidRPr="00E7177C" w:rsidRDefault="008D5DE8" w:rsidP="00AD2A79">
      <w:pPr>
        <w:spacing w:before="120" w:after="120"/>
        <w:ind w:firstLine="709"/>
        <w:jc w:val="both"/>
        <w:rPr>
          <w:rFonts w:ascii="Arial" w:hAnsi="Arial" w:cs="Arial"/>
          <w:b/>
          <w:sz w:val="24"/>
          <w:szCs w:val="24"/>
        </w:rPr>
      </w:pP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>4.</w:t>
      </w:r>
      <w:r w:rsidR="004E7B68" w:rsidRPr="00E7177C">
        <w:rPr>
          <w:rFonts w:ascii="Arial" w:hAnsi="Arial" w:cs="Arial"/>
          <w:b/>
          <w:sz w:val="24"/>
          <w:szCs w:val="24"/>
        </w:rPr>
        <w:t>1</w:t>
      </w:r>
      <w:r w:rsidRPr="00E7177C">
        <w:rPr>
          <w:rFonts w:ascii="Arial" w:hAnsi="Arial" w:cs="Arial"/>
          <w:b/>
          <w:sz w:val="24"/>
          <w:szCs w:val="24"/>
        </w:rPr>
        <w:t>. Procedimentos para a aplicação da pesquisa</w:t>
      </w:r>
      <w:r w:rsidR="00D643D5" w:rsidRPr="00E7177C">
        <w:rPr>
          <w:rFonts w:ascii="Arial" w:hAnsi="Arial" w:cs="Arial"/>
          <w:b/>
          <w:sz w:val="24"/>
          <w:szCs w:val="24"/>
        </w:rPr>
        <w:t xml:space="preserve"> </w:t>
      </w:r>
      <w:r w:rsidRPr="00E7177C">
        <w:rPr>
          <w:rFonts w:ascii="Arial" w:hAnsi="Arial" w:cs="Arial"/>
          <w:b/>
          <w:sz w:val="24"/>
          <w:szCs w:val="24"/>
        </w:rPr>
        <w:t>CB</w:t>
      </w:r>
      <w:r w:rsidR="003B3E1E" w:rsidRPr="00E7177C">
        <w:rPr>
          <w:rFonts w:ascii="Arial" w:hAnsi="Arial" w:cs="Arial"/>
          <w:b/>
          <w:sz w:val="24"/>
          <w:szCs w:val="24"/>
        </w:rPr>
        <w:t xml:space="preserve"> – UNAERP.</w:t>
      </w:r>
    </w:p>
    <w:p w:rsidR="003F572F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O valor da CB foi determinado a partir de levantamento de preços de 3</w:t>
      </w:r>
      <w:r w:rsidR="00927D9D" w:rsidRPr="00E7177C">
        <w:rPr>
          <w:rFonts w:ascii="Arial" w:hAnsi="Arial" w:cs="Arial"/>
          <w:sz w:val="24"/>
          <w:szCs w:val="24"/>
        </w:rPr>
        <w:t>9</w:t>
      </w:r>
      <w:r w:rsidRPr="00E7177C">
        <w:rPr>
          <w:rFonts w:ascii="Arial" w:hAnsi="Arial" w:cs="Arial"/>
          <w:sz w:val="24"/>
          <w:szCs w:val="24"/>
        </w:rPr>
        <w:t xml:space="preserve"> (trinta e </w:t>
      </w:r>
      <w:r w:rsidR="00927D9D" w:rsidRPr="00E7177C">
        <w:rPr>
          <w:rFonts w:ascii="Arial" w:hAnsi="Arial" w:cs="Arial"/>
          <w:sz w:val="24"/>
          <w:szCs w:val="24"/>
        </w:rPr>
        <w:t>nove</w:t>
      </w:r>
      <w:r w:rsidRPr="00E7177C">
        <w:rPr>
          <w:rFonts w:ascii="Arial" w:hAnsi="Arial" w:cs="Arial"/>
          <w:sz w:val="24"/>
          <w:szCs w:val="24"/>
        </w:rPr>
        <w:t xml:space="preserve">) itens especificados pelo convenio </w:t>
      </w:r>
      <w:r w:rsidR="00D643D5" w:rsidRPr="00E7177C">
        <w:rPr>
          <w:rFonts w:ascii="Arial" w:hAnsi="Arial" w:cs="Arial"/>
          <w:sz w:val="24"/>
          <w:szCs w:val="24"/>
        </w:rPr>
        <w:t>PROCON</w:t>
      </w:r>
      <w:r w:rsidRPr="00E7177C">
        <w:rPr>
          <w:rFonts w:ascii="Arial" w:hAnsi="Arial" w:cs="Arial"/>
          <w:sz w:val="24"/>
          <w:szCs w:val="24"/>
        </w:rPr>
        <w:t>/DIEESE</w:t>
      </w:r>
      <w:r w:rsidR="003B3E1E" w:rsidRPr="00E7177C">
        <w:rPr>
          <w:rFonts w:ascii="Arial" w:hAnsi="Arial" w:cs="Arial"/>
          <w:sz w:val="24"/>
          <w:szCs w:val="24"/>
        </w:rPr>
        <w:t xml:space="preserve">, </w:t>
      </w:r>
      <w:r w:rsidR="00927D9D" w:rsidRPr="00E7177C">
        <w:rPr>
          <w:rFonts w:ascii="Arial" w:hAnsi="Arial" w:cs="Arial"/>
          <w:sz w:val="24"/>
          <w:szCs w:val="24"/>
        </w:rPr>
        <w:t xml:space="preserve">a partir de janeiro de 2016, </w:t>
      </w:r>
      <w:r w:rsidR="003B3E1E" w:rsidRPr="00E7177C">
        <w:rPr>
          <w:rFonts w:ascii="Arial" w:hAnsi="Arial" w:cs="Arial"/>
          <w:sz w:val="24"/>
          <w:szCs w:val="24"/>
        </w:rPr>
        <w:t>conforme a Tabela 1</w:t>
      </w:r>
      <w:r w:rsidRPr="00E7177C">
        <w:rPr>
          <w:rFonts w:ascii="Arial" w:hAnsi="Arial" w:cs="Arial"/>
          <w:sz w:val="24"/>
          <w:szCs w:val="24"/>
        </w:rPr>
        <w:t xml:space="preserve">. </w:t>
      </w:r>
    </w:p>
    <w:p w:rsidR="003B3E1E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A pesquisa dos preços é aplicada </w:t>
      </w:r>
      <w:r w:rsidR="003B3E1E" w:rsidRPr="00E7177C">
        <w:rPr>
          <w:rFonts w:ascii="Arial" w:hAnsi="Arial" w:cs="Arial"/>
          <w:sz w:val="24"/>
          <w:szCs w:val="24"/>
        </w:rPr>
        <w:t xml:space="preserve">no </w:t>
      </w:r>
      <w:r w:rsidRPr="00E7177C">
        <w:rPr>
          <w:rFonts w:ascii="Arial" w:hAnsi="Arial" w:cs="Arial"/>
          <w:sz w:val="24"/>
          <w:szCs w:val="24"/>
        </w:rPr>
        <w:t>início de mês</w:t>
      </w:r>
      <w:r w:rsidR="003B3E1E" w:rsidRPr="00E7177C">
        <w:rPr>
          <w:rFonts w:ascii="Arial" w:hAnsi="Arial" w:cs="Arial"/>
          <w:sz w:val="24"/>
          <w:szCs w:val="24"/>
        </w:rPr>
        <w:t>;</w:t>
      </w:r>
      <w:proofErr w:type="gramStart"/>
      <w:r w:rsidR="003B3E1E" w:rsidRPr="00E7177C">
        <w:rPr>
          <w:rFonts w:ascii="Arial" w:hAnsi="Arial" w:cs="Arial"/>
          <w:sz w:val="24"/>
          <w:szCs w:val="24"/>
        </w:rPr>
        <w:t xml:space="preserve"> </w:t>
      </w:r>
      <w:r w:rsidRPr="00E7177C">
        <w:rPr>
          <w:rFonts w:ascii="Arial" w:hAnsi="Arial" w:cs="Arial"/>
          <w:sz w:val="24"/>
          <w:szCs w:val="24"/>
        </w:rPr>
        <w:t xml:space="preserve"> </w:t>
      </w:r>
      <w:proofErr w:type="gramEnd"/>
      <w:r w:rsidRPr="00E7177C">
        <w:rPr>
          <w:rFonts w:ascii="Arial" w:hAnsi="Arial" w:cs="Arial"/>
          <w:sz w:val="24"/>
          <w:szCs w:val="24"/>
        </w:rPr>
        <w:t xml:space="preserve">as médias foram calculadas com o uso de planilhas Excel. As informações foram analisadas e comparadas com os </w:t>
      </w:r>
      <w:r w:rsidR="003B3E1E" w:rsidRPr="00E7177C">
        <w:rPr>
          <w:rFonts w:ascii="Arial" w:hAnsi="Arial" w:cs="Arial"/>
          <w:sz w:val="24"/>
          <w:szCs w:val="24"/>
        </w:rPr>
        <w:t xml:space="preserve">valores da CB </w:t>
      </w:r>
      <w:r w:rsidR="001E01B1" w:rsidRPr="00E7177C">
        <w:rPr>
          <w:rFonts w:ascii="Arial" w:hAnsi="Arial" w:cs="Arial"/>
          <w:sz w:val="24"/>
          <w:szCs w:val="24"/>
        </w:rPr>
        <w:t xml:space="preserve">obtidos no centro e orla da cidade de Guarujá; </w:t>
      </w:r>
      <w:r w:rsidR="003B3E1E" w:rsidRPr="00E7177C">
        <w:rPr>
          <w:rFonts w:ascii="Arial" w:hAnsi="Arial" w:cs="Arial"/>
          <w:sz w:val="24"/>
          <w:szCs w:val="24"/>
        </w:rPr>
        <w:t xml:space="preserve">do Distrito de Vicente de Carvalho e da </w:t>
      </w:r>
      <w:r w:rsidRPr="00E7177C">
        <w:rPr>
          <w:rFonts w:ascii="Arial" w:hAnsi="Arial" w:cs="Arial"/>
          <w:sz w:val="24"/>
          <w:szCs w:val="24"/>
        </w:rPr>
        <w:t>cidade de São Paulo</w:t>
      </w:r>
      <w:r w:rsidR="003B3E1E" w:rsidRPr="00E7177C">
        <w:rPr>
          <w:rFonts w:ascii="Arial" w:hAnsi="Arial" w:cs="Arial"/>
          <w:sz w:val="24"/>
          <w:szCs w:val="24"/>
        </w:rPr>
        <w:t>.</w:t>
      </w: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 </w:t>
      </w:r>
      <w:r w:rsidRPr="00E7177C">
        <w:rPr>
          <w:rFonts w:ascii="Arial" w:hAnsi="Arial" w:cs="Arial"/>
          <w:b/>
          <w:sz w:val="24"/>
          <w:szCs w:val="24"/>
        </w:rPr>
        <w:t>4.</w:t>
      </w:r>
      <w:r w:rsidR="004E7B68" w:rsidRPr="00E7177C">
        <w:rPr>
          <w:rFonts w:ascii="Arial" w:hAnsi="Arial" w:cs="Arial"/>
          <w:b/>
          <w:sz w:val="24"/>
          <w:szCs w:val="24"/>
        </w:rPr>
        <w:t>1</w:t>
      </w:r>
      <w:r w:rsidRPr="00E7177C">
        <w:rPr>
          <w:rFonts w:ascii="Arial" w:hAnsi="Arial" w:cs="Arial"/>
          <w:b/>
          <w:sz w:val="24"/>
          <w:szCs w:val="24"/>
        </w:rPr>
        <w:t>.1. Local de aplicação da pesquisa.</w:t>
      </w:r>
    </w:p>
    <w:p w:rsidR="003F572F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A pesquisa é aplicada na cidade de Guarujá, município localizado a </w:t>
      </w:r>
      <w:smartTag w:uri="urn:schemas-microsoft-com:office:smarttags" w:element="metricconverter">
        <w:smartTagPr>
          <w:attr w:name="ProductID" w:val="100 km"/>
        </w:smartTagPr>
        <w:r w:rsidRPr="00E7177C">
          <w:rPr>
            <w:rFonts w:ascii="Arial" w:hAnsi="Arial" w:cs="Arial"/>
            <w:sz w:val="24"/>
            <w:szCs w:val="24"/>
          </w:rPr>
          <w:t>100 km</w:t>
        </w:r>
      </w:smartTag>
      <w:r w:rsidRPr="00E7177C">
        <w:rPr>
          <w:rFonts w:ascii="Arial" w:hAnsi="Arial" w:cs="Arial"/>
          <w:sz w:val="24"/>
          <w:szCs w:val="24"/>
        </w:rPr>
        <w:t xml:space="preserve">. </w:t>
      </w:r>
      <w:proofErr w:type="gramStart"/>
      <w:r w:rsidRPr="00E7177C">
        <w:rPr>
          <w:rFonts w:ascii="Arial" w:hAnsi="Arial" w:cs="Arial"/>
          <w:sz w:val="24"/>
          <w:szCs w:val="24"/>
        </w:rPr>
        <w:t>da</w:t>
      </w:r>
      <w:proofErr w:type="gramEnd"/>
      <w:r w:rsidRPr="00E7177C">
        <w:rPr>
          <w:rFonts w:ascii="Arial" w:hAnsi="Arial" w:cs="Arial"/>
          <w:sz w:val="24"/>
          <w:szCs w:val="24"/>
        </w:rPr>
        <w:t xml:space="preserve"> grande São Paulo, sendo que foram consideradas duas áreas de referência: centro e orla e o Distrito de Vicente de Carvalho.</w:t>
      </w:r>
    </w:p>
    <w:p w:rsidR="00927D9D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A metodologia foi </w:t>
      </w:r>
      <w:r w:rsidR="00ED557F" w:rsidRPr="00E7177C">
        <w:rPr>
          <w:rFonts w:ascii="Arial" w:hAnsi="Arial" w:cs="Arial"/>
          <w:sz w:val="24"/>
          <w:szCs w:val="24"/>
        </w:rPr>
        <w:t>especificada</w:t>
      </w:r>
      <w:r w:rsidRPr="00E7177C">
        <w:rPr>
          <w:rFonts w:ascii="Arial" w:hAnsi="Arial" w:cs="Arial"/>
          <w:sz w:val="24"/>
          <w:szCs w:val="24"/>
        </w:rPr>
        <w:t xml:space="preserve"> no sentido de se obter o fluxo normal de moradores e de turistas para as compras nos supermercados instalados nessas áreas.</w:t>
      </w:r>
    </w:p>
    <w:p w:rsidR="00927D9D" w:rsidRPr="00E7177C" w:rsidRDefault="00927D9D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>4.</w:t>
      </w:r>
      <w:r w:rsidR="004E7B68" w:rsidRPr="00E7177C">
        <w:rPr>
          <w:rFonts w:ascii="Arial" w:hAnsi="Arial" w:cs="Arial"/>
          <w:b/>
          <w:sz w:val="24"/>
          <w:szCs w:val="24"/>
        </w:rPr>
        <w:t>1</w:t>
      </w:r>
      <w:r w:rsidRPr="00E7177C">
        <w:rPr>
          <w:rFonts w:ascii="Arial" w:hAnsi="Arial" w:cs="Arial"/>
          <w:b/>
          <w:sz w:val="24"/>
          <w:szCs w:val="24"/>
        </w:rPr>
        <w:t>.2. Número e distribuição dos supermercados.</w:t>
      </w:r>
    </w:p>
    <w:p w:rsidR="00DE2A4D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A cidade de Guarujá conta uma ampla rede de supermercados e atacados e</w:t>
      </w:r>
      <w:proofErr w:type="gramStart"/>
      <w:r w:rsidRPr="00E7177C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E7177C">
        <w:rPr>
          <w:rFonts w:ascii="Arial" w:hAnsi="Arial" w:cs="Arial"/>
          <w:sz w:val="24"/>
          <w:szCs w:val="24"/>
        </w:rPr>
        <w:t>próximos, sendo que as principais redes de varejo do Estado de São Paulo têm filiais na cidade. A pesquisa é realizada em se</w:t>
      </w:r>
      <w:r w:rsidR="00927D9D" w:rsidRPr="00E7177C">
        <w:rPr>
          <w:rFonts w:ascii="Arial" w:hAnsi="Arial" w:cs="Arial"/>
          <w:sz w:val="24"/>
          <w:szCs w:val="24"/>
        </w:rPr>
        <w:t>is</w:t>
      </w:r>
      <w:r w:rsidRPr="00E7177C">
        <w:rPr>
          <w:rFonts w:ascii="Arial" w:hAnsi="Arial" w:cs="Arial"/>
          <w:sz w:val="24"/>
          <w:szCs w:val="24"/>
        </w:rPr>
        <w:t xml:space="preserve"> estabelecimentos, sendo </w:t>
      </w:r>
      <w:r w:rsidR="00ED557F" w:rsidRPr="00E7177C">
        <w:rPr>
          <w:rFonts w:ascii="Arial" w:hAnsi="Arial" w:cs="Arial"/>
          <w:sz w:val="24"/>
          <w:szCs w:val="24"/>
        </w:rPr>
        <w:t>três</w:t>
      </w:r>
      <w:r w:rsidRPr="00E7177C">
        <w:rPr>
          <w:rFonts w:ascii="Arial" w:hAnsi="Arial" w:cs="Arial"/>
          <w:sz w:val="24"/>
          <w:szCs w:val="24"/>
        </w:rPr>
        <w:t xml:space="preserve"> na região centro/orla e três no Distrito de Vicente de Carvalho.</w:t>
      </w:r>
    </w:p>
    <w:p w:rsidR="00DE2A4D" w:rsidRPr="00E7177C" w:rsidRDefault="00DE2A4D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</w:p>
    <w:p w:rsidR="00DE2A4D" w:rsidRPr="00E7177C" w:rsidRDefault="00DE2A4D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</w:p>
    <w:p w:rsidR="00DE2A4D" w:rsidRPr="00E7177C" w:rsidRDefault="00DE2A4D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</w:p>
    <w:p w:rsidR="00844BF2" w:rsidRPr="00E7177C" w:rsidRDefault="008D5DE8" w:rsidP="00AD2A79">
      <w:pPr>
        <w:spacing w:before="120" w:after="120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 xml:space="preserve"> </w:t>
      </w:r>
    </w:p>
    <w:p w:rsidR="003F572F" w:rsidRPr="00E7177C" w:rsidRDefault="003F572F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>5</w:t>
      </w:r>
      <w:r w:rsidR="004E7B68" w:rsidRPr="00E7177C">
        <w:rPr>
          <w:rFonts w:ascii="Arial" w:hAnsi="Arial" w:cs="Arial"/>
          <w:b/>
          <w:sz w:val="24"/>
          <w:szCs w:val="24"/>
        </w:rPr>
        <w:t>.</w:t>
      </w:r>
      <w:r w:rsidRPr="00E7177C">
        <w:rPr>
          <w:rFonts w:ascii="Arial" w:hAnsi="Arial" w:cs="Arial"/>
          <w:b/>
          <w:sz w:val="24"/>
          <w:szCs w:val="24"/>
        </w:rPr>
        <w:t xml:space="preserve"> </w:t>
      </w:r>
      <w:r w:rsidR="003B3E1E" w:rsidRPr="00E7177C">
        <w:rPr>
          <w:rFonts w:ascii="Arial" w:hAnsi="Arial" w:cs="Arial"/>
          <w:b/>
          <w:sz w:val="24"/>
          <w:szCs w:val="24"/>
        </w:rPr>
        <w:t>RESULTADOS E DISCUSSÃO.</w:t>
      </w:r>
    </w:p>
    <w:p w:rsidR="00B30614" w:rsidRPr="00E7177C" w:rsidRDefault="00B30614" w:rsidP="00AD2A79">
      <w:pPr>
        <w:spacing w:before="120" w:after="120"/>
        <w:ind w:left="-870"/>
        <w:jc w:val="both"/>
        <w:rPr>
          <w:rFonts w:ascii="Arial" w:hAnsi="Arial" w:cs="Arial"/>
          <w:b/>
          <w:sz w:val="24"/>
          <w:szCs w:val="24"/>
        </w:rPr>
      </w:pPr>
    </w:p>
    <w:p w:rsidR="00D41AC3" w:rsidRPr="00E7177C" w:rsidRDefault="004E7B68" w:rsidP="00AD2A79">
      <w:pPr>
        <w:spacing w:before="120" w:after="120"/>
        <w:ind w:firstLine="708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E7177C">
        <w:rPr>
          <w:rFonts w:ascii="Arial" w:hAnsi="Arial" w:cs="Arial"/>
          <w:color w:val="000000"/>
          <w:sz w:val="24"/>
          <w:szCs w:val="24"/>
        </w:rPr>
        <w:t xml:space="preserve">Conforme pode ser verificado na Tabela 2 o valor </w:t>
      </w:r>
      <w:r w:rsidR="00D41AC3" w:rsidRPr="00E7177C">
        <w:rPr>
          <w:rFonts w:ascii="Arial" w:hAnsi="Arial" w:cs="Arial"/>
          <w:color w:val="000000"/>
          <w:sz w:val="24"/>
          <w:szCs w:val="24"/>
        </w:rPr>
        <w:t>da CB na cida</w:t>
      </w:r>
      <w:r w:rsidR="001D5F05" w:rsidRPr="00E7177C">
        <w:rPr>
          <w:rFonts w:ascii="Arial" w:hAnsi="Arial" w:cs="Arial"/>
          <w:color w:val="000000"/>
          <w:sz w:val="24"/>
          <w:szCs w:val="24"/>
        </w:rPr>
        <w:t>de de Guarujá – centro e orla –</w:t>
      </w:r>
      <w:r w:rsidR="00D41AC3" w:rsidRPr="00E7177C">
        <w:rPr>
          <w:rFonts w:ascii="Arial" w:hAnsi="Arial" w:cs="Arial"/>
          <w:color w:val="000000"/>
          <w:sz w:val="24"/>
          <w:szCs w:val="24"/>
        </w:rPr>
        <w:t xml:space="preserve"> </w:t>
      </w:r>
      <w:r w:rsidR="001915B1" w:rsidRPr="00E7177C">
        <w:rPr>
          <w:rFonts w:ascii="Arial" w:hAnsi="Arial" w:cs="Arial"/>
          <w:color w:val="000000"/>
          <w:sz w:val="24"/>
          <w:szCs w:val="24"/>
        </w:rPr>
        <w:t xml:space="preserve">no mês de janeiro foi </w:t>
      </w:r>
      <w:r w:rsidR="00D41AC3" w:rsidRPr="00E7177C">
        <w:rPr>
          <w:rFonts w:ascii="Arial" w:hAnsi="Arial" w:cs="Arial"/>
          <w:color w:val="000000"/>
          <w:sz w:val="24"/>
          <w:szCs w:val="24"/>
        </w:rPr>
        <w:t xml:space="preserve">de R$ </w:t>
      </w:r>
      <w:r w:rsidR="001915B1" w:rsidRPr="00E7177C">
        <w:rPr>
          <w:rFonts w:ascii="Arial" w:hAnsi="Arial" w:cs="Arial"/>
          <w:bCs/>
          <w:color w:val="000000"/>
          <w:sz w:val="24"/>
          <w:szCs w:val="24"/>
        </w:rPr>
        <w:t>668,62</w:t>
      </w:r>
      <w:r w:rsidR="00D41AC3" w:rsidRPr="00E7177C">
        <w:rPr>
          <w:rFonts w:ascii="Arial" w:hAnsi="Arial" w:cs="Arial"/>
          <w:b/>
          <w:bCs/>
          <w:color w:val="000000"/>
          <w:sz w:val="24"/>
          <w:szCs w:val="24"/>
        </w:rPr>
        <w:t xml:space="preserve">; </w:t>
      </w:r>
      <w:r w:rsidR="00D41AC3" w:rsidRPr="00E7177C">
        <w:rPr>
          <w:rFonts w:ascii="Arial" w:hAnsi="Arial" w:cs="Arial"/>
          <w:color w:val="000000"/>
          <w:sz w:val="24"/>
          <w:szCs w:val="24"/>
        </w:rPr>
        <w:t xml:space="preserve">em Vicente de Carvalho foi de </w:t>
      </w:r>
      <w:r w:rsidR="001915B1" w:rsidRPr="00E7177C">
        <w:rPr>
          <w:rFonts w:ascii="Arial" w:hAnsi="Arial" w:cs="Arial"/>
          <w:color w:val="000000"/>
          <w:sz w:val="24"/>
          <w:szCs w:val="24"/>
        </w:rPr>
        <w:t>R$549,35</w:t>
      </w:r>
      <w:r w:rsidR="003966E7" w:rsidRPr="00E7177C">
        <w:rPr>
          <w:rFonts w:ascii="Arial" w:hAnsi="Arial" w:cs="Arial"/>
          <w:b/>
          <w:bCs/>
          <w:color w:val="000000"/>
          <w:sz w:val="24"/>
          <w:szCs w:val="24"/>
        </w:rPr>
        <w:t xml:space="preserve">, </w:t>
      </w:r>
      <w:r w:rsidR="001915B1" w:rsidRPr="00E7177C">
        <w:rPr>
          <w:rFonts w:ascii="Arial" w:hAnsi="Arial" w:cs="Arial"/>
          <w:bCs/>
          <w:color w:val="000000"/>
          <w:sz w:val="24"/>
          <w:szCs w:val="24"/>
        </w:rPr>
        <w:t>ou seja</w:t>
      </w:r>
      <w:r w:rsidR="001D5F05" w:rsidRPr="00E7177C">
        <w:rPr>
          <w:rFonts w:ascii="Arial" w:hAnsi="Arial" w:cs="Arial"/>
          <w:bCs/>
          <w:color w:val="000000"/>
          <w:sz w:val="24"/>
          <w:szCs w:val="24"/>
        </w:rPr>
        <w:t>,</w:t>
      </w:r>
      <w:r w:rsidR="001915B1" w:rsidRPr="00E7177C">
        <w:rPr>
          <w:rFonts w:ascii="Arial" w:hAnsi="Arial" w:cs="Arial"/>
          <w:bCs/>
          <w:color w:val="000000"/>
          <w:sz w:val="24"/>
          <w:szCs w:val="24"/>
        </w:rPr>
        <w:t xml:space="preserve"> a CB de</w:t>
      </w:r>
      <w:r w:rsidR="001915B1" w:rsidRPr="00E7177C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="001915B1" w:rsidRPr="00E7177C">
        <w:rPr>
          <w:rFonts w:ascii="Arial" w:hAnsi="Arial" w:cs="Arial"/>
          <w:bCs/>
          <w:color w:val="000000"/>
          <w:sz w:val="24"/>
          <w:szCs w:val="24"/>
        </w:rPr>
        <w:t xml:space="preserve">Vicente de Carvalho </w:t>
      </w:r>
      <w:r w:rsidR="00844BF2" w:rsidRPr="00E7177C">
        <w:rPr>
          <w:rFonts w:ascii="Arial" w:hAnsi="Arial" w:cs="Arial"/>
          <w:bCs/>
          <w:color w:val="000000"/>
          <w:sz w:val="24"/>
          <w:szCs w:val="24"/>
        </w:rPr>
        <w:t>foi</w:t>
      </w:r>
      <w:r w:rsidR="001915B1" w:rsidRPr="00E7177C">
        <w:rPr>
          <w:rFonts w:ascii="Arial" w:hAnsi="Arial" w:cs="Arial"/>
          <w:bCs/>
          <w:color w:val="000000"/>
          <w:sz w:val="24"/>
          <w:szCs w:val="24"/>
        </w:rPr>
        <w:t xml:space="preserve"> – 17,84% mais barata que a CB de Guarujá. No mês de fevereiro o preço da CB do centro e orla foi de R$ 651,13 e o de Vicente de Carvalho ficou em R$ 547,33</w:t>
      </w:r>
      <w:r w:rsidR="001D5F05" w:rsidRPr="00E7177C">
        <w:rPr>
          <w:rFonts w:ascii="Arial" w:hAnsi="Arial" w:cs="Arial"/>
          <w:bCs/>
          <w:color w:val="000000"/>
          <w:sz w:val="24"/>
          <w:szCs w:val="24"/>
        </w:rPr>
        <w:t xml:space="preserve"> com uma </w:t>
      </w:r>
      <w:r w:rsidR="001915B1" w:rsidRPr="00E7177C">
        <w:rPr>
          <w:rFonts w:ascii="Arial" w:hAnsi="Arial" w:cs="Arial"/>
          <w:bCs/>
          <w:color w:val="000000"/>
          <w:sz w:val="24"/>
          <w:szCs w:val="24"/>
        </w:rPr>
        <w:t xml:space="preserve">diferença de </w:t>
      </w:r>
      <w:r w:rsidR="001D5F05" w:rsidRPr="00E7177C">
        <w:rPr>
          <w:rFonts w:ascii="Arial" w:hAnsi="Arial" w:cs="Arial"/>
          <w:bCs/>
          <w:color w:val="000000"/>
          <w:sz w:val="24"/>
          <w:szCs w:val="24"/>
        </w:rPr>
        <w:t>– 15,94%</w:t>
      </w:r>
      <w:r w:rsidR="00EB6C08" w:rsidRPr="00E7177C">
        <w:rPr>
          <w:rFonts w:ascii="Arial" w:hAnsi="Arial" w:cs="Arial"/>
          <w:bCs/>
          <w:color w:val="000000"/>
          <w:sz w:val="24"/>
          <w:szCs w:val="24"/>
        </w:rPr>
        <w:t>. A</w:t>
      </w:r>
      <w:r w:rsidR="001D5F05" w:rsidRPr="00E7177C">
        <w:rPr>
          <w:rFonts w:ascii="Arial" w:hAnsi="Arial" w:cs="Arial"/>
          <w:bCs/>
          <w:color w:val="000000"/>
          <w:sz w:val="24"/>
          <w:szCs w:val="24"/>
        </w:rPr>
        <w:t xml:space="preserve"> comparação das CB de Vicente de Carvalho e Guarujá (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 xml:space="preserve">Centro e </w:t>
      </w:r>
      <w:r w:rsidR="001D5F05" w:rsidRPr="00E7177C">
        <w:rPr>
          <w:rFonts w:ascii="Arial" w:hAnsi="Arial" w:cs="Arial"/>
          <w:bCs/>
          <w:color w:val="000000"/>
          <w:sz w:val="24"/>
          <w:szCs w:val="24"/>
        </w:rPr>
        <w:t xml:space="preserve">Orla), no mês de março </w:t>
      </w:r>
      <w:r w:rsidR="00FE7C1D" w:rsidRPr="00E7177C">
        <w:rPr>
          <w:rFonts w:ascii="Arial" w:hAnsi="Arial" w:cs="Arial"/>
          <w:bCs/>
          <w:color w:val="000000"/>
          <w:sz w:val="24"/>
          <w:szCs w:val="24"/>
        </w:rPr>
        <w:t>t</w:t>
      </w:r>
      <w:r w:rsidR="001D5F05" w:rsidRPr="00E7177C">
        <w:rPr>
          <w:rFonts w:ascii="Arial" w:hAnsi="Arial" w:cs="Arial"/>
          <w:bCs/>
          <w:color w:val="000000"/>
          <w:sz w:val="24"/>
          <w:szCs w:val="24"/>
        </w:rPr>
        <w:t>e</w:t>
      </w:r>
      <w:r w:rsidR="00FE7C1D" w:rsidRPr="00E7177C">
        <w:rPr>
          <w:rFonts w:ascii="Arial" w:hAnsi="Arial" w:cs="Arial"/>
          <w:bCs/>
          <w:color w:val="000000"/>
          <w:sz w:val="24"/>
          <w:szCs w:val="24"/>
        </w:rPr>
        <w:t xml:space="preserve">ve uma diferença de – 15,59% sendo que a de Guarujá (Orla) foi de R$ 680,59 e a de Vicente </w:t>
      </w:r>
      <w:r w:rsidR="00BD0284" w:rsidRPr="00E7177C">
        <w:rPr>
          <w:rFonts w:ascii="Arial" w:hAnsi="Arial" w:cs="Arial"/>
          <w:bCs/>
          <w:color w:val="000000"/>
          <w:sz w:val="24"/>
          <w:szCs w:val="24"/>
        </w:rPr>
        <w:t>de Carvalho ficou em R$ 574,51.</w:t>
      </w:r>
      <w:r w:rsidR="00AD374D" w:rsidRPr="00E7177C">
        <w:rPr>
          <w:rFonts w:ascii="Arial" w:hAnsi="Arial" w:cs="Arial"/>
          <w:bCs/>
          <w:color w:val="000000"/>
          <w:sz w:val="24"/>
          <w:szCs w:val="24"/>
        </w:rPr>
        <w:t xml:space="preserve"> No mês de abril o preço da CB </w:t>
      </w:r>
      <w:r w:rsidR="00BD361E" w:rsidRPr="00E7177C">
        <w:rPr>
          <w:rFonts w:ascii="Arial" w:hAnsi="Arial" w:cs="Arial"/>
          <w:bCs/>
          <w:color w:val="000000"/>
          <w:sz w:val="24"/>
          <w:szCs w:val="24"/>
        </w:rPr>
        <w:t>em</w:t>
      </w:r>
      <w:r w:rsidR="00AD374D" w:rsidRPr="00E7177C">
        <w:rPr>
          <w:rFonts w:ascii="Arial" w:hAnsi="Arial" w:cs="Arial"/>
          <w:bCs/>
          <w:color w:val="000000"/>
          <w:sz w:val="24"/>
          <w:szCs w:val="24"/>
        </w:rPr>
        <w:t xml:space="preserve"> Vicente de Carvalho foi de R$ 571,64 e</w:t>
      </w:r>
      <w:r w:rsidR="00EB6C08" w:rsidRPr="00E7177C">
        <w:rPr>
          <w:rFonts w:ascii="Arial" w:hAnsi="Arial" w:cs="Arial"/>
          <w:bCs/>
          <w:color w:val="000000"/>
          <w:sz w:val="24"/>
          <w:szCs w:val="24"/>
        </w:rPr>
        <w:t xml:space="preserve"> em Guarujá – (Centro e Orla) foi de R$ 707,05, portanto uma diferença de –19,20%.</w:t>
      </w:r>
      <w:r w:rsidR="00BD361E" w:rsidRPr="00E7177C">
        <w:rPr>
          <w:rFonts w:ascii="Arial" w:hAnsi="Arial" w:cs="Arial"/>
          <w:bCs/>
          <w:color w:val="000000"/>
          <w:sz w:val="24"/>
          <w:szCs w:val="24"/>
        </w:rPr>
        <w:t xml:space="preserve"> No mês de maio o preço da CB de V. de Carvalho foi de R$ 558,99 e a de Guarujá – (Centro e Orla) foi de R$ 702,44. A diferença percentual foi a maior no semestre, sendo o preço da CB de V. de Carvalho –20,42% em relação à de Guarujá – (Centro e Orla). No mês de junho a CB de V. de Carvalho ficou em R$ 591,39 e a de Guarujá – (Centro e Orla) em R$ 713,78 e uma diferença de –17,15%. </w:t>
      </w:r>
      <w:r w:rsidR="00BD0284" w:rsidRPr="00E7177C">
        <w:rPr>
          <w:rFonts w:ascii="Arial" w:hAnsi="Arial" w:cs="Arial"/>
          <w:bCs/>
          <w:color w:val="000000"/>
          <w:sz w:val="24"/>
          <w:szCs w:val="24"/>
        </w:rPr>
        <w:t xml:space="preserve">Nesses </w:t>
      </w:r>
      <w:r w:rsidR="00BD361E" w:rsidRPr="00E7177C">
        <w:rPr>
          <w:rFonts w:ascii="Arial" w:hAnsi="Arial" w:cs="Arial"/>
          <w:bCs/>
          <w:color w:val="000000"/>
          <w:sz w:val="24"/>
          <w:szCs w:val="24"/>
        </w:rPr>
        <w:t>seis</w:t>
      </w:r>
      <w:r w:rsidR="00BD0284" w:rsidRPr="00E7177C">
        <w:rPr>
          <w:rFonts w:ascii="Arial" w:hAnsi="Arial" w:cs="Arial"/>
          <w:bCs/>
          <w:color w:val="000000"/>
          <w:sz w:val="24"/>
          <w:szCs w:val="24"/>
        </w:rPr>
        <w:t xml:space="preserve"> primeiros meses ficou evidente que o </w:t>
      </w:r>
      <w:r w:rsidR="003966E7" w:rsidRPr="00E7177C">
        <w:rPr>
          <w:rFonts w:ascii="Arial" w:hAnsi="Arial" w:cs="Arial"/>
          <w:bCs/>
          <w:color w:val="000000"/>
          <w:sz w:val="24"/>
          <w:szCs w:val="24"/>
        </w:rPr>
        <w:t>valor da CB de Vicente de Carvalho foi menor do que o valor da C</w:t>
      </w:r>
      <w:r w:rsidR="00BD0284" w:rsidRPr="00E7177C">
        <w:rPr>
          <w:rFonts w:ascii="Arial" w:hAnsi="Arial" w:cs="Arial"/>
          <w:bCs/>
          <w:color w:val="000000"/>
          <w:sz w:val="24"/>
          <w:szCs w:val="24"/>
        </w:rPr>
        <w:t>B</w:t>
      </w:r>
      <w:r w:rsidR="003966E7" w:rsidRPr="00E7177C">
        <w:rPr>
          <w:rFonts w:ascii="Arial" w:hAnsi="Arial" w:cs="Arial"/>
          <w:bCs/>
          <w:color w:val="000000"/>
          <w:sz w:val="24"/>
          <w:szCs w:val="24"/>
        </w:rPr>
        <w:t xml:space="preserve"> de Guarujá – </w:t>
      </w:r>
      <w:r w:rsidR="00BD0284" w:rsidRPr="00E7177C">
        <w:rPr>
          <w:rFonts w:ascii="Arial" w:hAnsi="Arial" w:cs="Arial"/>
          <w:bCs/>
          <w:color w:val="000000"/>
          <w:sz w:val="24"/>
          <w:szCs w:val="24"/>
        </w:rPr>
        <w:t>(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 xml:space="preserve">Centro e </w:t>
      </w:r>
      <w:r w:rsidR="00BD0284" w:rsidRPr="00E7177C">
        <w:rPr>
          <w:rFonts w:ascii="Arial" w:hAnsi="Arial" w:cs="Arial"/>
          <w:bCs/>
          <w:color w:val="000000"/>
          <w:sz w:val="24"/>
          <w:szCs w:val="24"/>
        </w:rPr>
        <w:t>O</w:t>
      </w:r>
      <w:r w:rsidR="003966E7" w:rsidRPr="00E7177C">
        <w:rPr>
          <w:rFonts w:ascii="Arial" w:hAnsi="Arial" w:cs="Arial"/>
          <w:bCs/>
          <w:color w:val="000000"/>
          <w:sz w:val="24"/>
          <w:szCs w:val="24"/>
        </w:rPr>
        <w:t>rla</w:t>
      </w:r>
      <w:r w:rsidR="00BD0284" w:rsidRPr="00E7177C">
        <w:rPr>
          <w:rFonts w:ascii="Arial" w:hAnsi="Arial" w:cs="Arial"/>
          <w:bCs/>
          <w:color w:val="000000"/>
          <w:sz w:val="24"/>
          <w:szCs w:val="24"/>
        </w:rPr>
        <w:t>)</w:t>
      </w:r>
      <w:r w:rsidR="003966E7" w:rsidRPr="00E7177C">
        <w:rPr>
          <w:rFonts w:ascii="Arial" w:hAnsi="Arial" w:cs="Arial"/>
          <w:bCs/>
          <w:color w:val="000000"/>
          <w:sz w:val="24"/>
          <w:szCs w:val="24"/>
        </w:rPr>
        <w:t xml:space="preserve">. A menor diferença de preços foi observada no mês de 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>março</w:t>
      </w:r>
      <w:r w:rsidR="00BD361E" w:rsidRPr="00E7177C">
        <w:rPr>
          <w:rFonts w:ascii="Arial" w:hAnsi="Arial" w:cs="Arial"/>
          <w:bCs/>
          <w:color w:val="000000"/>
          <w:sz w:val="24"/>
          <w:szCs w:val="24"/>
        </w:rPr>
        <w:t>, com –15,59%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 xml:space="preserve"> e a </w:t>
      </w:r>
      <w:r w:rsidR="003966E7" w:rsidRPr="00E7177C">
        <w:rPr>
          <w:rFonts w:ascii="Arial" w:hAnsi="Arial" w:cs="Arial"/>
          <w:bCs/>
          <w:color w:val="000000"/>
          <w:sz w:val="24"/>
          <w:szCs w:val="24"/>
        </w:rPr>
        <w:t xml:space="preserve">maior diferença entre os valores foi no mês de </w:t>
      </w:r>
      <w:r w:rsidR="00BD361E" w:rsidRPr="00E7177C">
        <w:rPr>
          <w:rFonts w:ascii="Arial" w:hAnsi="Arial" w:cs="Arial"/>
          <w:bCs/>
          <w:color w:val="000000"/>
          <w:sz w:val="24"/>
          <w:szCs w:val="24"/>
        </w:rPr>
        <w:t>maio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>,</w:t>
      </w:r>
      <w:r w:rsidR="00BD361E" w:rsidRPr="00E7177C">
        <w:rPr>
          <w:rFonts w:ascii="Arial" w:hAnsi="Arial" w:cs="Arial"/>
          <w:bCs/>
          <w:color w:val="000000"/>
          <w:sz w:val="24"/>
          <w:szCs w:val="24"/>
        </w:rPr>
        <w:t xml:space="preserve"> com –20,42%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 xml:space="preserve"> conforme a tabela 2.</w:t>
      </w:r>
      <w:r w:rsidR="003966E7" w:rsidRPr="00E7177C">
        <w:rPr>
          <w:rFonts w:ascii="Arial" w:hAnsi="Arial" w:cs="Arial"/>
          <w:bCs/>
          <w:color w:val="000000"/>
          <w:sz w:val="24"/>
          <w:szCs w:val="24"/>
        </w:rPr>
        <w:t xml:space="preserve"> </w:t>
      </w:r>
    </w:p>
    <w:p w:rsidR="00D92C30" w:rsidRPr="00E7177C" w:rsidRDefault="00D92C30" w:rsidP="00AD2A79">
      <w:pPr>
        <w:spacing w:before="120" w:after="120"/>
        <w:ind w:firstLine="708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E7177C">
        <w:rPr>
          <w:rFonts w:ascii="Arial" w:hAnsi="Arial" w:cs="Arial"/>
          <w:bCs/>
          <w:color w:val="000000"/>
          <w:sz w:val="24"/>
          <w:szCs w:val="24"/>
        </w:rPr>
        <w:t>Comparando-se os valores da CB entre a média da cidade de Guarujá e</w:t>
      </w:r>
      <w:r w:rsidR="007F7B73" w:rsidRPr="00E7177C">
        <w:rPr>
          <w:rFonts w:ascii="Arial" w:hAnsi="Arial" w:cs="Arial"/>
          <w:bCs/>
          <w:color w:val="000000"/>
          <w:sz w:val="24"/>
          <w:szCs w:val="24"/>
        </w:rPr>
        <w:t xml:space="preserve"> a média d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>os valores da Grande São Paulo, a diferença</w:t>
      </w:r>
      <w:r w:rsidR="007F7B73" w:rsidRPr="00E7177C">
        <w:rPr>
          <w:rFonts w:ascii="Arial" w:hAnsi="Arial" w:cs="Arial"/>
          <w:bCs/>
          <w:color w:val="000000"/>
          <w:sz w:val="24"/>
          <w:szCs w:val="24"/>
        </w:rPr>
        <w:t xml:space="preserve"> a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 foi de 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>6,</w:t>
      </w:r>
      <w:r w:rsidR="00493D75" w:rsidRPr="00E7177C">
        <w:rPr>
          <w:rFonts w:ascii="Arial" w:hAnsi="Arial" w:cs="Arial"/>
          <w:bCs/>
          <w:color w:val="000000"/>
          <w:sz w:val="24"/>
          <w:szCs w:val="24"/>
        </w:rPr>
        <w:t>15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>%</w:t>
      </w:r>
      <w:r w:rsidR="007F7B73" w:rsidRPr="00E7177C">
        <w:rPr>
          <w:rFonts w:ascii="Arial" w:hAnsi="Arial" w:cs="Arial"/>
          <w:bCs/>
          <w:color w:val="000000"/>
          <w:sz w:val="24"/>
          <w:szCs w:val="24"/>
        </w:rPr>
        <w:t xml:space="preserve"> que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 correspondendo </w:t>
      </w:r>
      <w:r w:rsidR="007F7B73" w:rsidRPr="00E7177C">
        <w:rPr>
          <w:rFonts w:ascii="Arial" w:hAnsi="Arial" w:cs="Arial"/>
          <w:bCs/>
          <w:color w:val="000000"/>
          <w:sz w:val="24"/>
          <w:szCs w:val="24"/>
        </w:rPr>
        <w:t>um valor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 menor para a cidade de Guarujá, cujo valor médio </w:t>
      </w:r>
      <w:r w:rsidR="00493D75" w:rsidRPr="00E7177C">
        <w:rPr>
          <w:rFonts w:ascii="Arial" w:hAnsi="Arial" w:cs="Arial"/>
          <w:bCs/>
          <w:color w:val="000000"/>
          <w:sz w:val="24"/>
          <w:szCs w:val="24"/>
        </w:rPr>
        <w:t xml:space="preserve">no primeiro semestre de 2016 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foi de R$ 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>6</w:t>
      </w:r>
      <w:r w:rsidR="00493D75" w:rsidRPr="00E7177C">
        <w:rPr>
          <w:rFonts w:ascii="Arial" w:hAnsi="Arial" w:cs="Arial"/>
          <w:bCs/>
          <w:color w:val="000000"/>
          <w:sz w:val="24"/>
          <w:szCs w:val="24"/>
        </w:rPr>
        <w:t>26</w:t>
      </w:r>
      <w:r w:rsidR="007F7B73" w:rsidRPr="00E7177C">
        <w:rPr>
          <w:rFonts w:ascii="Arial" w:hAnsi="Arial" w:cs="Arial"/>
          <w:bCs/>
          <w:color w:val="000000"/>
          <w:sz w:val="24"/>
          <w:szCs w:val="24"/>
        </w:rPr>
        <w:t>,</w:t>
      </w:r>
      <w:r w:rsidR="00493D75" w:rsidRPr="00E7177C">
        <w:rPr>
          <w:rFonts w:ascii="Arial" w:hAnsi="Arial" w:cs="Arial"/>
          <w:bCs/>
          <w:color w:val="000000"/>
          <w:sz w:val="24"/>
          <w:szCs w:val="24"/>
        </w:rPr>
        <w:t>40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. A Grande São Paulo registrou </w:t>
      </w:r>
      <w:r w:rsidR="007F7B73" w:rsidRPr="00E7177C">
        <w:rPr>
          <w:rFonts w:ascii="Arial" w:hAnsi="Arial" w:cs="Arial"/>
          <w:bCs/>
          <w:color w:val="000000"/>
          <w:sz w:val="24"/>
          <w:szCs w:val="24"/>
        </w:rPr>
        <w:t xml:space="preserve">no mesmo período um 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valor 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 xml:space="preserve">médio 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de R$ 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>6</w:t>
      </w:r>
      <w:r w:rsidR="00493D75" w:rsidRPr="00E7177C">
        <w:rPr>
          <w:rFonts w:ascii="Arial" w:hAnsi="Arial" w:cs="Arial"/>
          <w:bCs/>
          <w:color w:val="000000"/>
          <w:sz w:val="24"/>
          <w:szCs w:val="24"/>
        </w:rPr>
        <w:t>67,4</w:t>
      </w:r>
      <w:r w:rsidR="007F7B73" w:rsidRPr="00E7177C">
        <w:rPr>
          <w:rFonts w:ascii="Arial" w:hAnsi="Arial" w:cs="Arial"/>
          <w:bCs/>
          <w:color w:val="000000"/>
          <w:sz w:val="24"/>
          <w:szCs w:val="24"/>
        </w:rPr>
        <w:t>8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. </w:t>
      </w:r>
    </w:p>
    <w:p w:rsidR="00D92C30" w:rsidRPr="00E7177C" w:rsidRDefault="00D92C30" w:rsidP="00AD2A79">
      <w:pPr>
        <w:spacing w:before="120" w:after="120"/>
        <w:ind w:firstLine="708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A menor diferença entre os valores da CB entre Guarujá e Grande São Paulo foi registrada no mês de </w:t>
      </w:r>
      <w:r w:rsidR="007F7B73" w:rsidRPr="00E7177C">
        <w:rPr>
          <w:rFonts w:ascii="Arial" w:hAnsi="Arial" w:cs="Arial"/>
          <w:bCs/>
          <w:color w:val="000000"/>
          <w:sz w:val="24"/>
          <w:szCs w:val="24"/>
        </w:rPr>
        <w:t>abril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, com 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>– 4,</w:t>
      </w:r>
      <w:r w:rsidR="007F7B73" w:rsidRPr="00E7177C">
        <w:rPr>
          <w:rFonts w:ascii="Arial" w:hAnsi="Arial" w:cs="Arial"/>
          <w:bCs/>
          <w:color w:val="000000"/>
          <w:sz w:val="24"/>
          <w:szCs w:val="24"/>
        </w:rPr>
        <w:t>6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>7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%. A maior diferença foi no mês de 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 xml:space="preserve">fevereiro 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com 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>– 7,44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%. </w:t>
      </w:r>
    </w:p>
    <w:p w:rsidR="00D92C30" w:rsidRPr="00E7177C" w:rsidRDefault="00D92C30" w:rsidP="00AD2A79">
      <w:pPr>
        <w:spacing w:before="120" w:after="120"/>
        <w:ind w:firstLine="708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E7177C">
        <w:rPr>
          <w:rFonts w:ascii="Arial" w:hAnsi="Arial" w:cs="Arial"/>
          <w:bCs/>
          <w:color w:val="000000"/>
          <w:sz w:val="24"/>
          <w:szCs w:val="24"/>
        </w:rPr>
        <w:t>A cidade de Guarujá apresent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 xml:space="preserve">ou o menor valor da CB durante o primeiro </w:t>
      </w:r>
      <w:r w:rsidR="00493D75" w:rsidRPr="00E7177C">
        <w:rPr>
          <w:rFonts w:ascii="Arial" w:hAnsi="Arial" w:cs="Arial"/>
          <w:bCs/>
          <w:color w:val="000000"/>
          <w:sz w:val="24"/>
          <w:szCs w:val="24"/>
        </w:rPr>
        <w:t>se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 xml:space="preserve">mestre do 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ano de </w:t>
      </w:r>
      <w:proofErr w:type="gramStart"/>
      <w:r w:rsidRPr="00E7177C">
        <w:rPr>
          <w:rFonts w:ascii="Arial" w:hAnsi="Arial" w:cs="Arial"/>
          <w:bCs/>
          <w:color w:val="000000"/>
          <w:sz w:val="24"/>
          <w:szCs w:val="24"/>
        </w:rPr>
        <w:t>201</w:t>
      </w:r>
      <w:r w:rsidR="00451B8B" w:rsidRPr="00E7177C">
        <w:rPr>
          <w:rFonts w:ascii="Arial" w:hAnsi="Arial" w:cs="Arial"/>
          <w:bCs/>
          <w:color w:val="000000"/>
          <w:sz w:val="24"/>
          <w:szCs w:val="24"/>
        </w:rPr>
        <w:t>6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 em relação ao valor da CB da Grande São Paulo</w:t>
      </w:r>
      <w:proofErr w:type="gramEnd"/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. </w:t>
      </w:r>
    </w:p>
    <w:p w:rsidR="00DE2A4D" w:rsidRPr="00E7177C" w:rsidRDefault="00D92C30" w:rsidP="00AD2A79">
      <w:pPr>
        <w:spacing w:before="120" w:after="120"/>
        <w:ind w:firstLine="708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E7177C">
        <w:rPr>
          <w:rFonts w:ascii="Arial" w:hAnsi="Arial" w:cs="Arial"/>
          <w:bCs/>
          <w:color w:val="000000"/>
          <w:sz w:val="24"/>
          <w:szCs w:val="24"/>
        </w:rPr>
        <w:lastRenderedPageBreak/>
        <w:t xml:space="preserve">O distrito de Vicente de Carvalho apresentou o menor valor da CB quando comparado a CB de Guarujá (centro e orla). </w:t>
      </w:r>
    </w:p>
    <w:p w:rsidR="00DE2A4D" w:rsidRPr="00E7177C" w:rsidRDefault="00DE2A4D" w:rsidP="00AD2A79">
      <w:pPr>
        <w:spacing w:before="120" w:after="120"/>
        <w:ind w:firstLine="708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D92C30" w:rsidRPr="00E7177C" w:rsidRDefault="00D92C30" w:rsidP="00AD2A79">
      <w:pPr>
        <w:spacing w:before="120" w:after="120"/>
        <w:ind w:firstLine="708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 xml:space="preserve"> </w:t>
      </w:r>
      <w:r w:rsidR="00540357" w:rsidRPr="00E7177C">
        <w:rPr>
          <w:rFonts w:ascii="Arial" w:hAnsi="Arial" w:cs="Arial"/>
          <w:b/>
          <w:sz w:val="24"/>
          <w:szCs w:val="24"/>
        </w:rPr>
        <w:t xml:space="preserve">Tabela 2. CB UNAERP, Guarujá, Vicente de Carvalho, Grande São Paulo, </w:t>
      </w:r>
    </w:p>
    <w:p w:rsidR="00540357" w:rsidRPr="00E7177C" w:rsidRDefault="00D92C30" w:rsidP="00AD2A79">
      <w:pPr>
        <w:spacing w:before="120" w:after="120"/>
        <w:ind w:left="708" w:firstLine="6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 xml:space="preserve">                  </w:t>
      </w:r>
      <w:r w:rsidR="00D80806" w:rsidRPr="00E7177C">
        <w:rPr>
          <w:rFonts w:ascii="Arial" w:hAnsi="Arial" w:cs="Arial"/>
          <w:b/>
          <w:sz w:val="24"/>
          <w:szCs w:val="24"/>
        </w:rPr>
        <w:t>Valor R$; Ano de 2016</w:t>
      </w:r>
      <w:r w:rsidR="00540357" w:rsidRPr="00E7177C">
        <w:rPr>
          <w:rFonts w:ascii="Arial" w:hAnsi="Arial" w:cs="Arial"/>
          <w:b/>
          <w:sz w:val="24"/>
          <w:szCs w:val="24"/>
        </w:rPr>
        <w:t>, Meses, Diferença (%).</w:t>
      </w:r>
    </w:p>
    <w:p w:rsidR="00540357" w:rsidRPr="00E7177C" w:rsidRDefault="00540357" w:rsidP="00AD2A79">
      <w:pPr>
        <w:spacing w:before="120" w:after="120"/>
        <w:ind w:left="-870"/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8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1134"/>
        <w:gridCol w:w="1134"/>
        <w:gridCol w:w="1276"/>
        <w:gridCol w:w="1276"/>
        <w:gridCol w:w="1417"/>
        <w:gridCol w:w="1276"/>
      </w:tblGrid>
      <w:tr w:rsidR="00540357" w:rsidRPr="00E7177C" w:rsidTr="00D17B2A">
        <w:trPr>
          <w:trHeight w:val="1209"/>
        </w:trPr>
        <w:tc>
          <w:tcPr>
            <w:tcW w:w="1346" w:type="dxa"/>
          </w:tcPr>
          <w:p w:rsidR="00540357" w:rsidRPr="00E7177C" w:rsidRDefault="00540357" w:rsidP="00AD2A79">
            <w:pPr>
              <w:spacing w:before="120" w:after="120"/>
              <w:ind w:firstLine="709"/>
              <w:jc w:val="center"/>
              <w:rPr>
                <w:rFonts w:ascii="Arial" w:hAnsi="Arial" w:cs="Arial"/>
                <w:b/>
                <w:color w:val="000000"/>
              </w:rPr>
            </w:pPr>
          </w:p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Regiões/</w:t>
            </w:r>
          </w:p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Meses</w:t>
            </w:r>
          </w:p>
        </w:tc>
        <w:tc>
          <w:tcPr>
            <w:tcW w:w="1134" w:type="dxa"/>
          </w:tcPr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A</w:t>
            </w:r>
          </w:p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Guarujá (centro e orla)</w:t>
            </w:r>
          </w:p>
        </w:tc>
        <w:tc>
          <w:tcPr>
            <w:tcW w:w="1134" w:type="dxa"/>
          </w:tcPr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B</w:t>
            </w:r>
          </w:p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Vicente de Carvalho</w:t>
            </w:r>
          </w:p>
        </w:tc>
        <w:tc>
          <w:tcPr>
            <w:tcW w:w="1276" w:type="dxa"/>
          </w:tcPr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A-B</w:t>
            </w:r>
          </w:p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Diferença            (%)</w:t>
            </w:r>
          </w:p>
          <w:p w:rsidR="00540357" w:rsidRPr="00E7177C" w:rsidRDefault="00540357" w:rsidP="00AD2A79">
            <w:pPr>
              <w:spacing w:before="120" w:after="120"/>
              <w:ind w:firstLine="709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276" w:type="dxa"/>
          </w:tcPr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C</w:t>
            </w:r>
          </w:p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Grande São Paulo</w:t>
            </w:r>
          </w:p>
        </w:tc>
        <w:tc>
          <w:tcPr>
            <w:tcW w:w="1417" w:type="dxa"/>
          </w:tcPr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D</w:t>
            </w:r>
          </w:p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Guarujá (média)</w:t>
            </w:r>
          </w:p>
        </w:tc>
        <w:tc>
          <w:tcPr>
            <w:tcW w:w="1276" w:type="dxa"/>
          </w:tcPr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C-D</w:t>
            </w:r>
          </w:p>
          <w:p w:rsidR="00540357" w:rsidRPr="00E7177C" w:rsidRDefault="00540357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proofErr w:type="spellStart"/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Diferença</w:t>
            </w:r>
            <w:proofErr w:type="spellEnd"/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 xml:space="preserve"> (%)</w:t>
            </w:r>
          </w:p>
          <w:p w:rsidR="00540357" w:rsidRPr="00E7177C" w:rsidRDefault="00540357" w:rsidP="00AD2A79">
            <w:pPr>
              <w:spacing w:before="120" w:after="120"/>
              <w:ind w:firstLine="709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</w:p>
        </w:tc>
      </w:tr>
      <w:tr w:rsidR="00D80806" w:rsidRPr="00E7177C" w:rsidTr="00AA1178">
        <w:tc>
          <w:tcPr>
            <w:tcW w:w="1346" w:type="dxa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Janeiro</w:t>
            </w:r>
          </w:p>
        </w:tc>
        <w:tc>
          <w:tcPr>
            <w:tcW w:w="1134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R$ 668,62</w:t>
            </w:r>
          </w:p>
        </w:tc>
        <w:tc>
          <w:tcPr>
            <w:tcW w:w="1134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R$ 549,35</w:t>
            </w:r>
          </w:p>
        </w:tc>
        <w:tc>
          <w:tcPr>
            <w:tcW w:w="1276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- 17,84</w:t>
            </w:r>
          </w:p>
        </w:tc>
        <w:tc>
          <w:tcPr>
            <w:tcW w:w="1276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</w:rPr>
              <w:t>R$ 645,10</w:t>
            </w:r>
          </w:p>
        </w:tc>
        <w:tc>
          <w:tcPr>
            <w:tcW w:w="1417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</w:rPr>
              <w:t>R$ 608,99</w:t>
            </w:r>
          </w:p>
        </w:tc>
        <w:tc>
          <w:tcPr>
            <w:tcW w:w="1276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</w:rPr>
              <w:t>-5,60</w:t>
            </w:r>
          </w:p>
        </w:tc>
      </w:tr>
      <w:tr w:rsidR="00D80806" w:rsidRPr="00E7177C" w:rsidTr="00AA1178">
        <w:tc>
          <w:tcPr>
            <w:tcW w:w="1346" w:type="dxa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Fevereiro</w:t>
            </w:r>
          </w:p>
        </w:tc>
        <w:tc>
          <w:tcPr>
            <w:tcW w:w="1134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R$ 651,13</w:t>
            </w:r>
          </w:p>
        </w:tc>
        <w:tc>
          <w:tcPr>
            <w:tcW w:w="1134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R$ 547,33</w:t>
            </w:r>
          </w:p>
        </w:tc>
        <w:tc>
          <w:tcPr>
            <w:tcW w:w="1276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- 15,94</w:t>
            </w:r>
          </w:p>
        </w:tc>
        <w:tc>
          <w:tcPr>
            <w:tcW w:w="1276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</w:rPr>
              <w:t>R$ 647,41</w:t>
            </w:r>
          </w:p>
        </w:tc>
        <w:tc>
          <w:tcPr>
            <w:tcW w:w="1417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</w:rPr>
              <w:t>R$ 599,23</w:t>
            </w:r>
          </w:p>
        </w:tc>
        <w:tc>
          <w:tcPr>
            <w:tcW w:w="1276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</w:rPr>
              <w:t>-7,44</w:t>
            </w:r>
          </w:p>
        </w:tc>
      </w:tr>
      <w:tr w:rsidR="00D80806" w:rsidRPr="00E7177C" w:rsidTr="00AA1178">
        <w:tc>
          <w:tcPr>
            <w:tcW w:w="1346" w:type="dxa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Março</w:t>
            </w:r>
          </w:p>
        </w:tc>
        <w:tc>
          <w:tcPr>
            <w:tcW w:w="1134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R$ 680,59</w:t>
            </w:r>
          </w:p>
        </w:tc>
        <w:tc>
          <w:tcPr>
            <w:tcW w:w="1134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R$ 574,51</w:t>
            </w:r>
          </w:p>
        </w:tc>
        <w:tc>
          <w:tcPr>
            <w:tcW w:w="1276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- 15,59</w:t>
            </w:r>
          </w:p>
        </w:tc>
        <w:tc>
          <w:tcPr>
            <w:tcW w:w="1276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</w:rPr>
              <w:t>R$ 660,38</w:t>
            </w:r>
          </w:p>
        </w:tc>
        <w:tc>
          <w:tcPr>
            <w:tcW w:w="1417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</w:rPr>
              <w:t>R$ 627,55</w:t>
            </w:r>
          </w:p>
        </w:tc>
        <w:tc>
          <w:tcPr>
            <w:tcW w:w="1276" w:type="dxa"/>
            <w:vAlign w:val="center"/>
          </w:tcPr>
          <w:p w:rsidR="00D80806" w:rsidRPr="00E7177C" w:rsidRDefault="00D80806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</w:rPr>
              <w:t>-4,97</w:t>
            </w:r>
          </w:p>
        </w:tc>
      </w:tr>
      <w:tr w:rsidR="00844BF2" w:rsidRPr="00E7177C" w:rsidTr="00476E86">
        <w:tc>
          <w:tcPr>
            <w:tcW w:w="1346" w:type="dxa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Abril</w:t>
            </w:r>
          </w:p>
        </w:tc>
        <w:tc>
          <w:tcPr>
            <w:tcW w:w="1134" w:type="dxa"/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</w:t>
            </w:r>
            <w:r w:rsidR="00F61866" w:rsidRPr="00E7177C">
              <w:rPr>
                <w:rFonts w:ascii="Arial" w:hAnsi="Arial" w:cs="Arial"/>
                <w:bCs/>
                <w:color w:val="000000"/>
              </w:rPr>
              <w:t xml:space="preserve"> </w:t>
            </w:r>
            <w:r w:rsidRPr="00E7177C">
              <w:rPr>
                <w:rFonts w:ascii="Arial" w:hAnsi="Arial" w:cs="Arial"/>
                <w:bCs/>
                <w:color w:val="000000"/>
              </w:rPr>
              <w:t>707,05</w:t>
            </w:r>
          </w:p>
        </w:tc>
        <w:tc>
          <w:tcPr>
            <w:tcW w:w="1134" w:type="dxa"/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</w:t>
            </w:r>
            <w:r w:rsidR="00F61866" w:rsidRPr="00E7177C">
              <w:rPr>
                <w:rFonts w:ascii="Arial" w:hAnsi="Arial" w:cs="Arial"/>
                <w:bCs/>
                <w:color w:val="000000"/>
              </w:rPr>
              <w:t xml:space="preserve"> </w:t>
            </w:r>
            <w:r w:rsidRPr="00E7177C">
              <w:rPr>
                <w:rFonts w:ascii="Arial" w:hAnsi="Arial" w:cs="Arial"/>
                <w:bCs/>
                <w:color w:val="000000"/>
              </w:rPr>
              <w:t>571,64</w:t>
            </w:r>
          </w:p>
        </w:tc>
        <w:tc>
          <w:tcPr>
            <w:tcW w:w="1276" w:type="dxa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-19,20</w:t>
            </w:r>
          </w:p>
        </w:tc>
        <w:tc>
          <w:tcPr>
            <w:tcW w:w="1276" w:type="dxa"/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</w:rPr>
            </w:pPr>
            <w:r w:rsidRPr="00E7177C">
              <w:rPr>
                <w:rFonts w:ascii="Arial" w:hAnsi="Arial" w:cs="Arial"/>
                <w:color w:val="000000"/>
              </w:rPr>
              <w:t>R$</w:t>
            </w:r>
            <w:r w:rsidR="00476E86" w:rsidRPr="00E7177C">
              <w:rPr>
                <w:rFonts w:ascii="Arial" w:hAnsi="Arial" w:cs="Arial"/>
                <w:color w:val="000000"/>
              </w:rPr>
              <w:t xml:space="preserve"> </w:t>
            </w:r>
            <w:r w:rsidRPr="00E7177C">
              <w:rPr>
                <w:rFonts w:ascii="Arial" w:hAnsi="Arial" w:cs="Arial"/>
                <w:color w:val="000000"/>
              </w:rPr>
              <w:t>670,63</w:t>
            </w:r>
          </w:p>
        </w:tc>
        <w:tc>
          <w:tcPr>
            <w:tcW w:w="1417" w:type="dxa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color w:val="000000"/>
                <w:lang w:val="en-US"/>
              </w:rPr>
              <w:t>R$</w:t>
            </w:r>
            <w:r w:rsidR="00476E86" w:rsidRPr="00E7177C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Pr="00E7177C">
              <w:rPr>
                <w:rFonts w:ascii="Arial" w:hAnsi="Arial" w:cs="Arial"/>
                <w:color w:val="000000"/>
                <w:lang w:val="en-US"/>
              </w:rPr>
              <w:t>639,34</w:t>
            </w:r>
          </w:p>
        </w:tc>
        <w:tc>
          <w:tcPr>
            <w:tcW w:w="1276" w:type="dxa"/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-4,67</w:t>
            </w:r>
          </w:p>
        </w:tc>
      </w:tr>
      <w:tr w:rsidR="00476E86" w:rsidRPr="00E7177C" w:rsidTr="00476E86">
        <w:tc>
          <w:tcPr>
            <w:tcW w:w="1346" w:type="dxa"/>
          </w:tcPr>
          <w:p w:rsidR="00476E86" w:rsidRPr="00E7177C" w:rsidRDefault="00476E8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Maio</w:t>
            </w:r>
          </w:p>
        </w:tc>
        <w:tc>
          <w:tcPr>
            <w:tcW w:w="1134" w:type="dxa"/>
            <w:vAlign w:val="bottom"/>
          </w:tcPr>
          <w:p w:rsidR="00476E86" w:rsidRPr="00E7177C" w:rsidRDefault="00F6186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R$ 702,44</w:t>
            </w:r>
          </w:p>
        </w:tc>
        <w:tc>
          <w:tcPr>
            <w:tcW w:w="1134" w:type="dxa"/>
            <w:vAlign w:val="bottom"/>
          </w:tcPr>
          <w:p w:rsidR="00476E86" w:rsidRPr="00E7177C" w:rsidRDefault="00F6186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R$ 558,99</w:t>
            </w:r>
          </w:p>
        </w:tc>
        <w:tc>
          <w:tcPr>
            <w:tcW w:w="1276" w:type="dxa"/>
          </w:tcPr>
          <w:p w:rsidR="00476E86" w:rsidRPr="00E7177C" w:rsidRDefault="00F6186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-20,42</w:t>
            </w:r>
          </w:p>
        </w:tc>
        <w:tc>
          <w:tcPr>
            <w:tcW w:w="1276" w:type="dxa"/>
            <w:vAlign w:val="bottom"/>
          </w:tcPr>
          <w:p w:rsidR="00476E86" w:rsidRPr="00E7177C" w:rsidRDefault="00476E8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</w:rPr>
            </w:pPr>
            <w:r w:rsidRPr="00E7177C">
              <w:rPr>
                <w:rFonts w:ascii="Arial" w:hAnsi="Arial" w:cs="Arial"/>
                <w:color w:val="000000"/>
              </w:rPr>
              <w:t>R$ 678,44</w:t>
            </w:r>
          </w:p>
        </w:tc>
        <w:tc>
          <w:tcPr>
            <w:tcW w:w="1417" w:type="dxa"/>
          </w:tcPr>
          <w:p w:rsidR="00476E86" w:rsidRPr="00E7177C" w:rsidRDefault="00476E8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color w:val="000000"/>
                <w:lang w:val="en-US"/>
              </w:rPr>
              <w:t>R$ 630,72</w:t>
            </w:r>
          </w:p>
        </w:tc>
        <w:tc>
          <w:tcPr>
            <w:tcW w:w="1276" w:type="dxa"/>
            <w:vAlign w:val="bottom"/>
          </w:tcPr>
          <w:p w:rsidR="00476E86" w:rsidRPr="00E7177C" w:rsidRDefault="00476E8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-7,03</w:t>
            </w:r>
          </w:p>
        </w:tc>
      </w:tr>
      <w:tr w:rsidR="00476E86" w:rsidRPr="00E7177C" w:rsidTr="00476E86">
        <w:tc>
          <w:tcPr>
            <w:tcW w:w="1346" w:type="dxa"/>
          </w:tcPr>
          <w:p w:rsidR="00476E86" w:rsidRPr="00E7177C" w:rsidRDefault="00476E8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Junho</w:t>
            </w:r>
          </w:p>
        </w:tc>
        <w:tc>
          <w:tcPr>
            <w:tcW w:w="1134" w:type="dxa"/>
            <w:vAlign w:val="bottom"/>
          </w:tcPr>
          <w:p w:rsidR="00476E86" w:rsidRPr="00E7177C" w:rsidRDefault="00F6186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R$ 713,78</w:t>
            </w:r>
          </w:p>
        </w:tc>
        <w:tc>
          <w:tcPr>
            <w:tcW w:w="1134" w:type="dxa"/>
            <w:vAlign w:val="bottom"/>
          </w:tcPr>
          <w:p w:rsidR="00476E86" w:rsidRPr="00E7177C" w:rsidRDefault="00F61866" w:rsidP="00AD2A79">
            <w:pPr>
              <w:spacing w:before="120" w:after="120"/>
              <w:jc w:val="center"/>
              <w:rPr>
                <w:rFonts w:ascii="Arial" w:hAnsi="Arial" w:cs="Arial"/>
                <w:bCs/>
                <w:color w:val="000000"/>
              </w:rPr>
            </w:pPr>
            <w:r w:rsidRPr="00E7177C">
              <w:rPr>
                <w:rFonts w:ascii="Arial" w:hAnsi="Arial" w:cs="Arial"/>
                <w:bCs/>
                <w:color w:val="000000"/>
              </w:rPr>
              <w:t>R$ 591,39</w:t>
            </w:r>
          </w:p>
        </w:tc>
        <w:tc>
          <w:tcPr>
            <w:tcW w:w="1276" w:type="dxa"/>
          </w:tcPr>
          <w:p w:rsidR="00476E86" w:rsidRPr="00E7177C" w:rsidRDefault="00F6186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b/>
                <w:color w:val="000000"/>
                <w:lang w:val="en-US"/>
              </w:rPr>
              <w:t>-17,15</w:t>
            </w:r>
          </w:p>
        </w:tc>
        <w:tc>
          <w:tcPr>
            <w:tcW w:w="1276" w:type="dxa"/>
            <w:vAlign w:val="bottom"/>
          </w:tcPr>
          <w:p w:rsidR="00476E86" w:rsidRPr="00E7177C" w:rsidRDefault="00476E8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</w:rPr>
            </w:pPr>
            <w:r w:rsidRPr="00E7177C">
              <w:rPr>
                <w:rFonts w:ascii="Arial" w:hAnsi="Arial" w:cs="Arial"/>
                <w:color w:val="000000"/>
              </w:rPr>
              <w:t>R$ 702,89</w:t>
            </w:r>
          </w:p>
        </w:tc>
        <w:tc>
          <w:tcPr>
            <w:tcW w:w="1417" w:type="dxa"/>
          </w:tcPr>
          <w:p w:rsidR="00476E86" w:rsidRPr="00E7177C" w:rsidRDefault="00476E86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lang w:val="en-US"/>
              </w:rPr>
            </w:pPr>
            <w:r w:rsidRPr="00E7177C">
              <w:rPr>
                <w:rFonts w:ascii="Arial" w:hAnsi="Arial" w:cs="Arial"/>
                <w:color w:val="000000"/>
                <w:lang w:val="en-US"/>
              </w:rPr>
              <w:t>R$ 652,58</w:t>
            </w:r>
          </w:p>
        </w:tc>
        <w:tc>
          <w:tcPr>
            <w:tcW w:w="1276" w:type="dxa"/>
            <w:vAlign w:val="bottom"/>
          </w:tcPr>
          <w:p w:rsidR="00476E86" w:rsidRPr="00E7177C" w:rsidRDefault="00476E86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E7177C">
              <w:rPr>
                <w:rFonts w:ascii="Arial" w:hAnsi="Arial" w:cs="Arial"/>
                <w:b/>
                <w:color w:val="000000"/>
              </w:rPr>
              <w:t>-7,16</w:t>
            </w:r>
          </w:p>
        </w:tc>
      </w:tr>
    </w:tbl>
    <w:p w:rsidR="00540357" w:rsidRPr="00E7177C" w:rsidRDefault="00540357" w:rsidP="00AD2A79">
      <w:pPr>
        <w:spacing w:before="120" w:after="120"/>
        <w:ind w:left="-870"/>
        <w:jc w:val="center"/>
        <w:rPr>
          <w:rFonts w:ascii="Arial" w:hAnsi="Arial" w:cs="Arial"/>
          <w:sz w:val="24"/>
          <w:szCs w:val="24"/>
        </w:rPr>
      </w:pPr>
    </w:p>
    <w:p w:rsidR="00B30614" w:rsidRPr="00E7177C" w:rsidRDefault="00D92C30" w:rsidP="00AD2A79">
      <w:pPr>
        <w:spacing w:before="120" w:after="120"/>
      </w:pPr>
      <w:r w:rsidRPr="00E7177C">
        <w:tab/>
      </w:r>
    </w:p>
    <w:p w:rsidR="00004969" w:rsidRPr="00E7177C" w:rsidRDefault="00F54413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Observando-se a Tabela 3, é possível verificar que o aumento médio de preços durante o </w:t>
      </w:r>
      <w:r w:rsidR="003E7672" w:rsidRPr="00E7177C">
        <w:rPr>
          <w:rFonts w:ascii="Arial" w:hAnsi="Arial" w:cs="Arial"/>
          <w:sz w:val="24"/>
          <w:szCs w:val="24"/>
        </w:rPr>
        <w:t xml:space="preserve">primeiro </w:t>
      </w:r>
      <w:r w:rsidR="00783D1B" w:rsidRPr="00E7177C">
        <w:rPr>
          <w:rFonts w:ascii="Arial" w:hAnsi="Arial" w:cs="Arial"/>
          <w:sz w:val="24"/>
          <w:szCs w:val="24"/>
        </w:rPr>
        <w:t>semestre</w:t>
      </w:r>
      <w:r w:rsidR="003E7672" w:rsidRPr="00E7177C">
        <w:rPr>
          <w:rFonts w:ascii="Arial" w:hAnsi="Arial" w:cs="Arial"/>
          <w:sz w:val="24"/>
          <w:szCs w:val="24"/>
        </w:rPr>
        <w:t xml:space="preserve"> </w:t>
      </w:r>
      <w:r w:rsidRPr="00E7177C">
        <w:rPr>
          <w:rFonts w:ascii="Arial" w:hAnsi="Arial" w:cs="Arial"/>
          <w:sz w:val="24"/>
          <w:szCs w:val="24"/>
        </w:rPr>
        <w:t>de 201</w:t>
      </w:r>
      <w:r w:rsidR="003E7672" w:rsidRPr="00E7177C">
        <w:rPr>
          <w:rFonts w:ascii="Arial" w:hAnsi="Arial" w:cs="Arial"/>
          <w:sz w:val="24"/>
          <w:szCs w:val="24"/>
        </w:rPr>
        <w:t>6</w:t>
      </w:r>
      <w:r w:rsidRPr="00E7177C">
        <w:rPr>
          <w:rFonts w:ascii="Arial" w:hAnsi="Arial" w:cs="Arial"/>
          <w:sz w:val="24"/>
          <w:szCs w:val="24"/>
        </w:rPr>
        <w:t xml:space="preserve"> foi de </w:t>
      </w:r>
      <w:r w:rsidR="00783D1B" w:rsidRPr="00E7177C">
        <w:rPr>
          <w:rFonts w:ascii="Arial" w:hAnsi="Arial" w:cs="Arial"/>
          <w:sz w:val="24"/>
          <w:szCs w:val="24"/>
        </w:rPr>
        <w:t>7,16</w:t>
      </w:r>
      <w:r w:rsidRPr="00E7177C">
        <w:rPr>
          <w:rFonts w:ascii="Arial" w:hAnsi="Arial" w:cs="Arial"/>
          <w:sz w:val="24"/>
          <w:szCs w:val="24"/>
        </w:rPr>
        <w:t xml:space="preserve">%, sendo que o valor da CB </w:t>
      </w:r>
      <w:r w:rsidR="003E7672" w:rsidRPr="00E7177C">
        <w:rPr>
          <w:rFonts w:ascii="Arial" w:hAnsi="Arial" w:cs="Arial"/>
          <w:sz w:val="24"/>
          <w:szCs w:val="24"/>
        </w:rPr>
        <w:t xml:space="preserve">com os novos produtos </w:t>
      </w:r>
      <w:r w:rsidR="00783D1B" w:rsidRPr="00E7177C">
        <w:rPr>
          <w:rFonts w:ascii="Arial" w:hAnsi="Arial" w:cs="Arial"/>
          <w:sz w:val="24"/>
          <w:szCs w:val="24"/>
        </w:rPr>
        <w:t>foi</w:t>
      </w:r>
      <w:r w:rsidRPr="00E7177C">
        <w:rPr>
          <w:rFonts w:ascii="Arial" w:hAnsi="Arial" w:cs="Arial"/>
          <w:sz w:val="24"/>
          <w:szCs w:val="24"/>
        </w:rPr>
        <w:t xml:space="preserve"> de R$ </w:t>
      </w:r>
      <w:r w:rsidR="003E7672" w:rsidRPr="00E7177C">
        <w:rPr>
          <w:rFonts w:ascii="Arial" w:hAnsi="Arial" w:cs="Arial"/>
          <w:sz w:val="24"/>
          <w:szCs w:val="24"/>
        </w:rPr>
        <w:t>608,99</w:t>
      </w:r>
      <w:r w:rsidR="00783D1B" w:rsidRPr="00E7177C">
        <w:rPr>
          <w:rFonts w:ascii="Arial" w:hAnsi="Arial" w:cs="Arial"/>
          <w:sz w:val="24"/>
          <w:szCs w:val="24"/>
        </w:rPr>
        <w:t xml:space="preserve"> em janeiro e de R$ 652,58 em junho na cidade de Guarujá</w:t>
      </w:r>
      <w:r w:rsidRPr="00E7177C">
        <w:rPr>
          <w:rFonts w:ascii="Arial" w:hAnsi="Arial" w:cs="Arial"/>
          <w:sz w:val="24"/>
          <w:szCs w:val="24"/>
        </w:rPr>
        <w:t xml:space="preserve">. </w:t>
      </w:r>
      <w:r w:rsidR="00E263DF" w:rsidRPr="00E7177C">
        <w:rPr>
          <w:rFonts w:ascii="Arial" w:hAnsi="Arial" w:cs="Arial"/>
          <w:sz w:val="24"/>
          <w:szCs w:val="24"/>
        </w:rPr>
        <w:t xml:space="preserve">Esse acréscimo de preços foi acima da inflação. </w:t>
      </w:r>
      <w:r w:rsidR="00317094" w:rsidRPr="00E7177C">
        <w:rPr>
          <w:rFonts w:ascii="Arial" w:hAnsi="Arial" w:cs="Arial"/>
          <w:sz w:val="24"/>
          <w:szCs w:val="24"/>
        </w:rPr>
        <w:t xml:space="preserve">Conforme mostraram </w:t>
      </w:r>
      <w:r w:rsidR="00844BF2" w:rsidRPr="00E7177C">
        <w:rPr>
          <w:rFonts w:ascii="Arial" w:hAnsi="Arial" w:cs="Arial"/>
          <w:sz w:val="24"/>
          <w:szCs w:val="24"/>
        </w:rPr>
        <w:t>Laguna; Oliveira</w:t>
      </w:r>
      <w:r w:rsidR="00E263DF" w:rsidRPr="00E7177C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E263DF" w:rsidRPr="00E7177C">
        <w:rPr>
          <w:rFonts w:ascii="Arial" w:hAnsi="Arial" w:cs="Arial"/>
          <w:sz w:val="24"/>
          <w:szCs w:val="24"/>
        </w:rPr>
        <w:t>Ulbanere</w:t>
      </w:r>
      <w:proofErr w:type="spellEnd"/>
      <w:r w:rsidR="00E263DF" w:rsidRPr="00E7177C">
        <w:rPr>
          <w:rFonts w:ascii="Arial" w:hAnsi="Arial" w:cs="Arial"/>
          <w:sz w:val="24"/>
          <w:szCs w:val="24"/>
        </w:rPr>
        <w:t xml:space="preserve"> </w:t>
      </w:r>
      <w:r w:rsidR="00317094" w:rsidRPr="00E7177C">
        <w:rPr>
          <w:rFonts w:ascii="Arial" w:hAnsi="Arial" w:cs="Arial"/>
          <w:sz w:val="24"/>
          <w:szCs w:val="24"/>
        </w:rPr>
        <w:t>(201</w:t>
      </w:r>
      <w:r w:rsidR="00844BF2" w:rsidRPr="00E7177C">
        <w:rPr>
          <w:rFonts w:ascii="Arial" w:hAnsi="Arial" w:cs="Arial"/>
          <w:sz w:val="24"/>
          <w:szCs w:val="24"/>
        </w:rPr>
        <w:t>6</w:t>
      </w:r>
      <w:r w:rsidR="00317094" w:rsidRPr="00E7177C">
        <w:rPr>
          <w:rFonts w:ascii="Arial" w:hAnsi="Arial" w:cs="Arial"/>
          <w:sz w:val="24"/>
          <w:szCs w:val="24"/>
        </w:rPr>
        <w:t xml:space="preserve">), dentre os índices de preços estudados e aplicados pela Universidade de Ribeirão Preto – UNAERP – Campus Guarujá, </w:t>
      </w:r>
      <w:r w:rsidR="00706AB5" w:rsidRPr="00E7177C">
        <w:rPr>
          <w:rFonts w:ascii="Arial" w:hAnsi="Arial" w:cs="Arial"/>
          <w:sz w:val="24"/>
          <w:szCs w:val="24"/>
        </w:rPr>
        <w:t xml:space="preserve">o indicador de inflação conhecido como </w:t>
      </w:r>
      <w:r w:rsidR="00EB4DE0" w:rsidRPr="00E7177C">
        <w:rPr>
          <w:rFonts w:ascii="Arial" w:hAnsi="Arial" w:cs="Arial"/>
          <w:sz w:val="24"/>
          <w:szCs w:val="24"/>
        </w:rPr>
        <w:t>O IPCA</w:t>
      </w:r>
      <w:r w:rsidR="00D947D3" w:rsidRPr="00E7177C">
        <w:rPr>
          <w:rFonts w:ascii="Arial" w:hAnsi="Arial" w:cs="Arial"/>
          <w:sz w:val="24"/>
          <w:szCs w:val="24"/>
        </w:rPr>
        <w:t>,</w:t>
      </w:r>
      <w:r w:rsidR="00EB4DE0" w:rsidRPr="00E7177C">
        <w:rPr>
          <w:rFonts w:ascii="Arial" w:hAnsi="Arial" w:cs="Arial"/>
          <w:sz w:val="24"/>
          <w:szCs w:val="24"/>
        </w:rPr>
        <w:t xml:space="preserve"> que de acordo com o Banco Central do Brasil (2015) é o mais relevante do ponto de vista da política monetária, já que foi escolhido pelo Conselho Monetário Nacional (CMN) como referência para o sistema de metas para </w:t>
      </w:r>
      <w:proofErr w:type="gramStart"/>
      <w:r w:rsidR="00EB4DE0" w:rsidRPr="00E7177C">
        <w:rPr>
          <w:rFonts w:ascii="Arial" w:hAnsi="Arial" w:cs="Arial"/>
          <w:sz w:val="24"/>
          <w:szCs w:val="24"/>
        </w:rPr>
        <w:t>a inflação implantado em junho de 1999</w:t>
      </w:r>
      <w:proofErr w:type="gramEnd"/>
      <w:r w:rsidR="00D947D3" w:rsidRPr="00E7177C">
        <w:rPr>
          <w:rFonts w:ascii="Arial" w:hAnsi="Arial" w:cs="Arial"/>
          <w:sz w:val="24"/>
          <w:szCs w:val="24"/>
        </w:rPr>
        <w:t xml:space="preserve">. O IPCA é calculado pelo Instituto Brasileiro de Geografia e Estatística (IBGE). </w:t>
      </w:r>
      <w:r w:rsidR="005D2A98" w:rsidRPr="00E7177C">
        <w:rPr>
          <w:rFonts w:ascii="Arial" w:hAnsi="Arial" w:cs="Arial"/>
          <w:sz w:val="24"/>
          <w:szCs w:val="24"/>
        </w:rPr>
        <w:t xml:space="preserve">No primeiro </w:t>
      </w:r>
      <w:r w:rsidR="00783D1B" w:rsidRPr="00E7177C">
        <w:rPr>
          <w:rFonts w:ascii="Arial" w:hAnsi="Arial" w:cs="Arial"/>
          <w:sz w:val="24"/>
          <w:szCs w:val="24"/>
        </w:rPr>
        <w:t>se</w:t>
      </w:r>
      <w:r w:rsidR="005D2A98" w:rsidRPr="00E7177C">
        <w:rPr>
          <w:rFonts w:ascii="Arial" w:hAnsi="Arial" w:cs="Arial"/>
          <w:sz w:val="24"/>
          <w:szCs w:val="24"/>
        </w:rPr>
        <w:t xml:space="preserve">mestre de 2016 o IPCA teve acumulo de </w:t>
      </w:r>
      <w:r w:rsidR="00982875" w:rsidRPr="00E7177C">
        <w:rPr>
          <w:rFonts w:ascii="Arial" w:hAnsi="Arial" w:cs="Arial"/>
          <w:sz w:val="24"/>
          <w:szCs w:val="24"/>
        </w:rPr>
        <w:t>4,42</w:t>
      </w:r>
      <w:r w:rsidR="005D2A98" w:rsidRPr="00E7177C">
        <w:rPr>
          <w:rFonts w:ascii="Arial" w:hAnsi="Arial" w:cs="Arial"/>
          <w:sz w:val="24"/>
          <w:szCs w:val="24"/>
        </w:rPr>
        <w:t>%</w:t>
      </w:r>
      <w:r w:rsidR="009541E7" w:rsidRPr="00E7177C">
        <w:rPr>
          <w:rFonts w:ascii="Arial" w:hAnsi="Arial" w:cs="Arial"/>
          <w:sz w:val="24"/>
          <w:szCs w:val="24"/>
        </w:rPr>
        <w:t xml:space="preserve"> e </w:t>
      </w:r>
      <w:r w:rsidR="00706AB5" w:rsidRPr="00E7177C">
        <w:rPr>
          <w:rFonts w:ascii="Arial" w:hAnsi="Arial" w:cs="Arial"/>
          <w:sz w:val="24"/>
          <w:szCs w:val="24"/>
        </w:rPr>
        <w:t xml:space="preserve">ICV UNAERP atingiu </w:t>
      </w:r>
      <w:r w:rsidR="00004969" w:rsidRPr="00E7177C">
        <w:rPr>
          <w:rFonts w:ascii="Arial" w:hAnsi="Arial" w:cs="Arial"/>
          <w:b/>
          <w:sz w:val="24"/>
          <w:szCs w:val="24"/>
        </w:rPr>
        <w:t>3,13</w:t>
      </w:r>
      <w:r w:rsidR="00706AB5" w:rsidRPr="00E7177C">
        <w:rPr>
          <w:rFonts w:ascii="Arial" w:hAnsi="Arial" w:cs="Arial"/>
          <w:b/>
          <w:sz w:val="24"/>
          <w:szCs w:val="24"/>
        </w:rPr>
        <w:t>%</w:t>
      </w:r>
      <w:r w:rsidR="00004969" w:rsidRPr="00E7177C">
        <w:rPr>
          <w:rFonts w:ascii="Arial" w:hAnsi="Arial" w:cs="Arial"/>
          <w:b/>
          <w:sz w:val="24"/>
          <w:szCs w:val="24"/>
        </w:rPr>
        <w:t>,</w:t>
      </w:r>
      <w:r w:rsidR="00004969" w:rsidRPr="00E7177C">
        <w:rPr>
          <w:rFonts w:ascii="Arial" w:hAnsi="Arial" w:cs="Arial"/>
          <w:sz w:val="24"/>
          <w:szCs w:val="24"/>
        </w:rPr>
        <w:t xml:space="preserve"> ou seja, O ICV UNAERP ficou acima do IPCA</w:t>
      </w:r>
      <w:r w:rsidR="00706AB5" w:rsidRPr="00E7177C">
        <w:rPr>
          <w:rFonts w:ascii="Arial" w:hAnsi="Arial" w:cs="Arial"/>
          <w:sz w:val="24"/>
          <w:szCs w:val="24"/>
        </w:rPr>
        <w:t>.</w:t>
      </w:r>
    </w:p>
    <w:p w:rsidR="0019008B" w:rsidRPr="00E7177C" w:rsidRDefault="00706AB5" w:rsidP="00AD2A79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ab/>
        <w:t>E</w:t>
      </w:r>
      <w:r w:rsidR="00DA27F7" w:rsidRPr="00E7177C">
        <w:rPr>
          <w:rFonts w:ascii="Arial" w:hAnsi="Arial" w:cs="Arial"/>
          <w:sz w:val="24"/>
          <w:szCs w:val="24"/>
        </w:rPr>
        <w:t xml:space="preserve">ntre janeiro e </w:t>
      </w:r>
      <w:r w:rsidR="00D23DCC" w:rsidRPr="00E7177C">
        <w:rPr>
          <w:rFonts w:ascii="Arial" w:hAnsi="Arial" w:cs="Arial"/>
          <w:sz w:val="24"/>
          <w:szCs w:val="24"/>
        </w:rPr>
        <w:t>Junho</w:t>
      </w:r>
      <w:r w:rsidR="00DA27F7" w:rsidRPr="00E7177C">
        <w:rPr>
          <w:rFonts w:ascii="Arial" w:hAnsi="Arial" w:cs="Arial"/>
          <w:sz w:val="24"/>
          <w:szCs w:val="24"/>
        </w:rPr>
        <w:t xml:space="preserve">, </w:t>
      </w:r>
      <w:r w:rsidR="003648EF" w:rsidRPr="00E7177C">
        <w:rPr>
          <w:rFonts w:ascii="Arial" w:hAnsi="Arial" w:cs="Arial"/>
          <w:sz w:val="24"/>
          <w:szCs w:val="24"/>
        </w:rPr>
        <w:t xml:space="preserve">o ICV </w:t>
      </w:r>
      <w:proofErr w:type="gramStart"/>
      <w:r w:rsidR="003648EF" w:rsidRPr="00E7177C">
        <w:rPr>
          <w:rFonts w:ascii="Arial" w:hAnsi="Arial" w:cs="Arial"/>
          <w:sz w:val="24"/>
          <w:szCs w:val="24"/>
        </w:rPr>
        <w:t>Procon</w:t>
      </w:r>
      <w:proofErr w:type="gramEnd"/>
      <w:r w:rsidR="003648EF" w:rsidRPr="00E7177C">
        <w:rPr>
          <w:rFonts w:ascii="Arial" w:hAnsi="Arial" w:cs="Arial"/>
          <w:sz w:val="24"/>
          <w:szCs w:val="24"/>
        </w:rPr>
        <w:t xml:space="preserve">-DIEESE </w:t>
      </w:r>
      <w:r w:rsidR="00DA27F7" w:rsidRPr="00E7177C">
        <w:rPr>
          <w:rFonts w:ascii="Arial" w:hAnsi="Arial" w:cs="Arial"/>
          <w:sz w:val="24"/>
          <w:szCs w:val="24"/>
        </w:rPr>
        <w:t>v</w:t>
      </w:r>
      <w:r w:rsidR="003648EF" w:rsidRPr="00E7177C">
        <w:rPr>
          <w:rFonts w:ascii="Arial" w:hAnsi="Arial" w:cs="Arial"/>
          <w:sz w:val="24"/>
          <w:szCs w:val="24"/>
        </w:rPr>
        <w:t>a</w:t>
      </w:r>
      <w:r w:rsidR="00DA27F7" w:rsidRPr="00E7177C">
        <w:rPr>
          <w:rFonts w:ascii="Arial" w:hAnsi="Arial" w:cs="Arial"/>
          <w:sz w:val="24"/>
          <w:szCs w:val="24"/>
        </w:rPr>
        <w:t xml:space="preserve">riou </w:t>
      </w:r>
      <w:r w:rsidR="008558E6" w:rsidRPr="00E7177C">
        <w:rPr>
          <w:rFonts w:ascii="Arial" w:hAnsi="Arial" w:cs="Arial"/>
          <w:b/>
          <w:sz w:val="24"/>
          <w:szCs w:val="24"/>
        </w:rPr>
        <w:t>8,96</w:t>
      </w:r>
      <w:r w:rsidR="00DA27F7" w:rsidRPr="00E7177C">
        <w:rPr>
          <w:rFonts w:ascii="Arial" w:hAnsi="Arial" w:cs="Arial"/>
          <w:b/>
          <w:sz w:val="24"/>
          <w:szCs w:val="24"/>
        </w:rPr>
        <w:t xml:space="preserve">% </w:t>
      </w:r>
      <w:r w:rsidR="00DA27F7" w:rsidRPr="00E7177C">
        <w:rPr>
          <w:rFonts w:ascii="Arial" w:hAnsi="Arial" w:cs="Arial"/>
          <w:sz w:val="24"/>
          <w:szCs w:val="24"/>
        </w:rPr>
        <w:t xml:space="preserve">e o ICV UNAERP variou </w:t>
      </w:r>
      <w:r w:rsidR="00D23DCC" w:rsidRPr="00E7177C">
        <w:rPr>
          <w:rFonts w:ascii="Arial" w:hAnsi="Arial" w:cs="Arial"/>
          <w:sz w:val="24"/>
          <w:szCs w:val="24"/>
        </w:rPr>
        <w:t>7,16</w:t>
      </w:r>
      <w:r w:rsidR="00DA27F7" w:rsidRPr="00E7177C">
        <w:rPr>
          <w:rFonts w:ascii="Arial" w:hAnsi="Arial" w:cs="Arial"/>
          <w:sz w:val="24"/>
          <w:szCs w:val="24"/>
        </w:rPr>
        <w:t xml:space="preserve">% no mesmo período, mas o valor da média da CB de Guarujá ficou – </w:t>
      </w:r>
      <w:r w:rsidR="00D23DCC" w:rsidRPr="00E7177C">
        <w:rPr>
          <w:rFonts w:ascii="Arial" w:hAnsi="Arial" w:cs="Arial"/>
          <w:sz w:val="24"/>
          <w:szCs w:val="24"/>
        </w:rPr>
        <w:t>6,15</w:t>
      </w:r>
      <w:r w:rsidR="00DA27F7" w:rsidRPr="00E7177C">
        <w:rPr>
          <w:rFonts w:ascii="Arial" w:hAnsi="Arial" w:cs="Arial"/>
          <w:sz w:val="24"/>
          <w:szCs w:val="24"/>
        </w:rPr>
        <w:t>% menor que o valor da média da CB de São Paulo.</w:t>
      </w:r>
    </w:p>
    <w:p w:rsidR="004A494C" w:rsidRPr="00E7177C" w:rsidRDefault="0019008B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Entre</w:t>
      </w:r>
      <w:r w:rsidR="003648EF" w:rsidRPr="00E7177C">
        <w:rPr>
          <w:rFonts w:ascii="Arial" w:hAnsi="Arial" w:cs="Arial"/>
          <w:sz w:val="24"/>
          <w:szCs w:val="24"/>
        </w:rPr>
        <w:t xml:space="preserve"> janeiro e </w:t>
      </w:r>
      <w:r w:rsidR="00D23DCC" w:rsidRPr="00E7177C">
        <w:rPr>
          <w:rFonts w:ascii="Arial" w:hAnsi="Arial" w:cs="Arial"/>
          <w:sz w:val="24"/>
          <w:szCs w:val="24"/>
        </w:rPr>
        <w:t>junho</w:t>
      </w:r>
      <w:r w:rsidR="003648EF" w:rsidRPr="00E7177C">
        <w:rPr>
          <w:rFonts w:ascii="Arial" w:hAnsi="Arial" w:cs="Arial"/>
          <w:sz w:val="24"/>
          <w:szCs w:val="24"/>
        </w:rPr>
        <w:t xml:space="preserve"> </w:t>
      </w:r>
      <w:r w:rsidR="008C0232" w:rsidRPr="00E7177C">
        <w:rPr>
          <w:rFonts w:ascii="Arial" w:hAnsi="Arial" w:cs="Arial"/>
          <w:sz w:val="24"/>
          <w:szCs w:val="24"/>
        </w:rPr>
        <w:t xml:space="preserve">de 2016 </w:t>
      </w:r>
      <w:r w:rsidRPr="00E7177C">
        <w:rPr>
          <w:rFonts w:ascii="Arial" w:hAnsi="Arial" w:cs="Arial"/>
          <w:sz w:val="24"/>
          <w:szCs w:val="24"/>
        </w:rPr>
        <w:t>os cinco produtos da CB de Guarujá</w:t>
      </w:r>
      <w:r w:rsidR="008C0232" w:rsidRPr="00E7177C">
        <w:rPr>
          <w:rFonts w:ascii="Arial" w:hAnsi="Arial" w:cs="Arial"/>
          <w:sz w:val="24"/>
          <w:szCs w:val="24"/>
        </w:rPr>
        <w:t xml:space="preserve"> de acordo com a Tabela 4</w:t>
      </w:r>
      <w:r w:rsidRPr="00E7177C">
        <w:rPr>
          <w:rFonts w:ascii="Arial" w:hAnsi="Arial" w:cs="Arial"/>
          <w:sz w:val="24"/>
          <w:szCs w:val="24"/>
        </w:rPr>
        <w:t xml:space="preserve"> que tiveram a maior</w:t>
      </w:r>
      <w:r w:rsidR="008C0232" w:rsidRPr="00E7177C">
        <w:rPr>
          <w:rFonts w:ascii="Arial" w:hAnsi="Arial" w:cs="Arial"/>
          <w:sz w:val="24"/>
          <w:szCs w:val="24"/>
        </w:rPr>
        <w:t>es</w:t>
      </w:r>
      <w:r w:rsidRPr="00E7177C">
        <w:rPr>
          <w:rFonts w:ascii="Arial" w:hAnsi="Arial" w:cs="Arial"/>
          <w:sz w:val="24"/>
          <w:szCs w:val="24"/>
        </w:rPr>
        <w:t xml:space="preserve"> alta</w:t>
      </w:r>
      <w:r w:rsidR="008C0232" w:rsidRPr="00E7177C">
        <w:rPr>
          <w:rFonts w:ascii="Arial" w:hAnsi="Arial" w:cs="Arial"/>
          <w:sz w:val="24"/>
          <w:szCs w:val="24"/>
        </w:rPr>
        <w:t>s</w:t>
      </w:r>
      <w:r w:rsidRPr="00E7177C">
        <w:rPr>
          <w:rFonts w:ascii="Arial" w:hAnsi="Arial" w:cs="Arial"/>
          <w:sz w:val="24"/>
          <w:szCs w:val="24"/>
        </w:rPr>
        <w:t xml:space="preserve"> foram</w:t>
      </w:r>
      <w:r w:rsidR="004A494C" w:rsidRPr="00E7177C">
        <w:rPr>
          <w:rFonts w:ascii="Arial" w:hAnsi="Arial" w:cs="Arial"/>
          <w:sz w:val="24"/>
          <w:szCs w:val="24"/>
        </w:rPr>
        <w:t xml:space="preserve"> o</w:t>
      </w:r>
      <w:r w:rsidRPr="00E7177C">
        <w:rPr>
          <w:rFonts w:ascii="Arial" w:hAnsi="Arial" w:cs="Arial"/>
          <w:sz w:val="24"/>
          <w:szCs w:val="24"/>
        </w:rPr>
        <w:t xml:space="preserve"> </w:t>
      </w:r>
      <w:r w:rsidR="00D23DCC" w:rsidRPr="00E7177C">
        <w:rPr>
          <w:rFonts w:ascii="Arial" w:hAnsi="Arial" w:cs="Arial"/>
          <w:sz w:val="24"/>
          <w:szCs w:val="24"/>
        </w:rPr>
        <w:t>feijão</w:t>
      </w:r>
      <w:r w:rsidR="002A1896" w:rsidRPr="00E7177C">
        <w:rPr>
          <w:rFonts w:ascii="Arial" w:hAnsi="Arial" w:cs="Arial"/>
          <w:sz w:val="24"/>
          <w:szCs w:val="24"/>
        </w:rPr>
        <w:t xml:space="preserve"> carioca (</w:t>
      </w:r>
      <w:proofErr w:type="spellStart"/>
      <w:r w:rsidR="002A1896" w:rsidRPr="00E7177C">
        <w:rPr>
          <w:rFonts w:ascii="Arial" w:hAnsi="Arial" w:cs="Arial"/>
          <w:sz w:val="24"/>
          <w:szCs w:val="24"/>
        </w:rPr>
        <w:t>pct</w:t>
      </w:r>
      <w:proofErr w:type="spellEnd"/>
      <w:r w:rsidR="002A1896" w:rsidRPr="00E7177C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2A1896" w:rsidRPr="00E7177C">
        <w:rPr>
          <w:rFonts w:ascii="Arial" w:hAnsi="Arial" w:cs="Arial"/>
          <w:sz w:val="24"/>
          <w:szCs w:val="24"/>
        </w:rPr>
        <w:t>1kg</w:t>
      </w:r>
      <w:proofErr w:type="gramEnd"/>
      <w:r w:rsidR="002A1896" w:rsidRPr="00E7177C">
        <w:rPr>
          <w:rFonts w:ascii="Arial" w:hAnsi="Arial" w:cs="Arial"/>
          <w:sz w:val="24"/>
          <w:szCs w:val="24"/>
        </w:rPr>
        <w:t>),</w:t>
      </w:r>
      <w:r w:rsidRPr="00E7177C">
        <w:rPr>
          <w:rFonts w:ascii="Arial" w:hAnsi="Arial" w:cs="Arial"/>
          <w:sz w:val="24"/>
          <w:szCs w:val="24"/>
        </w:rPr>
        <w:t xml:space="preserve"> com </w:t>
      </w:r>
      <w:r w:rsidR="00D23DCC" w:rsidRPr="00E7177C">
        <w:rPr>
          <w:rFonts w:ascii="Arial" w:hAnsi="Arial" w:cs="Arial"/>
          <w:sz w:val="24"/>
          <w:szCs w:val="24"/>
        </w:rPr>
        <w:t>93,26</w:t>
      </w:r>
      <w:r w:rsidR="007F7B73" w:rsidRPr="00E7177C">
        <w:rPr>
          <w:rFonts w:ascii="Arial" w:hAnsi="Arial" w:cs="Arial"/>
          <w:sz w:val="24"/>
          <w:szCs w:val="24"/>
        </w:rPr>
        <w:t xml:space="preserve">%, </w:t>
      </w:r>
      <w:r w:rsidR="008C0232" w:rsidRPr="00E7177C">
        <w:rPr>
          <w:rFonts w:ascii="Arial" w:hAnsi="Arial" w:cs="Arial"/>
          <w:sz w:val="24"/>
          <w:szCs w:val="24"/>
        </w:rPr>
        <w:t xml:space="preserve">o </w:t>
      </w:r>
      <w:r w:rsidR="002A1896" w:rsidRPr="00E7177C">
        <w:rPr>
          <w:rFonts w:ascii="Arial" w:hAnsi="Arial" w:cs="Arial"/>
          <w:sz w:val="24"/>
          <w:szCs w:val="24"/>
        </w:rPr>
        <w:t>Desodorante spray (emb. 90-100ml),</w:t>
      </w:r>
      <w:r w:rsidR="002A1896" w:rsidRPr="00E7177C">
        <w:rPr>
          <w:rFonts w:ascii="Arial" w:hAnsi="Arial" w:cs="Arial"/>
        </w:rPr>
        <w:t xml:space="preserve"> </w:t>
      </w:r>
      <w:r w:rsidR="00D23DCC" w:rsidRPr="00E7177C">
        <w:rPr>
          <w:rFonts w:ascii="Arial" w:hAnsi="Arial" w:cs="Arial"/>
          <w:sz w:val="24"/>
          <w:szCs w:val="24"/>
        </w:rPr>
        <w:t>com</w:t>
      </w:r>
      <w:r w:rsidR="002A1896" w:rsidRPr="00E7177C">
        <w:rPr>
          <w:rFonts w:ascii="Arial" w:hAnsi="Arial" w:cs="Arial"/>
          <w:sz w:val="24"/>
          <w:szCs w:val="24"/>
        </w:rPr>
        <w:t xml:space="preserve"> 74,96%</w:t>
      </w:r>
      <w:r w:rsidR="00D95B58" w:rsidRPr="00E7177C">
        <w:rPr>
          <w:rFonts w:ascii="Arial" w:hAnsi="Arial" w:cs="Arial"/>
          <w:sz w:val="24"/>
          <w:szCs w:val="24"/>
        </w:rPr>
        <w:t xml:space="preserve">, </w:t>
      </w:r>
      <w:r w:rsidR="002A1896" w:rsidRPr="00E7177C">
        <w:rPr>
          <w:rFonts w:ascii="Arial" w:hAnsi="Arial" w:cs="Arial"/>
          <w:sz w:val="24"/>
          <w:szCs w:val="24"/>
        </w:rPr>
        <w:t xml:space="preserve">o leite UHT (litro), com </w:t>
      </w:r>
      <w:r w:rsidR="002A1896" w:rsidRPr="00E7177C">
        <w:rPr>
          <w:rFonts w:ascii="Arial" w:hAnsi="Arial" w:cs="Arial"/>
          <w:sz w:val="24"/>
          <w:szCs w:val="24"/>
        </w:rPr>
        <w:lastRenderedPageBreak/>
        <w:t xml:space="preserve">43,27%, O amaciante (2 litros), com 31,73% e a </w:t>
      </w:r>
      <w:r w:rsidR="00D95B58" w:rsidRPr="00E7177C">
        <w:rPr>
          <w:rFonts w:ascii="Arial" w:hAnsi="Arial" w:cs="Arial"/>
          <w:sz w:val="24"/>
          <w:szCs w:val="24"/>
        </w:rPr>
        <w:t>batata</w:t>
      </w:r>
      <w:r w:rsidR="002A1896" w:rsidRPr="00E7177C">
        <w:rPr>
          <w:rFonts w:ascii="Arial" w:hAnsi="Arial" w:cs="Arial"/>
          <w:sz w:val="24"/>
          <w:szCs w:val="24"/>
        </w:rPr>
        <w:t xml:space="preserve"> </w:t>
      </w:r>
      <w:r w:rsidR="00D95B58" w:rsidRPr="00E7177C">
        <w:rPr>
          <w:rFonts w:ascii="Arial" w:hAnsi="Arial" w:cs="Arial"/>
          <w:sz w:val="24"/>
          <w:szCs w:val="24"/>
        </w:rPr>
        <w:t xml:space="preserve">(kg) com </w:t>
      </w:r>
      <w:r w:rsidR="002A1896" w:rsidRPr="00E7177C">
        <w:rPr>
          <w:rFonts w:ascii="Arial" w:hAnsi="Arial" w:cs="Arial"/>
          <w:sz w:val="24"/>
          <w:szCs w:val="24"/>
        </w:rPr>
        <w:t>26,24</w:t>
      </w:r>
      <w:r w:rsidRPr="00E7177C">
        <w:rPr>
          <w:rFonts w:ascii="Arial" w:hAnsi="Arial" w:cs="Arial"/>
          <w:sz w:val="24"/>
          <w:szCs w:val="24"/>
        </w:rPr>
        <w:t>%</w:t>
      </w:r>
      <w:r w:rsidR="002A1896" w:rsidRPr="00E7177C">
        <w:rPr>
          <w:rFonts w:ascii="Arial" w:hAnsi="Arial" w:cs="Arial"/>
          <w:sz w:val="24"/>
          <w:szCs w:val="24"/>
        </w:rPr>
        <w:t xml:space="preserve">. </w:t>
      </w:r>
      <w:r w:rsidR="00D95B58" w:rsidRPr="00E7177C">
        <w:rPr>
          <w:rFonts w:ascii="Arial" w:hAnsi="Arial" w:cs="Arial"/>
          <w:sz w:val="24"/>
          <w:szCs w:val="24"/>
        </w:rPr>
        <w:t xml:space="preserve">Os cinco </w:t>
      </w:r>
      <w:r w:rsidRPr="00E7177C">
        <w:rPr>
          <w:rFonts w:ascii="Arial" w:hAnsi="Arial" w:cs="Arial"/>
          <w:sz w:val="24"/>
          <w:szCs w:val="24"/>
        </w:rPr>
        <w:t>produtos que tiveram a</w:t>
      </w:r>
      <w:r w:rsidR="00D95B58" w:rsidRPr="00E7177C">
        <w:rPr>
          <w:rFonts w:ascii="Arial" w:hAnsi="Arial" w:cs="Arial"/>
          <w:sz w:val="24"/>
          <w:szCs w:val="24"/>
        </w:rPr>
        <w:t>s</w:t>
      </w:r>
      <w:r w:rsidRPr="00E7177C">
        <w:rPr>
          <w:rFonts w:ascii="Arial" w:hAnsi="Arial" w:cs="Arial"/>
          <w:sz w:val="24"/>
          <w:szCs w:val="24"/>
        </w:rPr>
        <w:t xml:space="preserve"> maior</w:t>
      </w:r>
      <w:r w:rsidR="00D95B58" w:rsidRPr="00E7177C">
        <w:rPr>
          <w:rFonts w:ascii="Arial" w:hAnsi="Arial" w:cs="Arial"/>
          <w:sz w:val="24"/>
          <w:szCs w:val="24"/>
        </w:rPr>
        <w:t>es</w:t>
      </w:r>
      <w:r w:rsidRPr="00E7177C">
        <w:rPr>
          <w:rFonts w:ascii="Arial" w:hAnsi="Arial" w:cs="Arial"/>
          <w:sz w:val="24"/>
          <w:szCs w:val="24"/>
        </w:rPr>
        <w:t xml:space="preserve"> que</w:t>
      </w:r>
      <w:r w:rsidR="00D95B58" w:rsidRPr="00E7177C">
        <w:rPr>
          <w:rFonts w:ascii="Arial" w:hAnsi="Arial" w:cs="Arial"/>
          <w:sz w:val="24"/>
          <w:szCs w:val="24"/>
        </w:rPr>
        <w:t>das</w:t>
      </w:r>
      <w:r w:rsidRPr="00E7177C">
        <w:rPr>
          <w:rFonts w:ascii="Arial" w:hAnsi="Arial" w:cs="Arial"/>
          <w:sz w:val="24"/>
          <w:szCs w:val="24"/>
        </w:rPr>
        <w:t xml:space="preserve"> foram </w:t>
      </w:r>
      <w:r w:rsidR="002A1896" w:rsidRPr="00E7177C">
        <w:rPr>
          <w:rFonts w:ascii="Arial" w:hAnsi="Arial" w:cs="Arial"/>
          <w:sz w:val="24"/>
          <w:szCs w:val="24"/>
        </w:rPr>
        <w:t>a Cebola (Kg)</w:t>
      </w:r>
      <w:r w:rsidR="00D95B58" w:rsidRPr="00E7177C">
        <w:rPr>
          <w:rFonts w:ascii="Arial" w:hAnsi="Arial" w:cs="Arial"/>
          <w:sz w:val="24"/>
          <w:szCs w:val="24"/>
        </w:rPr>
        <w:t xml:space="preserve"> com – </w:t>
      </w:r>
      <w:r w:rsidR="002A1896" w:rsidRPr="00E7177C">
        <w:rPr>
          <w:rFonts w:ascii="Arial" w:hAnsi="Arial" w:cs="Arial"/>
          <w:sz w:val="24"/>
          <w:szCs w:val="24"/>
        </w:rPr>
        <w:t>3</w:t>
      </w:r>
      <w:r w:rsidR="00D95B58" w:rsidRPr="00E7177C">
        <w:rPr>
          <w:rFonts w:ascii="Arial" w:hAnsi="Arial" w:cs="Arial"/>
          <w:sz w:val="24"/>
          <w:szCs w:val="24"/>
        </w:rPr>
        <w:t>7</w:t>
      </w:r>
      <w:r w:rsidR="004A494C" w:rsidRPr="00E7177C">
        <w:rPr>
          <w:rFonts w:ascii="Arial" w:hAnsi="Arial" w:cs="Arial"/>
          <w:sz w:val="24"/>
          <w:szCs w:val="24"/>
        </w:rPr>
        <w:t>,</w:t>
      </w:r>
      <w:r w:rsidR="002A1896" w:rsidRPr="00E7177C">
        <w:rPr>
          <w:rFonts w:ascii="Arial" w:hAnsi="Arial" w:cs="Arial"/>
          <w:sz w:val="24"/>
          <w:szCs w:val="24"/>
        </w:rPr>
        <w:t>51</w:t>
      </w:r>
      <w:r w:rsidR="004A494C" w:rsidRPr="00E7177C">
        <w:rPr>
          <w:rFonts w:ascii="Arial" w:hAnsi="Arial" w:cs="Arial"/>
          <w:sz w:val="24"/>
          <w:szCs w:val="24"/>
        </w:rPr>
        <w:t xml:space="preserve">%, </w:t>
      </w:r>
      <w:r w:rsidR="008C0232" w:rsidRPr="00E7177C">
        <w:rPr>
          <w:rFonts w:ascii="Arial" w:hAnsi="Arial" w:cs="Arial"/>
          <w:sz w:val="24"/>
          <w:szCs w:val="24"/>
        </w:rPr>
        <w:t xml:space="preserve">o </w:t>
      </w:r>
      <w:r w:rsidR="00451ADA" w:rsidRPr="00E7177C">
        <w:rPr>
          <w:rFonts w:ascii="Arial" w:hAnsi="Arial" w:cs="Arial"/>
          <w:sz w:val="24"/>
          <w:szCs w:val="24"/>
        </w:rPr>
        <w:t>Papel higiênico fino branco (</w:t>
      </w:r>
      <w:proofErr w:type="spellStart"/>
      <w:r w:rsidR="00451ADA" w:rsidRPr="00E7177C">
        <w:rPr>
          <w:rFonts w:ascii="Arial" w:hAnsi="Arial" w:cs="Arial"/>
          <w:sz w:val="24"/>
          <w:szCs w:val="24"/>
        </w:rPr>
        <w:t>pct</w:t>
      </w:r>
      <w:proofErr w:type="spellEnd"/>
      <w:r w:rsidR="00451ADA" w:rsidRPr="00E7177C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451ADA" w:rsidRPr="00E7177C">
        <w:rPr>
          <w:rFonts w:ascii="Arial" w:hAnsi="Arial" w:cs="Arial"/>
          <w:sz w:val="24"/>
          <w:szCs w:val="24"/>
        </w:rPr>
        <w:t>4</w:t>
      </w:r>
      <w:proofErr w:type="gramEnd"/>
      <w:r w:rsidR="00451ADA" w:rsidRPr="00E7177C">
        <w:rPr>
          <w:rFonts w:ascii="Arial" w:hAnsi="Arial" w:cs="Arial"/>
          <w:sz w:val="24"/>
          <w:szCs w:val="24"/>
        </w:rPr>
        <w:t xml:space="preserve"> unid.), com – 13,08</w:t>
      </w:r>
      <w:r w:rsidR="004A494C" w:rsidRPr="00E7177C">
        <w:rPr>
          <w:rFonts w:ascii="Arial" w:hAnsi="Arial" w:cs="Arial"/>
          <w:sz w:val="24"/>
          <w:szCs w:val="24"/>
        </w:rPr>
        <w:t>%,</w:t>
      </w:r>
      <w:r w:rsidR="00D95B58" w:rsidRPr="00E7177C">
        <w:rPr>
          <w:rFonts w:ascii="Arial" w:hAnsi="Arial" w:cs="Arial"/>
          <w:sz w:val="24"/>
          <w:szCs w:val="24"/>
        </w:rPr>
        <w:t xml:space="preserve"> </w:t>
      </w:r>
      <w:r w:rsidR="00AF0A3F" w:rsidRPr="00E7177C">
        <w:rPr>
          <w:rFonts w:ascii="Arial" w:hAnsi="Arial" w:cs="Arial"/>
          <w:sz w:val="24"/>
          <w:szCs w:val="24"/>
        </w:rPr>
        <w:t xml:space="preserve">o </w:t>
      </w:r>
      <w:r w:rsidR="00451ADA" w:rsidRPr="00E7177C">
        <w:rPr>
          <w:rFonts w:ascii="Arial" w:hAnsi="Arial" w:cs="Arial"/>
          <w:sz w:val="24"/>
          <w:szCs w:val="24"/>
        </w:rPr>
        <w:t>Biscoito maisena (</w:t>
      </w:r>
      <w:proofErr w:type="spellStart"/>
      <w:r w:rsidR="00451ADA" w:rsidRPr="00E7177C">
        <w:rPr>
          <w:rFonts w:ascii="Arial" w:hAnsi="Arial" w:cs="Arial"/>
          <w:sz w:val="24"/>
          <w:szCs w:val="24"/>
        </w:rPr>
        <w:t>pct</w:t>
      </w:r>
      <w:proofErr w:type="spellEnd"/>
      <w:r w:rsidR="00451ADA" w:rsidRPr="00E7177C">
        <w:rPr>
          <w:rFonts w:ascii="Arial" w:hAnsi="Arial" w:cs="Arial"/>
          <w:sz w:val="24"/>
          <w:szCs w:val="24"/>
        </w:rPr>
        <w:t>. 200  g)</w:t>
      </w:r>
      <w:r w:rsidR="00AF0A3F" w:rsidRPr="00E7177C">
        <w:rPr>
          <w:rFonts w:ascii="Arial" w:hAnsi="Arial" w:cs="Arial"/>
          <w:sz w:val="24"/>
          <w:szCs w:val="24"/>
        </w:rPr>
        <w:t>, com –10,62</w:t>
      </w:r>
      <w:r w:rsidR="004A494C" w:rsidRPr="00E7177C">
        <w:rPr>
          <w:rFonts w:ascii="Arial" w:hAnsi="Arial" w:cs="Arial"/>
          <w:sz w:val="24"/>
          <w:szCs w:val="24"/>
        </w:rPr>
        <w:t xml:space="preserve">%, </w:t>
      </w:r>
      <w:r w:rsidR="00AF0A3F" w:rsidRPr="00E7177C">
        <w:rPr>
          <w:rFonts w:ascii="Arial" w:hAnsi="Arial" w:cs="Arial"/>
          <w:sz w:val="24"/>
          <w:szCs w:val="24"/>
        </w:rPr>
        <w:t>o</w:t>
      </w:r>
      <w:r w:rsidR="00D95B58" w:rsidRPr="00E7177C">
        <w:rPr>
          <w:rFonts w:ascii="Arial" w:hAnsi="Arial" w:cs="Arial"/>
          <w:sz w:val="24"/>
          <w:szCs w:val="24"/>
        </w:rPr>
        <w:t xml:space="preserve"> </w:t>
      </w:r>
      <w:r w:rsidR="00AF0A3F" w:rsidRPr="00E7177C">
        <w:rPr>
          <w:rFonts w:ascii="Arial" w:hAnsi="Arial" w:cs="Arial"/>
          <w:sz w:val="24"/>
          <w:szCs w:val="24"/>
        </w:rPr>
        <w:t>Creme dental (tubo 90g), com – 9,96</w:t>
      </w:r>
      <w:r w:rsidR="004A494C" w:rsidRPr="00E7177C">
        <w:rPr>
          <w:rFonts w:ascii="Arial" w:hAnsi="Arial" w:cs="Arial"/>
          <w:sz w:val="24"/>
          <w:szCs w:val="24"/>
        </w:rPr>
        <w:t xml:space="preserve">% e </w:t>
      </w:r>
      <w:r w:rsidR="00D95B58" w:rsidRPr="00E7177C">
        <w:rPr>
          <w:rFonts w:ascii="Arial" w:hAnsi="Arial" w:cs="Arial"/>
          <w:sz w:val="24"/>
          <w:szCs w:val="24"/>
        </w:rPr>
        <w:t xml:space="preserve">o </w:t>
      </w:r>
      <w:r w:rsidR="00AF0A3F" w:rsidRPr="00E7177C">
        <w:rPr>
          <w:rFonts w:ascii="Arial" w:hAnsi="Arial" w:cs="Arial"/>
          <w:sz w:val="24"/>
          <w:szCs w:val="24"/>
        </w:rPr>
        <w:t>Biscoito Água e Sal (pacote 200g), com</w:t>
      </w:r>
      <w:r w:rsidR="00BD43EB" w:rsidRPr="00E7177C">
        <w:rPr>
          <w:rFonts w:ascii="Arial" w:hAnsi="Arial" w:cs="Arial"/>
          <w:sz w:val="24"/>
          <w:szCs w:val="24"/>
        </w:rPr>
        <w:t xml:space="preserve">         –</w:t>
      </w:r>
      <w:r w:rsidR="00AF0A3F" w:rsidRPr="00E7177C">
        <w:rPr>
          <w:rFonts w:ascii="Arial" w:hAnsi="Arial" w:cs="Arial"/>
          <w:sz w:val="24"/>
          <w:szCs w:val="24"/>
        </w:rPr>
        <w:t>6,38</w:t>
      </w:r>
      <w:r w:rsidR="004A494C" w:rsidRPr="00E7177C">
        <w:rPr>
          <w:rFonts w:ascii="Arial" w:hAnsi="Arial" w:cs="Arial"/>
          <w:sz w:val="24"/>
          <w:szCs w:val="24"/>
        </w:rPr>
        <w:t>%.</w:t>
      </w:r>
    </w:p>
    <w:p w:rsidR="00D17C21" w:rsidRPr="00E7177C" w:rsidRDefault="00D17C21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No período conforme a Tabela 2, o grupo dos alimentos teve a maior alta, um acréscimo positivo de </w:t>
      </w:r>
      <w:r w:rsidR="00BD43EB" w:rsidRPr="00E7177C">
        <w:rPr>
          <w:rFonts w:ascii="Arial" w:hAnsi="Arial" w:cs="Arial"/>
          <w:sz w:val="24"/>
          <w:szCs w:val="24"/>
        </w:rPr>
        <w:t>8,32</w:t>
      </w:r>
      <w:r w:rsidRPr="00E7177C">
        <w:rPr>
          <w:rFonts w:ascii="Arial" w:hAnsi="Arial" w:cs="Arial"/>
          <w:sz w:val="24"/>
          <w:szCs w:val="24"/>
        </w:rPr>
        <w:t xml:space="preserve">%, o grupo de limpeza </w:t>
      </w:r>
      <w:r w:rsidR="002F6A97" w:rsidRPr="00E7177C">
        <w:rPr>
          <w:rFonts w:ascii="Arial" w:hAnsi="Arial" w:cs="Arial"/>
          <w:sz w:val="24"/>
          <w:szCs w:val="24"/>
        </w:rPr>
        <w:t xml:space="preserve">aumentou </w:t>
      </w:r>
      <w:r w:rsidR="00BD43EB" w:rsidRPr="00E7177C">
        <w:rPr>
          <w:rFonts w:ascii="Arial" w:hAnsi="Arial" w:cs="Arial"/>
          <w:sz w:val="24"/>
          <w:szCs w:val="24"/>
        </w:rPr>
        <w:t>5,80</w:t>
      </w:r>
      <w:r w:rsidR="002F6A97" w:rsidRPr="00E7177C">
        <w:rPr>
          <w:rFonts w:ascii="Arial" w:hAnsi="Arial" w:cs="Arial"/>
          <w:sz w:val="24"/>
          <w:szCs w:val="24"/>
        </w:rPr>
        <w:t>% e o de higiene pessoal teve uma redução de –2,6</w:t>
      </w:r>
      <w:r w:rsidR="00BD43EB" w:rsidRPr="00E7177C">
        <w:rPr>
          <w:rFonts w:ascii="Arial" w:hAnsi="Arial" w:cs="Arial"/>
          <w:sz w:val="24"/>
          <w:szCs w:val="24"/>
        </w:rPr>
        <w:t>0</w:t>
      </w:r>
      <w:r w:rsidR="002F6A97" w:rsidRPr="00E7177C">
        <w:rPr>
          <w:rFonts w:ascii="Arial" w:hAnsi="Arial" w:cs="Arial"/>
          <w:sz w:val="24"/>
          <w:szCs w:val="24"/>
        </w:rPr>
        <w:t xml:space="preserve">% e no geral houve um amento de preços de </w:t>
      </w:r>
      <w:r w:rsidR="00BD43EB" w:rsidRPr="00E7177C">
        <w:rPr>
          <w:rFonts w:ascii="Arial" w:hAnsi="Arial" w:cs="Arial"/>
          <w:sz w:val="24"/>
          <w:szCs w:val="24"/>
        </w:rPr>
        <w:t>7,16%</w:t>
      </w:r>
      <w:r w:rsidR="002F6A97" w:rsidRPr="00E7177C">
        <w:rPr>
          <w:rFonts w:ascii="Arial" w:hAnsi="Arial" w:cs="Arial"/>
          <w:sz w:val="24"/>
          <w:szCs w:val="24"/>
        </w:rPr>
        <w:t xml:space="preserve"> no </w:t>
      </w:r>
      <w:r w:rsidR="00BD43EB" w:rsidRPr="00E7177C">
        <w:rPr>
          <w:rFonts w:ascii="Arial" w:hAnsi="Arial" w:cs="Arial"/>
          <w:sz w:val="24"/>
          <w:szCs w:val="24"/>
        </w:rPr>
        <w:t>se</w:t>
      </w:r>
      <w:r w:rsidR="002F6A97" w:rsidRPr="00E7177C">
        <w:rPr>
          <w:rFonts w:ascii="Arial" w:hAnsi="Arial" w:cs="Arial"/>
          <w:sz w:val="24"/>
          <w:szCs w:val="24"/>
        </w:rPr>
        <w:t>mestre.</w:t>
      </w:r>
    </w:p>
    <w:p w:rsidR="00D92C30" w:rsidRPr="00E7177C" w:rsidRDefault="00D92C30" w:rsidP="00AD2A79">
      <w:pPr>
        <w:spacing w:before="120" w:after="120"/>
      </w:pPr>
    </w:p>
    <w:p w:rsidR="003F572F" w:rsidRPr="00E7177C" w:rsidRDefault="003F572F" w:rsidP="00AD2A79">
      <w:pPr>
        <w:spacing w:before="120" w:after="120"/>
        <w:rPr>
          <w:rFonts w:ascii="Arial" w:hAnsi="Arial" w:cs="Arial"/>
          <w:b/>
          <w:color w:val="000000"/>
          <w:sz w:val="24"/>
          <w:szCs w:val="24"/>
        </w:rPr>
      </w:pPr>
    </w:p>
    <w:p w:rsidR="00540357" w:rsidRPr="00E7177C" w:rsidRDefault="003F572F" w:rsidP="00AD2A79">
      <w:pPr>
        <w:spacing w:before="120" w:after="120"/>
        <w:ind w:firstLine="708"/>
        <w:rPr>
          <w:rFonts w:ascii="Arial" w:hAnsi="Arial" w:cs="Arial"/>
          <w:b/>
          <w:color w:val="000000"/>
          <w:sz w:val="24"/>
          <w:szCs w:val="24"/>
        </w:rPr>
      </w:pPr>
      <w:r w:rsidRPr="00E7177C">
        <w:rPr>
          <w:rFonts w:ascii="Arial" w:hAnsi="Arial" w:cs="Arial"/>
          <w:b/>
          <w:color w:val="000000"/>
          <w:sz w:val="24"/>
          <w:szCs w:val="24"/>
        </w:rPr>
        <w:t xml:space="preserve">Tabela </w:t>
      </w:r>
      <w:r w:rsidR="00D92C30" w:rsidRPr="00E7177C">
        <w:rPr>
          <w:rFonts w:ascii="Arial" w:hAnsi="Arial" w:cs="Arial"/>
          <w:b/>
          <w:color w:val="000000"/>
          <w:sz w:val="24"/>
          <w:szCs w:val="24"/>
        </w:rPr>
        <w:t>3</w:t>
      </w:r>
      <w:r w:rsidRPr="00E7177C">
        <w:rPr>
          <w:rFonts w:ascii="Arial" w:hAnsi="Arial" w:cs="Arial"/>
          <w:b/>
          <w:color w:val="000000"/>
          <w:sz w:val="24"/>
          <w:szCs w:val="24"/>
        </w:rPr>
        <w:t xml:space="preserve"> – Cesta Básica – CB UNAERP Guarujá</w:t>
      </w:r>
      <w:r w:rsidR="00844BF2" w:rsidRPr="00E7177C">
        <w:rPr>
          <w:rFonts w:ascii="Arial" w:hAnsi="Arial" w:cs="Arial"/>
          <w:b/>
          <w:color w:val="000000"/>
          <w:sz w:val="24"/>
          <w:szCs w:val="24"/>
        </w:rPr>
        <w:t>;</w:t>
      </w:r>
      <w:r w:rsidRPr="00E7177C">
        <w:rPr>
          <w:rFonts w:ascii="Arial" w:hAnsi="Arial" w:cs="Arial"/>
          <w:b/>
          <w:color w:val="000000"/>
          <w:sz w:val="24"/>
          <w:szCs w:val="24"/>
        </w:rPr>
        <w:t xml:space="preserve"> Identificação dos </w:t>
      </w:r>
      <w:proofErr w:type="gramStart"/>
      <w:r w:rsidRPr="00E7177C">
        <w:rPr>
          <w:rFonts w:ascii="Arial" w:hAnsi="Arial" w:cs="Arial"/>
          <w:b/>
          <w:color w:val="000000"/>
          <w:sz w:val="24"/>
          <w:szCs w:val="24"/>
        </w:rPr>
        <w:t>preços</w:t>
      </w:r>
      <w:proofErr w:type="gramEnd"/>
    </w:p>
    <w:p w:rsidR="003F572F" w:rsidRPr="00E7177C" w:rsidRDefault="003F572F" w:rsidP="00AD2A79">
      <w:pPr>
        <w:spacing w:before="120" w:after="120"/>
        <w:ind w:firstLine="708"/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E7177C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proofErr w:type="gramStart"/>
      <w:r w:rsidRPr="00E7177C">
        <w:rPr>
          <w:rFonts w:ascii="Arial" w:hAnsi="Arial" w:cs="Arial"/>
          <w:b/>
          <w:color w:val="000000"/>
          <w:sz w:val="24"/>
          <w:szCs w:val="24"/>
        </w:rPr>
        <w:t>dos</w:t>
      </w:r>
      <w:proofErr w:type="gramEnd"/>
      <w:r w:rsidRPr="00E7177C">
        <w:rPr>
          <w:rFonts w:ascii="Arial" w:hAnsi="Arial" w:cs="Arial"/>
          <w:b/>
          <w:color w:val="000000"/>
          <w:sz w:val="24"/>
          <w:szCs w:val="24"/>
        </w:rPr>
        <w:t xml:space="preserve"> produtos</w:t>
      </w:r>
      <w:r w:rsidR="00540357" w:rsidRPr="00E7177C">
        <w:rPr>
          <w:rFonts w:ascii="Arial" w:hAnsi="Arial" w:cs="Arial"/>
          <w:b/>
          <w:color w:val="000000"/>
          <w:sz w:val="24"/>
          <w:szCs w:val="24"/>
        </w:rPr>
        <w:t xml:space="preserve">, </w:t>
      </w:r>
      <w:r w:rsidR="00F54413" w:rsidRPr="00E7177C">
        <w:rPr>
          <w:rFonts w:ascii="Arial" w:hAnsi="Arial" w:cs="Arial"/>
          <w:b/>
          <w:color w:val="000000"/>
          <w:sz w:val="24"/>
          <w:szCs w:val="24"/>
        </w:rPr>
        <w:t xml:space="preserve">Valores em R$, </w:t>
      </w:r>
      <w:r w:rsidRPr="00E7177C">
        <w:rPr>
          <w:rFonts w:ascii="Arial" w:hAnsi="Arial" w:cs="Arial"/>
          <w:b/>
          <w:color w:val="000000"/>
          <w:sz w:val="24"/>
          <w:szCs w:val="24"/>
        </w:rPr>
        <w:t xml:space="preserve">Janeiro e </w:t>
      </w:r>
      <w:r w:rsidR="00AB32FB" w:rsidRPr="00E7177C">
        <w:rPr>
          <w:rFonts w:ascii="Arial" w:hAnsi="Arial" w:cs="Arial"/>
          <w:b/>
          <w:color w:val="000000"/>
          <w:sz w:val="24"/>
          <w:szCs w:val="24"/>
        </w:rPr>
        <w:t>Junho</w:t>
      </w:r>
      <w:r w:rsidR="00540357" w:rsidRPr="00E7177C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Pr="00E7177C">
        <w:rPr>
          <w:rFonts w:ascii="Arial" w:hAnsi="Arial" w:cs="Arial"/>
          <w:b/>
          <w:color w:val="000000"/>
          <w:sz w:val="24"/>
          <w:szCs w:val="24"/>
        </w:rPr>
        <w:t>201</w:t>
      </w:r>
      <w:r w:rsidR="00E03EC0" w:rsidRPr="00E7177C">
        <w:rPr>
          <w:rFonts w:ascii="Arial" w:hAnsi="Arial" w:cs="Arial"/>
          <w:b/>
          <w:color w:val="000000"/>
          <w:sz w:val="24"/>
          <w:szCs w:val="24"/>
        </w:rPr>
        <w:t>6</w:t>
      </w:r>
      <w:r w:rsidR="00540357" w:rsidRPr="00E7177C">
        <w:rPr>
          <w:rFonts w:ascii="Arial" w:hAnsi="Arial" w:cs="Arial"/>
          <w:b/>
          <w:color w:val="000000"/>
          <w:sz w:val="24"/>
          <w:szCs w:val="24"/>
        </w:rPr>
        <w:t>, Diferença (%).</w:t>
      </w:r>
    </w:p>
    <w:p w:rsidR="003F572F" w:rsidRPr="00E7177C" w:rsidRDefault="003F572F" w:rsidP="00AD2A79">
      <w:pPr>
        <w:spacing w:before="120" w:after="120"/>
        <w:ind w:firstLine="708"/>
        <w:jc w:val="both"/>
        <w:rPr>
          <w:rFonts w:ascii="Arial" w:hAnsi="Arial"/>
          <w:b/>
          <w:sz w:val="24"/>
          <w:szCs w:val="24"/>
          <w:u w:val="single"/>
        </w:rPr>
      </w:pPr>
    </w:p>
    <w:tbl>
      <w:tblPr>
        <w:tblW w:w="0" w:type="auto"/>
        <w:jc w:val="center"/>
        <w:tblInd w:w="-6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86"/>
        <w:gridCol w:w="1728"/>
        <w:gridCol w:w="1530"/>
        <w:gridCol w:w="901"/>
        <w:gridCol w:w="1234"/>
      </w:tblGrid>
      <w:tr w:rsidR="00844BF2" w:rsidRPr="00E7177C" w:rsidTr="00CE0A90">
        <w:trPr>
          <w:trHeight w:val="315"/>
          <w:jc w:val="center"/>
        </w:trPr>
        <w:tc>
          <w:tcPr>
            <w:tcW w:w="94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Variação (%) da CB de Janeiro a </w:t>
            </w:r>
            <w:r w:rsidR="00FE5C1F"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Junho</w:t>
            </w: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de 2016</w:t>
            </w:r>
          </w:p>
        </w:tc>
      </w:tr>
      <w:tr w:rsidR="00844BF2" w:rsidRPr="00E7177C" w:rsidTr="00CE0A90">
        <w:trPr>
          <w:trHeight w:val="315"/>
          <w:jc w:val="center"/>
        </w:trPr>
        <w:tc>
          <w:tcPr>
            <w:tcW w:w="40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44BF2" w:rsidRPr="00E7177C" w:rsidRDefault="00844BF2" w:rsidP="00AD2A79">
            <w:pPr>
              <w:tabs>
                <w:tab w:val="center" w:pos="1942"/>
                <w:tab w:val="right" w:pos="3884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Grupos</w:t>
            </w:r>
          </w:p>
        </w:tc>
        <w:tc>
          <w:tcPr>
            <w:tcW w:w="5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Custo Médio R$</w:t>
            </w:r>
          </w:p>
        </w:tc>
      </w:tr>
      <w:tr w:rsidR="00844BF2" w:rsidRPr="00E7177C" w:rsidTr="00CE0A90">
        <w:trPr>
          <w:trHeight w:val="315"/>
          <w:jc w:val="center"/>
        </w:trPr>
        <w:tc>
          <w:tcPr>
            <w:tcW w:w="408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44BF2" w:rsidRPr="00E7177C" w:rsidRDefault="00844BF2" w:rsidP="00AD2A79">
            <w:pPr>
              <w:tabs>
                <w:tab w:val="center" w:pos="1942"/>
                <w:tab w:val="right" w:pos="3884"/>
              </w:tabs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Janeiro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530DF5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Junho</w:t>
            </w:r>
          </w:p>
        </w:tc>
        <w:tc>
          <w:tcPr>
            <w:tcW w:w="21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Variação (%)</w:t>
            </w:r>
          </w:p>
        </w:tc>
      </w:tr>
      <w:tr w:rsidR="00844BF2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tabs>
                <w:tab w:val="center" w:pos="1942"/>
                <w:tab w:val="right" w:pos="3884"/>
              </w:tabs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Alimentação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515,83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5</w:t>
            </w:r>
            <w:r w:rsidR="00505863"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58</w:t>
            </w: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,</w:t>
            </w:r>
            <w:r w:rsidR="00505863"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7</w:t>
            </w: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21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FE5C1F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8,32</w:t>
            </w:r>
          </w:p>
        </w:tc>
      </w:tr>
      <w:tr w:rsidR="00844BF2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tabs>
                <w:tab w:val="center" w:pos="1942"/>
                <w:tab w:val="right" w:pos="3884"/>
              </w:tabs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Limpeza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36,21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3</w:t>
            </w:r>
            <w:r w:rsidR="00505863"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8,31</w:t>
            </w:r>
          </w:p>
        </w:tc>
        <w:tc>
          <w:tcPr>
            <w:tcW w:w="21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FE5C1F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5,80</w:t>
            </w:r>
          </w:p>
        </w:tc>
      </w:tr>
      <w:tr w:rsidR="00844BF2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tabs>
                <w:tab w:val="center" w:pos="1942"/>
                <w:tab w:val="right" w:pos="3884"/>
              </w:tabs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Higiene pessoal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56,98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505863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55,50</w:t>
            </w:r>
          </w:p>
        </w:tc>
        <w:tc>
          <w:tcPr>
            <w:tcW w:w="21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-2,6</w:t>
            </w:r>
            <w:r w:rsidR="00FE5C1F"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0</w:t>
            </w:r>
          </w:p>
        </w:tc>
      </w:tr>
      <w:tr w:rsidR="00844BF2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tabs>
                <w:tab w:val="center" w:pos="1942"/>
                <w:tab w:val="right" w:pos="3884"/>
              </w:tabs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Total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color w:val="000000"/>
                <w:sz w:val="24"/>
                <w:szCs w:val="24"/>
              </w:rPr>
              <w:t>608,99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color w:val="000000"/>
                <w:sz w:val="24"/>
                <w:szCs w:val="24"/>
              </w:rPr>
              <w:t>6</w:t>
            </w:r>
            <w:r w:rsidR="00505863" w:rsidRPr="00E7177C">
              <w:rPr>
                <w:rFonts w:ascii="Arial" w:hAnsi="Arial" w:cs="Arial"/>
                <w:b/>
                <w:color w:val="000000"/>
                <w:sz w:val="24"/>
                <w:szCs w:val="24"/>
              </w:rPr>
              <w:t>5</w:t>
            </w:r>
            <w:r w:rsidR="00FE5C1F" w:rsidRPr="00E7177C">
              <w:rPr>
                <w:rFonts w:ascii="Arial" w:hAnsi="Arial" w:cs="Arial"/>
                <w:b/>
                <w:color w:val="000000"/>
                <w:sz w:val="24"/>
                <w:szCs w:val="24"/>
              </w:rPr>
              <w:t>2</w:t>
            </w:r>
            <w:r w:rsidR="00505863" w:rsidRPr="00E7177C">
              <w:rPr>
                <w:rFonts w:ascii="Arial" w:hAnsi="Arial" w:cs="Arial"/>
                <w:b/>
                <w:color w:val="000000"/>
                <w:sz w:val="24"/>
                <w:szCs w:val="24"/>
              </w:rPr>
              <w:t>,58</w:t>
            </w:r>
          </w:p>
        </w:tc>
        <w:tc>
          <w:tcPr>
            <w:tcW w:w="21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FE5C1F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7,16</w:t>
            </w:r>
          </w:p>
        </w:tc>
      </w:tr>
      <w:tr w:rsidR="00844BF2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tabs>
                <w:tab w:val="center" w:pos="1942"/>
                <w:tab w:val="right" w:pos="3884"/>
              </w:tabs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ab/>
              <w:t>Alimentos</w:t>
            </w: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ab/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Peso/</w:t>
            </w:r>
          </w:p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Quantidade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Jan/16</w:t>
            </w:r>
          </w:p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R$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FE5C1F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Jun</w:t>
            </w:r>
            <w:r w:rsidR="00844BF2"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/16</w:t>
            </w:r>
          </w:p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R$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Diferença</w:t>
            </w:r>
          </w:p>
          <w:p w:rsidR="00844BF2" w:rsidRPr="00E7177C" w:rsidRDefault="00844BF2" w:rsidP="00AD2A79">
            <w:pPr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(%)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 xml:space="preserve">Arroz - tipo 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 xml:space="preserve">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5  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9,64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9,15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-5,03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Feijão carioca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1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13,5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26,09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93,26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Açúcar refinado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5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0,5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1,16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1,23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6,04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Café em pó torrado e moído (</w:t>
            </w:r>
            <w:proofErr w:type="spellStart"/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ptc</w:t>
            </w:r>
            <w:proofErr w:type="spellEnd"/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. 500  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19,16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19,52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1,88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Farinha de trigo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1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4,48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4,44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-0,89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Farinha de mandioca torrada (</w:t>
            </w:r>
            <w:proofErr w:type="spellStart"/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pac</w:t>
            </w:r>
            <w:proofErr w:type="spellEnd"/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. 500  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2,67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2,96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10,86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lastRenderedPageBreak/>
              <w:t>Batata 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20,43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25,79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26,24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Cebola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10,45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6,53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-37,51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Alho 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0,2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4,36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4,85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11,24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Ovos brancos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dz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9,55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10,24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7,23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Margarina (pote c/ 250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6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11,97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11,78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-1,59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Extrato de tomate (emb. 350-370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11,28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11,48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1,77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Óleo de soja (900 ml)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9,44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9,36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-0,85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Leite em pó integral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400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8,11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FE5C1F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8,37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3,21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Leite UHT (Litro)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16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40,24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57,65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43,27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Pão de Forma (500g)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13,04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13,11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0,54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Pão Francês 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6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53,37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52,66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-1,33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Macarrão c/ ovos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500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5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9,64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9,18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-4,77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Biscoito maisena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>. 200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6,31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5,64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-10,62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Biscoito Recheado (pacote 130/150g)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4,56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4,39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-3,73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Biscoito Água e Sal (pacote 200g)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5,64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5,28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-6,38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Carne de primeira 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94,31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94,68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0,39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Carne de segunda s/ Osso 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50,43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53,88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6,84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Frango resfriado inteiro 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7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42,33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41,74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-1,39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Salsicha avulsa 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5,88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6,96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18,37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Linguiça fresca 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21,46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22,31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3,96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Queijo mussarela fatiado (Kg)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23,57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28,35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20,28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 xml:space="preserve">Presunto Fatiado 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(Kg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0,5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8,85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11,17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26,22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sz w:val="24"/>
                <w:szCs w:val="24"/>
              </w:rPr>
              <w:t>Limpeza Doméstica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Sabão em pó (</w:t>
            </w:r>
            <w:proofErr w:type="spellStart"/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pac</w:t>
            </w:r>
            <w:proofErr w:type="spellEnd"/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. 1Kg)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15,85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15,87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0,13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lastRenderedPageBreak/>
              <w:t>Sabão em barra (unid.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)</w:t>
            </w:r>
            <w:proofErr w:type="gramEnd"/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2,4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2,64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10,00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Água sanitária (l L)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4,35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4,40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1,15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Amaciante (2 litros)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3,72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4,90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31,73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 xml:space="preserve">Detergente Líquido (emb. 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500ml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6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7,62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7,80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2,36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Limpador Multiuso (500 ml)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2,27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2,70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18,95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sz w:val="24"/>
                <w:szCs w:val="24"/>
              </w:rPr>
              <w:t>Higiene Pessoal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Papel higiênico fino branco (</w:t>
            </w:r>
            <w:proofErr w:type="spellStart"/>
            <w:r w:rsidRPr="00E7177C">
              <w:rPr>
                <w:rFonts w:ascii="Arial" w:hAnsi="Arial" w:cs="Arial"/>
                <w:sz w:val="24"/>
                <w:szCs w:val="24"/>
              </w:rPr>
              <w:t>pct</w:t>
            </w:r>
            <w:proofErr w:type="spellEnd"/>
            <w:r w:rsidRPr="00E7177C">
              <w:rPr>
                <w:rFonts w:ascii="Arial" w:hAnsi="Arial" w:cs="Arial"/>
                <w:sz w:val="24"/>
                <w:szCs w:val="24"/>
              </w:rPr>
              <w:t xml:space="preserve">. </w:t>
            </w: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 xml:space="preserve"> unid.)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5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22,55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19,60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-13,08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Creme dental (tubo 90g)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6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13,56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12,21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-9,96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Sabonete (unid. 90 g)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9,92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9,92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0,00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Desodorante spray (emb. 90-100ml)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2,67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4,67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74,96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4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Absorvente aderente (</w:t>
            </w:r>
            <w:proofErr w:type="spellStart"/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pac</w:t>
            </w:r>
            <w:proofErr w:type="spellEnd"/>
            <w:proofErr w:type="gramEnd"/>
            <w:r w:rsidRPr="00E7177C">
              <w:rPr>
                <w:rFonts w:ascii="Arial" w:hAnsi="Arial" w:cs="Arial"/>
                <w:sz w:val="24"/>
                <w:szCs w:val="24"/>
              </w:rPr>
              <w:t>. 10 unid.)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7177C">
              <w:rPr>
                <w:rFonts w:ascii="Arial" w:hAnsi="Arial" w:cs="Arial"/>
                <w:sz w:val="24"/>
                <w:szCs w:val="24"/>
              </w:rPr>
              <w:t>3</w:t>
            </w:r>
            <w:proofErr w:type="gramEnd"/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8,28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color w:val="000000"/>
                <w:sz w:val="24"/>
                <w:szCs w:val="24"/>
              </w:rPr>
              <w:t>9,10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7177C">
              <w:rPr>
                <w:rFonts w:ascii="Arial" w:hAnsi="Arial" w:cs="Arial"/>
                <w:sz w:val="24"/>
                <w:szCs w:val="24"/>
              </w:rPr>
              <w:t>9,91</w:t>
            </w:r>
          </w:p>
        </w:tc>
      </w:tr>
      <w:tr w:rsidR="00004B79" w:rsidRPr="00E7177C" w:rsidTr="00CE0A90">
        <w:trPr>
          <w:trHeight w:val="315"/>
          <w:jc w:val="center"/>
        </w:trPr>
        <w:tc>
          <w:tcPr>
            <w:tcW w:w="581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color w:val="000000"/>
                <w:sz w:val="24"/>
                <w:szCs w:val="24"/>
              </w:rPr>
              <w:t>Total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color w:val="000000"/>
                <w:sz w:val="24"/>
                <w:szCs w:val="24"/>
              </w:rPr>
              <w:t>608,99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color w:val="000000"/>
                <w:sz w:val="24"/>
                <w:szCs w:val="24"/>
              </w:rPr>
              <w:t>652,58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B79" w:rsidRPr="00E7177C" w:rsidRDefault="00004B79" w:rsidP="00AD2A79">
            <w:pPr>
              <w:spacing w:before="120" w:after="12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E7177C">
              <w:rPr>
                <w:rFonts w:ascii="Arial" w:hAnsi="Arial" w:cs="Arial"/>
                <w:b/>
                <w:color w:val="000000"/>
                <w:sz w:val="24"/>
                <w:szCs w:val="24"/>
              </w:rPr>
              <w:t>7,16</w:t>
            </w:r>
          </w:p>
        </w:tc>
      </w:tr>
    </w:tbl>
    <w:p w:rsidR="00764907" w:rsidRPr="00E7177C" w:rsidRDefault="00764907" w:rsidP="00AD2A79">
      <w:pPr>
        <w:spacing w:before="120" w:after="120"/>
        <w:jc w:val="both"/>
        <w:rPr>
          <w:rFonts w:ascii="Arial" w:hAnsi="Arial" w:cs="Arial"/>
          <w:b/>
          <w:color w:val="000000"/>
          <w:sz w:val="24"/>
          <w:szCs w:val="24"/>
        </w:rPr>
      </w:pPr>
    </w:p>
    <w:p w:rsidR="000B26DB" w:rsidRPr="00E7177C" w:rsidRDefault="000B26DB" w:rsidP="00AD2A79">
      <w:pPr>
        <w:spacing w:before="120" w:after="120"/>
        <w:rPr>
          <w:rFonts w:ascii="Arial" w:hAnsi="Arial" w:cs="Arial"/>
          <w:b/>
          <w:sz w:val="24"/>
          <w:szCs w:val="24"/>
        </w:rPr>
      </w:pPr>
    </w:p>
    <w:p w:rsidR="000B26DB" w:rsidRPr="00E7177C" w:rsidRDefault="000B26DB" w:rsidP="00AD2A79">
      <w:pPr>
        <w:spacing w:before="120" w:after="120"/>
        <w:rPr>
          <w:rFonts w:ascii="Arial" w:hAnsi="Arial" w:cs="Arial"/>
          <w:b/>
          <w:sz w:val="24"/>
          <w:szCs w:val="24"/>
        </w:rPr>
      </w:pPr>
    </w:p>
    <w:p w:rsidR="000B26DB" w:rsidRPr="00E7177C" w:rsidRDefault="000B26DB" w:rsidP="00AD2A79">
      <w:pPr>
        <w:spacing w:before="120" w:after="120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>Tabela – 4</w:t>
      </w:r>
    </w:p>
    <w:p w:rsidR="000B26DB" w:rsidRPr="00E7177C" w:rsidRDefault="000B26DB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>Produtos que mais subiram e diminuíram em Guarujá no período entre janeiro e abril de 2016.</w:t>
      </w:r>
    </w:p>
    <w:p w:rsidR="000B26DB" w:rsidRPr="00E7177C" w:rsidRDefault="000B26DB" w:rsidP="00AD2A79">
      <w:pPr>
        <w:spacing w:before="120" w:after="120"/>
        <w:ind w:firstLine="709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comgrade"/>
        <w:tblpPr w:leftFromText="141" w:rightFromText="141" w:vertAnchor="text" w:horzAnchor="margin" w:tblpY="166"/>
        <w:tblOverlap w:val="never"/>
        <w:tblW w:w="0" w:type="auto"/>
        <w:tblLook w:val="04A0" w:firstRow="1" w:lastRow="0" w:firstColumn="1" w:lastColumn="0" w:noHBand="0" w:noVBand="1"/>
      </w:tblPr>
      <w:tblGrid>
        <w:gridCol w:w="3635"/>
        <w:gridCol w:w="847"/>
      </w:tblGrid>
      <w:tr w:rsidR="000B26DB" w:rsidRPr="00E7177C" w:rsidTr="001C0D1D">
        <w:tc>
          <w:tcPr>
            <w:tcW w:w="3635" w:type="dxa"/>
            <w:vAlign w:val="center"/>
          </w:tcPr>
          <w:p w:rsidR="000B26DB" w:rsidRPr="00E7177C" w:rsidRDefault="000B26DB" w:rsidP="00AD2A79">
            <w:pPr>
              <w:spacing w:before="120" w:after="120"/>
              <w:rPr>
                <w:rFonts w:ascii="Arial" w:hAnsi="Arial" w:cs="Arial"/>
                <w:b/>
              </w:rPr>
            </w:pPr>
            <w:r w:rsidRPr="00E7177C">
              <w:rPr>
                <w:rFonts w:ascii="Arial" w:hAnsi="Arial" w:cs="Arial"/>
                <w:b/>
              </w:rPr>
              <w:t xml:space="preserve">Produtos que mais subiram - </w:t>
            </w:r>
            <w:proofErr w:type="spellStart"/>
            <w:r w:rsidRPr="00E7177C">
              <w:rPr>
                <w:rFonts w:ascii="Arial" w:hAnsi="Arial" w:cs="Arial"/>
                <w:b/>
              </w:rPr>
              <w:t>Gjá</w:t>
            </w:r>
            <w:proofErr w:type="spellEnd"/>
          </w:p>
        </w:tc>
        <w:tc>
          <w:tcPr>
            <w:tcW w:w="847" w:type="dxa"/>
            <w:vAlign w:val="center"/>
          </w:tcPr>
          <w:p w:rsidR="000B26DB" w:rsidRPr="00E7177C" w:rsidRDefault="000B26DB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%</w:t>
            </w:r>
          </w:p>
        </w:tc>
      </w:tr>
      <w:tr w:rsidR="000B26DB" w:rsidRPr="00E7177C" w:rsidTr="001C0D1D">
        <w:tc>
          <w:tcPr>
            <w:tcW w:w="3635" w:type="dxa"/>
            <w:vAlign w:val="bottom"/>
          </w:tcPr>
          <w:p w:rsidR="000B26DB" w:rsidRPr="00E7177C" w:rsidRDefault="00D74F8A" w:rsidP="00AD2A79">
            <w:pPr>
              <w:spacing w:before="120" w:after="120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Feijão carioca (</w:t>
            </w:r>
            <w:proofErr w:type="spellStart"/>
            <w:r w:rsidRPr="00E7177C">
              <w:rPr>
                <w:rFonts w:ascii="Arial" w:hAnsi="Arial" w:cs="Arial"/>
              </w:rPr>
              <w:t>pct</w:t>
            </w:r>
            <w:proofErr w:type="spellEnd"/>
            <w:r w:rsidRPr="00E7177C">
              <w:rPr>
                <w:rFonts w:ascii="Arial" w:hAnsi="Arial" w:cs="Arial"/>
              </w:rPr>
              <w:t>. 1</w:t>
            </w:r>
            <w:proofErr w:type="gramStart"/>
            <w:r w:rsidRPr="00E7177C">
              <w:rPr>
                <w:rFonts w:ascii="Arial" w:hAnsi="Arial" w:cs="Arial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</w:rPr>
              <w:t>Kg)</w:t>
            </w:r>
          </w:p>
        </w:tc>
        <w:tc>
          <w:tcPr>
            <w:tcW w:w="847" w:type="dxa"/>
            <w:vAlign w:val="bottom"/>
          </w:tcPr>
          <w:p w:rsidR="000B26DB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93,26</w:t>
            </w:r>
          </w:p>
        </w:tc>
      </w:tr>
      <w:tr w:rsidR="000B26DB" w:rsidRPr="00E7177C" w:rsidTr="001C0D1D">
        <w:tc>
          <w:tcPr>
            <w:tcW w:w="3635" w:type="dxa"/>
            <w:vAlign w:val="bottom"/>
          </w:tcPr>
          <w:p w:rsidR="000B26DB" w:rsidRPr="00E7177C" w:rsidRDefault="00D74F8A" w:rsidP="00AD2A79">
            <w:pPr>
              <w:spacing w:before="120" w:after="120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Desodorante spray (emb. 90-100ml)</w:t>
            </w:r>
          </w:p>
        </w:tc>
        <w:tc>
          <w:tcPr>
            <w:tcW w:w="847" w:type="dxa"/>
            <w:vAlign w:val="bottom"/>
          </w:tcPr>
          <w:p w:rsidR="000B26DB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74,96</w:t>
            </w:r>
          </w:p>
        </w:tc>
      </w:tr>
      <w:tr w:rsidR="000B26DB" w:rsidRPr="00E7177C" w:rsidTr="001C0D1D">
        <w:tc>
          <w:tcPr>
            <w:tcW w:w="3635" w:type="dxa"/>
            <w:vAlign w:val="bottom"/>
          </w:tcPr>
          <w:p w:rsidR="000B26DB" w:rsidRPr="00E7177C" w:rsidRDefault="00D74F8A" w:rsidP="00AD2A79">
            <w:pPr>
              <w:spacing w:before="120" w:after="120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Leite UHT (Litro)</w:t>
            </w:r>
          </w:p>
        </w:tc>
        <w:tc>
          <w:tcPr>
            <w:tcW w:w="847" w:type="dxa"/>
            <w:vAlign w:val="bottom"/>
          </w:tcPr>
          <w:p w:rsidR="000B26DB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43,27</w:t>
            </w:r>
          </w:p>
        </w:tc>
      </w:tr>
      <w:tr w:rsidR="000B26DB" w:rsidRPr="00E7177C" w:rsidTr="001C0D1D">
        <w:trPr>
          <w:trHeight w:val="160"/>
        </w:trPr>
        <w:tc>
          <w:tcPr>
            <w:tcW w:w="3635" w:type="dxa"/>
            <w:vAlign w:val="bottom"/>
          </w:tcPr>
          <w:p w:rsidR="000B26DB" w:rsidRPr="00E7177C" w:rsidRDefault="00D74F8A" w:rsidP="00AD2A79">
            <w:pPr>
              <w:spacing w:before="120" w:after="120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Amaciante (2 litros</w:t>
            </w:r>
            <w:r w:rsidR="000B26DB" w:rsidRPr="00E7177C">
              <w:rPr>
                <w:rFonts w:ascii="Arial" w:hAnsi="Arial" w:cs="Arial"/>
              </w:rPr>
              <w:t>)</w:t>
            </w:r>
          </w:p>
        </w:tc>
        <w:tc>
          <w:tcPr>
            <w:tcW w:w="847" w:type="dxa"/>
            <w:vAlign w:val="bottom"/>
          </w:tcPr>
          <w:p w:rsidR="000B26DB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31,73</w:t>
            </w:r>
          </w:p>
        </w:tc>
      </w:tr>
      <w:tr w:rsidR="000B26DB" w:rsidRPr="00E7177C" w:rsidTr="001C0D1D">
        <w:tc>
          <w:tcPr>
            <w:tcW w:w="3635" w:type="dxa"/>
            <w:vAlign w:val="bottom"/>
          </w:tcPr>
          <w:p w:rsidR="000B26DB" w:rsidRPr="00E7177C" w:rsidRDefault="00D74F8A" w:rsidP="00AD2A79">
            <w:pPr>
              <w:spacing w:before="120" w:after="120"/>
            </w:pPr>
            <w:r w:rsidRPr="00E7177C">
              <w:rPr>
                <w:rFonts w:ascii="Arial" w:hAnsi="Arial" w:cs="Arial"/>
              </w:rPr>
              <w:t>Batata (Kg)</w:t>
            </w:r>
          </w:p>
        </w:tc>
        <w:tc>
          <w:tcPr>
            <w:tcW w:w="847" w:type="dxa"/>
            <w:vAlign w:val="bottom"/>
          </w:tcPr>
          <w:p w:rsidR="000B26DB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26,24</w:t>
            </w:r>
          </w:p>
        </w:tc>
      </w:tr>
    </w:tbl>
    <w:tbl>
      <w:tblPr>
        <w:tblStyle w:val="Tabelacomgrade"/>
        <w:tblpPr w:leftFromText="141" w:rightFromText="141" w:vertAnchor="text" w:horzAnchor="margin" w:tblpXSpec="right" w:tblpY="156"/>
        <w:tblW w:w="0" w:type="auto"/>
        <w:tblLayout w:type="fixed"/>
        <w:tblLook w:val="04A0" w:firstRow="1" w:lastRow="0" w:firstColumn="1" w:lastColumn="0" w:noHBand="0" w:noVBand="1"/>
      </w:tblPr>
      <w:tblGrid>
        <w:gridCol w:w="3794"/>
        <w:gridCol w:w="918"/>
      </w:tblGrid>
      <w:tr w:rsidR="00D74F8A" w:rsidRPr="00E7177C" w:rsidTr="001C0D1D">
        <w:tc>
          <w:tcPr>
            <w:tcW w:w="3794" w:type="dxa"/>
            <w:vAlign w:val="center"/>
          </w:tcPr>
          <w:p w:rsidR="00D74F8A" w:rsidRPr="00E7177C" w:rsidRDefault="00D74F8A" w:rsidP="00AD2A79">
            <w:pPr>
              <w:spacing w:before="120" w:after="120"/>
              <w:rPr>
                <w:rFonts w:ascii="Arial" w:hAnsi="Arial" w:cs="Arial"/>
                <w:b/>
              </w:rPr>
            </w:pPr>
            <w:r w:rsidRPr="00E7177C">
              <w:rPr>
                <w:rFonts w:ascii="Arial" w:hAnsi="Arial" w:cs="Arial"/>
                <w:b/>
              </w:rPr>
              <w:t xml:space="preserve">Produtos que mais diminuíram - </w:t>
            </w:r>
            <w:proofErr w:type="spellStart"/>
            <w:r w:rsidRPr="00E7177C">
              <w:rPr>
                <w:rFonts w:ascii="Arial" w:hAnsi="Arial" w:cs="Arial"/>
                <w:b/>
              </w:rPr>
              <w:t>Gjá</w:t>
            </w:r>
            <w:proofErr w:type="spellEnd"/>
          </w:p>
        </w:tc>
        <w:tc>
          <w:tcPr>
            <w:tcW w:w="918" w:type="dxa"/>
            <w:vAlign w:val="center"/>
          </w:tcPr>
          <w:p w:rsidR="00D74F8A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%</w:t>
            </w:r>
          </w:p>
        </w:tc>
      </w:tr>
      <w:tr w:rsidR="00D74F8A" w:rsidRPr="00E7177C" w:rsidTr="001C0D1D">
        <w:tc>
          <w:tcPr>
            <w:tcW w:w="3794" w:type="dxa"/>
            <w:vAlign w:val="bottom"/>
          </w:tcPr>
          <w:p w:rsidR="00D74F8A" w:rsidRPr="00E7177C" w:rsidRDefault="00D74F8A" w:rsidP="00AD2A79">
            <w:pPr>
              <w:spacing w:before="120" w:after="120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Cebola</w:t>
            </w:r>
            <w:proofErr w:type="gramStart"/>
            <w:r w:rsidRPr="00E7177C">
              <w:rPr>
                <w:rFonts w:ascii="Arial" w:hAnsi="Arial" w:cs="Arial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</w:rPr>
              <w:t>(Kg)</w:t>
            </w:r>
          </w:p>
        </w:tc>
        <w:tc>
          <w:tcPr>
            <w:tcW w:w="918" w:type="dxa"/>
            <w:vAlign w:val="center"/>
          </w:tcPr>
          <w:p w:rsidR="00D74F8A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–37,51</w:t>
            </w:r>
          </w:p>
        </w:tc>
      </w:tr>
      <w:tr w:rsidR="00D74F8A" w:rsidRPr="00E7177C" w:rsidTr="001C0D1D">
        <w:tc>
          <w:tcPr>
            <w:tcW w:w="3794" w:type="dxa"/>
            <w:vAlign w:val="bottom"/>
          </w:tcPr>
          <w:p w:rsidR="00D74F8A" w:rsidRPr="00E7177C" w:rsidRDefault="00D74F8A" w:rsidP="00AD2A79">
            <w:pPr>
              <w:spacing w:before="120" w:after="120"/>
              <w:ind w:left="-4962" w:firstLine="4962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Papel higiênico fino branco (</w:t>
            </w:r>
            <w:proofErr w:type="spellStart"/>
            <w:r w:rsidRPr="00E7177C">
              <w:rPr>
                <w:rFonts w:ascii="Arial" w:hAnsi="Arial" w:cs="Arial"/>
              </w:rPr>
              <w:t>pct</w:t>
            </w:r>
            <w:proofErr w:type="spellEnd"/>
            <w:r w:rsidRPr="00E7177C">
              <w:rPr>
                <w:rFonts w:ascii="Arial" w:hAnsi="Arial" w:cs="Arial"/>
              </w:rPr>
              <w:t xml:space="preserve">. </w:t>
            </w:r>
            <w:proofErr w:type="gramStart"/>
            <w:r w:rsidRPr="00E7177C">
              <w:rPr>
                <w:rFonts w:ascii="Arial" w:hAnsi="Arial" w:cs="Arial"/>
              </w:rPr>
              <w:t>4</w:t>
            </w:r>
            <w:proofErr w:type="gramEnd"/>
            <w:r w:rsidRPr="00E7177C">
              <w:rPr>
                <w:rFonts w:ascii="Arial" w:hAnsi="Arial" w:cs="Arial"/>
              </w:rPr>
              <w:t xml:space="preserve"> unid.)</w:t>
            </w:r>
          </w:p>
        </w:tc>
        <w:tc>
          <w:tcPr>
            <w:tcW w:w="918" w:type="dxa"/>
            <w:vAlign w:val="center"/>
          </w:tcPr>
          <w:p w:rsidR="00D74F8A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–13,08</w:t>
            </w:r>
          </w:p>
        </w:tc>
      </w:tr>
      <w:tr w:rsidR="00D74F8A" w:rsidRPr="00E7177C" w:rsidTr="001C0D1D">
        <w:tc>
          <w:tcPr>
            <w:tcW w:w="3794" w:type="dxa"/>
            <w:vAlign w:val="bottom"/>
          </w:tcPr>
          <w:p w:rsidR="00D74F8A" w:rsidRPr="00E7177C" w:rsidRDefault="00D74F8A" w:rsidP="00AD2A79">
            <w:pPr>
              <w:spacing w:before="120" w:after="120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Biscoito maisena (</w:t>
            </w:r>
            <w:proofErr w:type="spellStart"/>
            <w:r w:rsidRPr="00E7177C">
              <w:rPr>
                <w:rFonts w:ascii="Arial" w:hAnsi="Arial" w:cs="Arial"/>
              </w:rPr>
              <w:t>pct</w:t>
            </w:r>
            <w:proofErr w:type="spellEnd"/>
            <w:r w:rsidRPr="00E7177C">
              <w:rPr>
                <w:rFonts w:ascii="Arial" w:hAnsi="Arial" w:cs="Arial"/>
              </w:rPr>
              <w:t>. 200</w:t>
            </w:r>
            <w:proofErr w:type="gramStart"/>
            <w:r w:rsidRPr="00E7177C">
              <w:rPr>
                <w:rFonts w:ascii="Arial" w:hAnsi="Arial" w:cs="Arial"/>
              </w:rPr>
              <w:t xml:space="preserve">  </w:t>
            </w:r>
            <w:proofErr w:type="gramEnd"/>
            <w:r w:rsidRPr="00E7177C">
              <w:rPr>
                <w:rFonts w:ascii="Arial" w:hAnsi="Arial" w:cs="Arial"/>
              </w:rPr>
              <w:t>g)</w:t>
            </w:r>
          </w:p>
        </w:tc>
        <w:tc>
          <w:tcPr>
            <w:tcW w:w="918" w:type="dxa"/>
            <w:vAlign w:val="center"/>
          </w:tcPr>
          <w:p w:rsidR="00D74F8A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–10,62</w:t>
            </w:r>
          </w:p>
        </w:tc>
      </w:tr>
      <w:tr w:rsidR="00D74F8A" w:rsidRPr="00E7177C" w:rsidTr="001C0D1D">
        <w:tc>
          <w:tcPr>
            <w:tcW w:w="3794" w:type="dxa"/>
            <w:vAlign w:val="bottom"/>
          </w:tcPr>
          <w:p w:rsidR="00D74F8A" w:rsidRPr="00E7177C" w:rsidRDefault="00D74F8A" w:rsidP="00AD2A79">
            <w:pPr>
              <w:spacing w:before="120" w:after="120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Creme dental (tubo 90g)</w:t>
            </w:r>
          </w:p>
        </w:tc>
        <w:tc>
          <w:tcPr>
            <w:tcW w:w="918" w:type="dxa"/>
            <w:vAlign w:val="center"/>
          </w:tcPr>
          <w:p w:rsidR="00D74F8A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–9,96</w:t>
            </w:r>
          </w:p>
        </w:tc>
      </w:tr>
      <w:tr w:rsidR="00D74F8A" w:rsidRPr="00E7177C" w:rsidTr="001C0D1D">
        <w:tc>
          <w:tcPr>
            <w:tcW w:w="3794" w:type="dxa"/>
            <w:vAlign w:val="bottom"/>
          </w:tcPr>
          <w:p w:rsidR="00D74F8A" w:rsidRPr="00E7177C" w:rsidRDefault="00D74F8A" w:rsidP="00AD2A79">
            <w:pPr>
              <w:spacing w:before="120" w:after="120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Biscoito Água e Sal (pacote 200g)</w:t>
            </w:r>
          </w:p>
        </w:tc>
        <w:tc>
          <w:tcPr>
            <w:tcW w:w="918" w:type="dxa"/>
            <w:vAlign w:val="center"/>
          </w:tcPr>
          <w:p w:rsidR="00D74F8A" w:rsidRPr="00E7177C" w:rsidRDefault="00D74F8A" w:rsidP="00AD2A7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E7177C">
              <w:rPr>
                <w:rFonts w:ascii="Arial" w:hAnsi="Arial" w:cs="Arial"/>
              </w:rPr>
              <w:t>–6,38</w:t>
            </w:r>
          </w:p>
        </w:tc>
      </w:tr>
    </w:tbl>
    <w:p w:rsidR="000B26DB" w:rsidRPr="00E7177C" w:rsidRDefault="000B26DB" w:rsidP="00AD2A79">
      <w:pPr>
        <w:spacing w:before="120" w:after="120"/>
        <w:jc w:val="both"/>
        <w:rPr>
          <w:rFonts w:ascii="Arial" w:hAnsi="Arial" w:cs="Arial"/>
          <w:b/>
          <w:color w:val="000000"/>
          <w:sz w:val="24"/>
          <w:szCs w:val="24"/>
        </w:rPr>
      </w:pPr>
    </w:p>
    <w:p w:rsidR="001A6404" w:rsidRPr="00E7177C" w:rsidRDefault="001A6404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 xml:space="preserve">6. </w:t>
      </w:r>
      <w:r w:rsidR="002C7DFF" w:rsidRPr="00E7177C">
        <w:rPr>
          <w:rFonts w:ascii="Arial" w:hAnsi="Arial" w:cs="Arial"/>
          <w:b/>
          <w:sz w:val="24"/>
          <w:szCs w:val="24"/>
        </w:rPr>
        <w:t xml:space="preserve">CONCLUSÕES. </w:t>
      </w:r>
    </w:p>
    <w:p w:rsidR="00E263DF" w:rsidRPr="00E7177C" w:rsidRDefault="003F572F" w:rsidP="00AD2A79">
      <w:pPr>
        <w:pStyle w:val="NormalWeb"/>
        <w:spacing w:before="120" w:beforeAutospacing="0" w:after="120" w:afterAutospacing="0"/>
        <w:ind w:firstLine="709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>Conforme a metodologia aplicada para a elaboração dest</w:t>
      </w:r>
      <w:r w:rsidR="00270A6B" w:rsidRPr="00E7177C">
        <w:rPr>
          <w:rFonts w:ascii="Arial" w:hAnsi="Arial" w:cs="Arial"/>
        </w:rPr>
        <w:t>a</w:t>
      </w:r>
      <w:r w:rsidRPr="00E7177C">
        <w:rPr>
          <w:rFonts w:ascii="Arial" w:hAnsi="Arial" w:cs="Arial"/>
        </w:rPr>
        <w:t xml:space="preserve"> </w:t>
      </w:r>
      <w:r w:rsidR="00270A6B" w:rsidRPr="00E7177C">
        <w:rPr>
          <w:rFonts w:ascii="Arial" w:hAnsi="Arial" w:cs="Arial"/>
        </w:rPr>
        <w:t>pesquisa</w:t>
      </w:r>
      <w:r w:rsidRPr="00E7177C">
        <w:rPr>
          <w:rFonts w:ascii="Arial" w:hAnsi="Arial" w:cs="Arial"/>
        </w:rPr>
        <w:t xml:space="preserve"> foi possível </w:t>
      </w:r>
      <w:r w:rsidR="00270A6B" w:rsidRPr="00E7177C">
        <w:rPr>
          <w:rFonts w:ascii="Arial" w:hAnsi="Arial" w:cs="Arial"/>
        </w:rPr>
        <w:t xml:space="preserve">calcular os valores das CB da cidade de Guarujá. Durante o </w:t>
      </w:r>
      <w:r w:rsidR="004A494C" w:rsidRPr="00E7177C">
        <w:rPr>
          <w:rFonts w:ascii="Arial" w:hAnsi="Arial" w:cs="Arial"/>
        </w:rPr>
        <w:t xml:space="preserve">primeiro </w:t>
      </w:r>
      <w:r w:rsidR="00BD43EB" w:rsidRPr="00E7177C">
        <w:rPr>
          <w:rFonts w:ascii="Arial" w:hAnsi="Arial" w:cs="Arial"/>
        </w:rPr>
        <w:t>se</w:t>
      </w:r>
      <w:r w:rsidR="004A494C" w:rsidRPr="00E7177C">
        <w:rPr>
          <w:rFonts w:ascii="Arial" w:hAnsi="Arial" w:cs="Arial"/>
        </w:rPr>
        <w:t>mestre de 2016</w:t>
      </w:r>
      <w:r w:rsidR="00270A6B" w:rsidRPr="00E7177C">
        <w:rPr>
          <w:rFonts w:ascii="Arial" w:hAnsi="Arial" w:cs="Arial"/>
        </w:rPr>
        <w:t>, os valores</w:t>
      </w:r>
      <w:r w:rsidR="00E263DF" w:rsidRPr="00E7177C">
        <w:rPr>
          <w:rFonts w:ascii="Arial" w:hAnsi="Arial" w:cs="Arial"/>
        </w:rPr>
        <w:t xml:space="preserve"> obtidos nos mercados</w:t>
      </w:r>
      <w:r w:rsidR="003D70F4" w:rsidRPr="00E7177C">
        <w:rPr>
          <w:rFonts w:ascii="Arial" w:hAnsi="Arial" w:cs="Arial"/>
        </w:rPr>
        <w:t xml:space="preserve"> do centro e orla alcançaram </w:t>
      </w:r>
      <w:r w:rsidR="008558E6" w:rsidRPr="00E7177C">
        <w:rPr>
          <w:rFonts w:ascii="Arial" w:hAnsi="Arial" w:cs="Arial"/>
        </w:rPr>
        <w:t xml:space="preserve">média de </w:t>
      </w:r>
      <w:r w:rsidR="003D70F4" w:rsidRPr="00E7177C">
        <w:rPr>
          <w:rFonts w:ascii="Arial" w:hAnsi="Arial" w:cs="Arial"/>
        </w:rPr>
        <w:t>R$6</w:t>
      </w:r>
      <w:r w:rsidR="008558E6" w:rsidRPr="00E7177C">
        <w:rPr>
          <w:rFonts w:ascii="Arial" w:hAnsi="Arial" w:cs="Arial"/>
        </w:rPr>
        <w:t>8</w:t>
      </w:r>
      <w:r w:rsidR="003D70F4" w:rsidRPr="00E7177C">
        <w:rPr>
          <w:rFonts w:ascii="Arial" w:hAnsi="Arial" w:cs="Arial"/>
        </w:rPr>
        <w:t>7</w:t>
      </w:r>
      <w:r w:rsidR="004A494C" w:rsidRPr="00E7177C">
        <w:rPr>
          <w:rFonts w:ascii="Arial" w:hAnsi="Arial" w:cs="Arial"/>
        </w:rPr>
        <w:t>,</w:t>
      </w:r>
      <w:r w:rsidR="008558E6" w:rsidRPr="00E7177C">
        <w:rPr>
          <w:rFonts w:ascii="Arial" w:hAnsi="Arial" w:cs="Arial"/>
        </w:rPr>
        <w:t>27</w:t>
      </w:r>
      <w:r w:rsidR="00E263DF" w:rsidRPr="00E7177C">
        <w:rPr>
          <w:rFonts w:ascii="Arial" w:hAnsi="Arial" w:cs="Arial"/>
        </w:rPr>
        <w:t xml:space="preserve">; enquanto que no </w:t>
      </w:r>
      <w:r w:rsidR="00270A6B" w:rsidRPr="00E7177C">
        <w:rPr>
          <w:rFonts w:ascii="Arial" w:hAnsi="Arial" w:cs="Arial"/>
        </w:rPr>
        <w:t xml:space="preserve">Distrito de Vicente de Carvalho </w:t>
      </w:r>
      <w:r w:rsidR="00E263DF" w:rsidRPr="00E7177C">
        <w:rPr>
          <w:rFonts w:ascii="Arial" w:hAnsi="Arial" w:cs="Arial"/>
        </w:rPr>
        <w:t xml:space="preserve">os valores </w:t>
      </w:r>
      <w:r w:rsidR="00270A6B" w:rsidRPr="00E7177C">
        <w:rPr>
          <w:rFonts w:ascii="Arial" w:hAnsi="Arial" w:cs="Arial"/>
        </w:rPr>
        <w:t>foram os mais baixos, alcançando na média anual, o valor de</w:t>
      </w:r>
      <w:r w:rsidR="00E263DF" w:rsidRPr="00E7177C">
        <w:rPr>
          <w:rFonts w:ascii="Arial" w:hAnsi="Arial" w:cs="Arial"/>
        </w:rPr>
        <w:t xml:space="preserve"> R$ </w:t>
      </w:r>
      <w:r w:rsidR="004A494C" w:rsidRPr="00E7177C">
        <w:rPr>
          <w:rFonts w:ascii="Arial" w:hAnsi="Arial" w:cs="Arial"/>
        </w:rPr>
        <w:t>5</w:t>
      </w:r>
      <w:r w:rsidR="003D70F4" w:rsidRPr="00E7177C">
        <w:rPr>
          <w:rFonts w:ascii="Arial" w:hAnsi="Arial" w:cs="Arial"/>
        </w:rPr>
        <w:t>6</w:t>
      </w:r>
      <w:r w:rsidR="008558E6" w:rsidRPr="00E7177C">
        <w:rPr>
          <w:rFonts w:ascii="Arial" w:hAnsi="Arial" w:cs="Arial"/>
        </w:rPr>
        <w:t>5</w:t>
      </w:r>
      <w:r w:rsidR="003D70F4" w:rsidRPr="00E7177C">
        <w:rPr>
          <w:rFonts w:ascii="Arial" w:hAnsi="Arial" w:cs="Arial"/>
        </w:rPr>
        <w:t>,</w:t>
      </w:r>
      <w:r w:rsidR="008558E6" w:rsidRPr="00E7177C">
        <w:rPr>
          <w:rFonts w:ascii="Arial" w:hAnsi="Arial" w:cs="Arial"/>
        </w:rPr>
        <w:t>54</w:t>
      </w:r>
      <w:r w:rsidR="00E263DF" w:rsidRPr="00E7177C">
        <w:rPr>
          <w:rFonts w:ascii="Arial" w:hAnsi="Arial" w:cs="Arial"/>
        </w:rPr>
        <w:t>; inferior em</w:t>
      </w:r>
      <w:r w:rsidR="00D643D5" w:rsidRPr="00E7177C">
        <w:rPr>
          <w:rFonts w:ascii="Arial" w:hAnsi="Arial" w:cs="Arial"/>
        </w:rPr>
        <w:t xml:space="preserve"> </w:t>
      </w:r>
      <w:r w:rsidR="003D70F4" w:rsidRPr="00E7177C">
        <w:rPr>
          <w:rFonts w:ascii="Arial" w:hAnsi="Arial" w:cs="Arial"/>
        </w:rPr>
        <w:t>–17,</w:t>
      </w:r>
      <w:r w:rsidR="00AB32FB" w:rsidRPr="00E7177C">
        <w:rPr>
          <w:rFonts w:ascii="Arial" w:hAnsi="Arial" w:cs="Arial"/>
        </w:rPr>
        <w:t>7</w:t>
      </w:r>
      <w:r w:rsidR="004A494C" w:rsidRPr="00E7177C">
        <w:rPr>
          <w:rFonts w:ascii="Arial" w:hAnsi="Arial" w:cs="Arial"/>
        </w:rPr>
        <w:t>1</w:t>
      </w:r>
      <w:r w:rsidR="00270A6B" w:rsidRPr="00E7177C">
        <w:rPr>
          <w:rFonts w:ascii="Arial" w:hAnsi="Arial" w:cs="Arial"/>
        </w:rPr>
        <w:t>%</w:t>
      </w:r>
      <w:r w:rsidR="003D70F4" w:rsidRPr="00E7177C">
        <w:rPr>
          <w:rFonts w:ascii="Arial" w:hAnsi="Arial" w:cs="Arial"/>
        </w:rPr>
        <w:t xml:space="preserve"> do </w:t>
      </w:r>
      <w:r w:rsidR="00270A6B" w:rsidRPr="00E7177C">
        <w:rPr>
          <w:rFonts w:ascii="Arial" w:hAnsi="Arial" w:cs="Arial"/>
        </w:rPr>
        <w:t>valor da CB de Guarujá – centro e orla</w:t>
      </w:r>
      <w:r w:rsidR="00E263DF" w:rsidRPr="00E7177C">
        <w:rPr>
          <w:rFonts w:ascii="Arial" w:hAnsi="Arial" w:cs="Arial"/>
        </w:rPr>
        <w:t xml:space="preserve">. </w:t>
      </w:r>
    </w:p>
    <w:p w:rsidR="00E263DF" w:rsidRPr="00E7177C" w:rsidRDefault="00E263DF" w:rsidP="00AD2A79">
      <w:pPr>
        <w:spacing w:before="120" w:after="120"/>
        <w:ind w:firstLine="708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A Grande São Paulo registrou o maior valor da CB, alcançando </w:t>
      </w:r>
      <w:r w:rsidR="004A494C" w:rsidRPr="00E7177C">
        <w:rPr>
          <w:rFonts w:ascii="Arial" w:hAnsi="Arial" w:cs="Arial"/>
          <w:bCs/>
          <w:color w:val="000000"/>
          <w:sz w:val="24"/>
          <w:szCs w:val="24"/>
        </w:rPr>
        <w:t xml:space="preserve">uma média 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 xml:space="preserve">no primeiro trimestre </w:t>
      </w:r>
      <w:r w:rsidR="004A494C" w:rsidRPr="00E7177C">
        <w:rPr>
          <w:rFonts w:ascii="Arial" w:hAnsi="Arial" w:cs="Arial"/>
          <w:bCs/>
          <w:color w:val="000000"/>
          <w:sz w:val="24"/>
          <w:szCs w:val="24"/>
        </w:rPr>
        <w:t xml:space="preserve">de 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R$ </w:t>
      </w:r>
      <w:r w:rsidR="004A494C" w:rsidRPr="00E7177C">
        <w:rPr>
          <w:rFonts w:ascii="Arial" w:hAnsi="Arial" w:cs="Arial"/>
          <w:bCs/>
          <w:color w:val="000000"/>
          <w:sz w:val="24"/>
          <w:szCs w:val="24"/>
        </w:rPr>
        <w:t>6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>67</w:t>
      </w:r>
      <w:r w:rsidR="004A494C" w:rsidRPr="00E7177C">
        <w:rPr>
          <w:rFonts w:ascii="Arial" w:hAnsi="Arial" w:cs="Arial"/>
          <w:bCs/>
          <w:color w:val="000000"/>
          <w:sz w:val="24"/>
          <w:szCs w:val="24"/>
        </w:rPr>
        <w:t>,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>4</w:t>
      </w:r>
      <w:r w:rsidR="003D70F4" w:rsidRPr="00E7177C">
        <w:rPr>
          <w:rFonts w:ascii="Arial" w:hAnsi="Arial" w:cs="Arial"/>
          <w:bCs/>
          <w:color w:val="000000"/>
          <w:sz w:val="24"/>
          <w:szCs w:val="24"/>
        </w:rPr>
        <w:t>8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 enquanto a CB de Guarujá atingiu</w:t>
      </w:r>
      <w:r w:rsidR="004A494C" w:rsidRPr="00E7177C">
        <w:rPr>
          <w:rFonts w:ascii="Arial" w:hAnsi="Arial" w:cs="Arial"/>
          <w:bCs/>
          <w:color w:val="000000"/>
          <w:sz w:val="24"/>
          <w:szCs w:val="24"/>
        </w:rPr>
        <w:t xml:space="preserve"> média de R$ 6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>26</w:t>
      </w:r>
      <w:r w:rsidR="003D70F4" w:rsidRPr="00E7177C">
        <w:rPr>
          <w:rFonts w:ascii="Arial" w:hAnsi="Arial" w:cs="Arial"/>
          <w:bCs/>
          <w:color w:val="000000"/>
          <w:sz w:val="24"/>
          <w:szCs w:val="24"/>
        </w:rPr>
        <w:t>,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>40</w:t>
      </w:r>
      <w:r w:rsidR="003D70F4" w:rsidRPr="00E7177C">
        <w:rPr>
          <w:rFonts w:ascii="Arial" w:hAnsi="Arial" w:cs="Arial"/>
          <w:bCs/>
          <w:color w:val="000000"/>
          <w:sz w:val="24"/>
          <w:szCs w:val="24"/>
        </w:rPr>
        <w:t xml:space="preserve">, 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>portanto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>–6,15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>% inferior.</w:t>
      </w:r>
    </w:p>
    <w:p w:rsidR="00270A6B" w:rsidRPr="00E7177C" w:rsidRDefault="00A85C46" w:rsidP="00AD2A79">
      <w:pPr>
        <w:spacing w:before="120" w:after="120"/>
        <w:ind w:firstLine="708"/>
        <w:jc w:val="both"/>
        <w:rPr>
          <w:rFonts w:ascii="Arial" w:hAnsi="Arial" w:cs="Arial"/>
        </w:rPr>
      </w:pPr>
      <w:r w:rsidRPr="00E7177C">
        <w:rPr>
          <w:rFonts w:ascii="Arial" w:hAnsi="Arial" w:cs="Arial"/>
          <w:bCs/>
          <w:color w:val="000000"/>
          <w:sz w:val="24"/>
          <w:szCs w:val="24"/>
        </w:rPr>
        <w:t xml:space="preserve">O Distrito de Vicente de Carvalho apresentou o menor valor </w:t>
      </w:r>
      <w:r w:rsidR="00325D13" w:rsidRPr="00E7177C">
        <w:rPr>
          <w:rFonts w:ascii="Arial" w:hAnsi="Arial" w:cs="Arial"/>
          <w:bCs/>
          <w:color w:val="000000"/>
          <w:sz w:val="24"/>
          <w:szCs w:val="24"/>
        </w:rPr>
        <w:t xml:space="preserve">no 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>se</w:t>
      </w:r>
      <w:r w:rsidR="00325D13" w:rsidRPr="00E7177C">
        <w:rPr>
          <w:rFonts w:ascii="Arial" w:hAnsi="Arial" w:cs="Arial"/>
          <w:bCs/>
          <w:color w:val="000000"/>
          <w:sz w:val="24"/>
          <w:szCs w:val="24"/>
        </w:rPr>
        <w:t xml:space="preserve">mestre, com a média </w:t>
      </w:r>
      <w:r w:rsidRPr="00E7177C">
        <w:rPr>
          <w:rFonts w:ascii="Arial" w:hAnsi="Arial" w:cs="Arial"/>
          <w:bCs/>
          <w:color w:val="000000"/>
          <w:sz w:val="24"/>
          <w:szCs w:val="24"/>
        </w:rPr>
        <w:t>da CB: R$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="003D70F4" w:rsidRPr="00E7177C">
        <w:rPr>
          <w:rFonts w:ascii="Arial" w:hAnsi="Arial" w:cs="Arial"/>
          <w:bCs/>
          <w:color w:val="000000"/>
          <w:sz w:val="24"/>
          <w:szCs w:val="24"/>
        </w:rPr>
        <w:t>56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>5</w:t>
      </w:r>
      <w:r w:rsidR="003D70F4" w:rsidRPr="00E7177C">
        <w:rPr>
          <w:rFonts w:ascii="Arial" w:hAnsi="Arial" w:cs="Arial"/>
          <w:bCs/>
          <w:color w:val="000000"/>
          <w:sz w:val="24"/>
          <w:szCs w:val="24"/>
        </w:rPr>
        <w:t>,</w:t>
      </w:r>
      <w:r w:rsidR="00AB32FB" w:rsidRPr="00E7177C">
        <w:rPr>
          <w:rFonts w:ascii="Arial" w:hAnsi="Arial" w:cs="Arial"/>
          <w:bCs/>
          <w:color w:val="000000"/>
          <w:sz w:val="24"/>
          <w:szCs w:val="24"/>
        </w:rPr>
        <w:t xml:space="preserve">54, ou seja, –15,27% menor que a média da CB da Grande São Paulo e </w:t>
      </w:r>
      <w:r w:rsidR="00AD374D" w:rsidRPr="00E7177C">
        <w:rPr>
          <w:rFonts w:ascii="Arial" w:hAnsi="Arial" w:cs="Arial"/>
          <w:bCs/>
          <w:color w:val="000000"/>
          <w:sz w:val="24"/>
          <w:szCs w:val="24"/>
        </w:rPr>
        <w:t>–9,72% menor que a média da cidade de Guarujá.</w:t>
      </w:r>
    </w:p>
    <w:p w:rsidR="008D5DE8" w:rsidRPr="00E7177C" w:rsidRDefault="008D5DE8" w:rsidP="00AD2A79">
      <w:pPr>
        <w:pStyle w:val="NormalWeb"/>
        <w:spacing w:before="120" w:beforeAutospacing="0" w:after="120" w:afterAutospacing="0"/>
        <w:ind w:firstLine="709"/>
        <w:jc w:val="both"/>
        <w:rPr>
          <w:rFonts w:ascii="Arial" w:hAnsi="Arial" w:cs="Arial"/>
        </w:rPr>
      </w:pPr>
    </w:p>
    <w:p w:rsidR="003F572F" w:rsidRPr="00E7177C" w:rsidRDefault="003F572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b/>
          <w:sz w:val="24"/>
          <w:szCs w:val="24"/>
        </w:rPr>
        <w:t xml:space="preserve">7. </w:t>
      </w:r>
      <w:r w:rsidR="00270A6B" w:rsidRPr="00E7177C">
        <w:rPr>
          <w:rFonts w:ascii="Arial" w:hAnsi="Arial" w:cs="Arial"/>
          <w:b/>
          <w:sz w:val="24"/>
          <w:szCs w:val="24"/>
        </w:rPr>
        <w:t>REFERÊNCIAS.</w:t>
      </w:r>
    </w:p>
    <w:p w:rsidR="00124EDF" w:rsidRPr="00E7177C" w:rsidRDefault="00124ED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124EDF" w:rsidRPr="00E7177C" w:rsidRDefault="00124EDF" w:rsidP="00AD2A7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BARCO, S. C.; OLIVEIRA, A. V.; JESUS, B. S., ULBANERE, R. C. Determinação do Índice do Custo de Vida - ICV UNAERP da cidade de Guarujá. Análise de dez anos de pesquisas – 2005 a 2014. In: Boletim Informativo. Núcleo de Pesquisas Fernando Eduardo Lee, Universidade de Ribeirão Preto – UNAERP – Campus Guarujá, 2014. </w:t>
      </w:r>
    </w:p>
    <w:p w:rsidR="00F21E03" w:rsidRPr="00E7177C" w:rsidRDefault="00124EDF" w:rsidP="00AD2A79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 </w:t>
      </w:r>
    </w:p>
    <w:p w:rsidR="003F572F" w:rsidRPr="00E7177C" w:rsidRDefault="003F572F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>CARRASCO, D</w:t>
      </w:r>
      <w:r w:rsidR="005676C6" w:rsidRPr="00E7177C">
        <w:rPr>
          <w:rFonts w:ascii="Arial" w:hAnsi="Arial" w:cs="Arial"/>
        </w:rPr>
        <w:t>.</w:t>
      </w:r>
      <w:r w:rsidRPr="00E7177C">
        <w:rPr>
          <w:rFonts w:ascii="Arial" w:hAnsi="Arial" w:cs="Arial"/>
        </w:rPr>
        <w:t xml:space="preserve"> C.</w:t>
      </w:r>
      <w:r w:rsidRPr="00E7177C">
        <w:rPr>
          <w:rFonts w:ascii="Arial" w:hAnsi="Arial" w:cs="Arial"/>
          <w:b/>
        </w:rPr>
        <w:t xml:space="preserve"> </w:t>
      </w:r>
      <w:r w:rsidRPr="00E7177C">
        <w:rPr>
          <w:rFonts w:ascii="Arial" w:hAnsi="Arial" w:cs="Arial"/>
          <w:i/>
        </w:rPr>
        <w:t xml:space="preserve">– A importância de </w:t>
      </w:r>
      <w:proofErr w:type="spellStart"/>
      <w:r w:rsidRPr="00E7177C">
        <w:rPr>
          <w:rFonts w:ascii="Arial" w:hAnsi="Arial" w:cs="Arial"/>
          <w:i/>
        </w:rPr>
        <w:t>los</w:t>
      </w:r>
      <w:proofErr w:type="spellEnd"/>
      <w:r w:rsidRPr="00E7177C">
        <w:rPr>
          <w:rFonts w:ascii="Arial" w:hAnsi="Arial" w:cs="Arial"/>
          <w:i/>
        </w:rPr>
        <w:t xml:space="preserve"> indicadores econômicos em </w:t>
      </w:r>
      <w:proofErr w:type="spellStart"/>
      <w:r w:rsidRPr="00E7177C">
        <w:rPr>
          <w:rFonts w:ascii="Arial" w:hAnsi="Arial" w:cs="Arial"/>
          <w:i/>
        </w:rPr>
        <w:t>los</w:t>
      </w:r>
      <w:proofErr w:type="spellEnd"/>
      <w:r w:rsidRPr="00E7177C">
        <w:rPr>
          <w:rFonts w:ascii="Arial" w:hAnsi="Arial" w:cs="Arial"/>
          <w:i/>
        </w:rPr>
        <w:t xml:space="preserve"> mercados financeiros</w:t>
      </w:r>
      <w:r w:rsidR="00672C06" w:rsidRPr="00E7177C">
        <w:rPr>
          <w:rFonts w:ascii="Arial" w:hAnsi="Arial" w:cs="Arial"/>
          <w:i/>
        </w:rPr>
        <w:t>,</w:t>
      </w:r>
      <w:r w:rsidR="00DE2A4D" w:rsidRPr="00E7177C">
        <w:rPr>
          <w:rFonts w:ascii="Arial" w:hAnsi="Arial" w:cs="Arial"/>
          <w:i/>
        </w:rPr>
        <w:t xml:space="preserve"> </w:t>
      </w:r>
      <w:r w:rsidRPr="00E7177C">
        <w:rPr>
          <w:rFonts w:ascii="Arial" w:hAnsi="Arial" w:cs="Arial"/>
        </w:rPr>
        <w:t xml:space="preserve">Disponível em </w:t>
      </w:r>
      <w:hyperlink r:id="rId11" w:history="1">
        <w:r w:rsidR="00672C06" w:rsidRPr="00E7177C">
          <w:rPr>
            <w:rStyle w:val="Hyperlink"/>
            <w:rFonts w:ascii="Arial" w:hAnsi="Arial" w:cs="Arial"/>
            <w:color w:val="auto"/>
            <w:u w:val="none"/>
          </w:rPr>
          <w:t>http://risklab-madrid.uam.es/es/seminarios/meff-uam/seminarios.html</w:t>
        </w:r>
      </w:hyperlink>
      <w:r w:rsidR="00672C06" w:rsidRPr="00E7177C">
        <w:rPr>
          <w:rFonts w:ascii="Arial" w:hAnsi="Arial" w:cs="Arial"/>
        </w:rPr>
        <w:t xml:space="preserve">, Acesso em </w:t>
      </w:r>
      <w:proofErr w:type="gramStart"/>
      <w:r w:rsidR="00672C06" w:rsidRPr="00E7177C">
        <w:rPr>
          <w:rFonts w:ascii="Arial" w:hAnsi="Arial" w:cs="Arial"/>
        </w:rPr>
        <w:t>08/08/2014</w:t>
      </w:r>
      <w:proofErr w:type="gramEnd"/>
    </w:p>
    <w:p w:rsidR="00672C06" w:rsidRPr="00E7177C" w:rsidRDefault="00672C06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</w:p>
    <w:p w:rsidR="00672C06" w:rsidRPr="00E7177C" w:rsidRDefault="00672C06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  <w:b/>
        </w:rPr>
      </w:pPr>
      <w:r w:rsidRPr="00E7177C">
        <w:rPr>
          <w:rFonts w:ascii="Arial" w:hAnsi="Arial" w:cs="Arial"/>
          <w:snapToGrid w:val="0"/>
          <w:color w:val="000000"/>
        </w:rPr>
        <w:t xml:space="preserve">COMPANHIA DOCAS DO ESTADO DE SÃO PAULO - </w:t>
      </w:r>
      <w:r w:rsidRPr="00E7177C">
        <w:rPr>
          <w:rFonts w:ascii="Arial" w:hAnsi="Arial" w:cs="Arial"/>
        </w:rPr>
        <w:t>CODESP (2014)</w:t>
      </w:r>
      <w:r w:rsidR="00B24467" w:rsidRPr="00E7177C">
        <w:rPr>
          <w:rFonts w:ascii="Arial" w:hAnsi="Arial" w:cs="Arial"/>
        </w:rPr>
        <w:t xml:space="preserve">, Institucional. Disponível em: </w:t>
      </w:r>
      <w:hyperlink r:id="rId12" w:history="1">
        <w:r w:rsidR="00B24467" w:rsidRPr="00E7177C">
          <w:rPr>
            <w:rStyle w:val="Hyperlink"/>
            <w:rFonts w:ascii="Arial" w:hAnsi="Arial" w:cs="Arial"/>
            <w:color w:val="000000" w:themeColor="text1"/>
            <w:u w:val="none"/>
          </w:rPr>
          <w:t>http://www.portodesantos.com.br/</w:t>
        </w:r>
      </w:hyperlink>
      <w:r w:rsidR="00B24467" w:rsidRPr="00E7177C">
        <w:rPr>
          <w:rFonts w:ascii="Arial" w:hAnsi="Arial" w:cs="Arial"/>
          <w:color w:val="000000" w:themeColor="text1"/>
        </w:rPr>
        <w:t xml:space="preserve">, </w:t>
      </w:r>
      <w:r w:rsidR="00B24467" w:rsidRPr="00E7177C">
        <w:rPr>
          <w:rFonts w:ascii="Arial" w:hAnsi="Arial" w:cs="Arial"/>
        </w:rPr>
        <w:t>Acesso em 05-06-</w:t>
      </w:r>
      <w:proofErr w:type="gramStart"/>
      <w:r w:rsidR="00B24467" w:rsidRPr="00E7177C">
        <w:rPr>
          <w:rFonts w:ascii="Arial" w:hAnsi="Arial" w:cs="Arial"/>
        </w:rPr>
        <w:t>2014</w:t>
      </w:r>
      <w:proofErr w:type="gramEnd"/>
    </w:p>
    <w:p w:rsidR="003F572F" w:rsidRPr="00E7177C" w:rsidRDefault="003F572F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</w:p>
    <w:p w:rsidR="003F572F" w:rsidRPr="00E7177C" w:rsidRDefault="003F572F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>ESCODA, M S Q</w:t>
      </w:r>
      <w:r w:rsidRPr="00E7177C">
        <w:rPr>
          <w:rFonts w:ascii="Arial" w:hAnsi="Arial" w:cs="Arial"/>
          <w:b/>
        </w:rPr>
        <w:t xml:space="preserve">. </w:t>
      </w:r>
      <w:r w:rsidRPr="00E7177C">
        <w:rPr>
          <w:rFonts w:ascii="Arial" w:hAnsi="Arial" w:cs="Arial"/>
          <w:i/>
        </w:rPr>
        <w:t xml:space="preserve">– </w:t>
      </w:r>
      <w:r w:rsidRPr="00E7177C">
        <w:rPr>
          <w:rFonts w:ascii="Arial" w:hAnsi="Arial" w:cs="Arial"/>
        </w:rPr>
        <w:t xml:space="preserve">Segurança, Cesta Básica e Planejamento, 2001. Disponível em </w:t>
      </w:r>
      <w:hyperlink r:id="rId13" w:history="1">
        <w:r w:rsidR="005676C6" w:rsidRPr="00E7177C">
          <w:rPr>
            <w:rStyle w:val="Hyperlink"/>
            <w:rFonts w:ascii="Arial" w:hAnsi="Arial" w:cs="Arial"/>
            <w:color w:val="auto"/>
            <w:u w:val="none"/>
          </w:rPr>
          <w:t>http://www.ufrnet.br</w:t>
        </w:r>
      </w:hyperlink>
      <w:r w:rsidR="005676C6" w:rsidRPr="00E7177C">
        <w:rPr>
          <w:rFonts w:ascii="Arial" w:hAnsi="Arial" w:cs="Arial"/>
        </w:rPr>
        <w:t xml:space="preserve">, Acesso em 08/07/2014. </w:t>
      </w:r>
    </w:p>
    <w:p w:rsidR="005676C6" w:rsidRPr="00E7177C" w:rsidRDefault="005676C6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</w:p>
    <w:p w:rsidR="005676C6" w:rsidRPr="00E7177C" w:rsidRDefault="005676C6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 xml:space="preserve">FUNDAÇÃO PROCON – SP. Cesta Básica. Disponível em </w:t>
      </w:r>
      <w:hyperlink r:id="rId14" w:history="1">
        <w:r w:rsidRPr="00E7177C">
          <w:rPr>
            <w:rStyle w:val="Hyperlink"/>
            <w:rFonts w:ascii="Arial" w:hAnsi="Arial" w:cs="Arial"/>
            <w:color w:val="auto"/>
            <w:u w:val="none"/>
          </w:rPr>
          <w:t>http://www.procon.sp.gov.br/</w:t>
        </w:r>
      </w:hyperlink>
      <w:r w:rsidRPr="00E7177C">
        <w:rPr>
          <w:rFonts w:ascii="Arial" w:hAnsi="Arial" w:cs="Arial"/>
        </w:rPr>
        <w:t>, Acesso em 09/10/2014</w:t>
      </w:r>
      <w:r w:rsidR="00C07C7B" w:rsidRPr="00E7177C">
        <w:rPr>
          <w:rFonts w:ascii="Arial" w:hAnsi="Arial" w:cs="Arial"/>
        </w:rPr>
        <w:t>.</w:t>
      </w:r>
    </w:p>
    <w:p w:rsidR="00A85C46" w:rsidRPr="00E7177C" w:rsidRDefault="00A85C46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</w:p>
    <w:p w:rsidR="00A85C46" w:rsidRPr="00E7177C" w:rsidRDefault="00A85C46" w:rsidP="00AD2A79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t xml:space="preserve">FUNDAÇÃO SISTEMA ESTADUAL DE ANÁLISE DE DADOS – FUNDAÇÃO SEADE – Disponível em </w:t>
      </w:r>
      <w:hyperlink r:id="rId15" w:history="1">
        <w:r w:rsidRPr="00E7177C">
          <w:rPr>
            <w:rStyle w:val="Hyperlink"/>
            <w:rFonts w:ascii="Arial" w:hAnsi="Arial" w:cs="Arial"/>
            <w:color w:val="auto"/>
            <w:sz w:val="24"/>
            <w:szCs w:val="24"/>
            <w:u w:val="none"/>
          </w:rPr>
          <w:t>http://www.seade.gov.br/</w:t>
        </w:r>
      </w:hyperlink>
      <w:r w:rsidRPr="00E7177C">
        <w:rPr>
          <w:rFonts w:ascii="Arial" w:hAnsi="Arial" w:cs="Arial"/>
          <w:sz w:val="24"/>
          <w:szCs w:val="24"/>
        </w:rPr>
        <w:t>, Acesso em 05/07/2015.</w:t>
      </w:r>
    </w:p>
    <w:p w:rsidR="003C5009" w:rsidRPr="00E7177C" w:rsidRDefault="005605FE" w:rsidP="00AD2A79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E7177C">
        <w:rPr>
          <w:rFonts w:ascii="Arial" w:hAnsi="Arial" w:cs="Arial"/>
          <w:sz w:val="24"/>
          <w:szCs w:val="24"/>
        </w:rPr>
        <w:lastRenderedPageBreak/>
        <w:t>ÍNDICES DE PREÇOS NO BRASIL. Banco Central do Brasil - Diretoria de Política Econômica - Departamento de Relacionamento com Investidores e Estudos Especiais</w:t>
      </w:r>
      <w:r w:rsidR="003C5009" w:rsidRPr="00E7177C">
        <w:rPr>
          <w:rFonts w:ascii="Arial" w:hAnsi="Arial" w:cs="Arial"/>
          <w:sz w:val="24"/>
          <w:szCs w:val="24"/>
        </w:rPr>
        <w:t xml:space="preserve">. Disponível </w:t>
      </w:r>
      <w:r w:rsidRPr="00E7177C">
        <w:rPr>
          <w:rFonts w:ascii="Arial" w:hAnsi="Arial" w:cs="Arial"/>
          <w:sz w:val="24"/>
          <w:szCs w:val="24"/>
        </w:rPr>
        <w:t>em:</w:t>
      </w:r>
    </w:p>
    <w:p w:rsidR="005605FE" w:rsidRPr="00E7177C" w:rsidRDefault="00994884" w:rsidP="00AD2A79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hyperlink r:id="rId16" w:history="1">
        <w:r w:rsidR="003C5009" w:rsidRPr="00E7177C">
          <w:rPr>
            <w:rStyle w:val="Hyperlink"/>
            <w:rFonts w:ascii="Arial" w:hAnsi="Arial" w:cs="Arial"/>
            <w:color w:val="000000" w:themeColor="text1"/>
            <w:sz w:val="24"/>
            <w:szCs w:val="24"/>
            <w:u w:val="none"/>
          </w:rPr>
          <w:t>http://www4.bcb.gov.br/pec/gci/port/focus/FAQ%202%C3%8Dndices%20de%20Pre%C3%A7os%20no%20Brasil.pdf</w:t>
        </w:r>
      </w:hyperlink>
      <w:r w:rsidR="003C5009" w:rsidRPr="00E7177C">
        <w:rPr>
          <w:rFonts w:ascii="Arial" w:hAnsi="Arial" w:cs="Arial"/>
          <w:color w:val="000000" w:themeColor="text1"/>
          <w:sz w:val="24"/>
          <w:szCs w:val="24"/>
        </w:rPr>
        <w:t>. Acesso em 26/05/2016</w:t>
      </w:r>
    </w:p>
    <w:p w:rsidR="003F572F" w:rsidRPr="00E7177C" w:rsidRDefault="003F572F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  <w:b/>
        </w:rPr>
      </w:pPr>
    </w:p>
    <w:p w:rsidR="003F572F" w:rsidRPr="00E7177C" w:rsidRDefault="003F572F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 xml:space="preserve">PAIXÃO, R. B. P.- A importância dos índices     financeiro e econômicos para o administrador: uma analise preliminar, 2002. Disponível em </w:t>
      </w:r>
      <w:hyperlink r:id="rId17" w:history="1">
        <w:r w:rsidR="00124EDF" w:rsidRPr="00E7177C">
          <w:rPr>
            <w:rStyle w:val="Hyperlink"/>
            <w:rFonts w:ascii="Arial" w:hAnsi="Arial" w:cs="Arial"/>
            <w:color w:val="auto"/>
            <w:u w:val="none"/>
          </w:rPr>
          <w:t>http://www.bte.com.br</w:t>
        </w:r>
      </w:hyperlink>
      <w:r w:rsidR="00124EDF" w:rsidRPr="00E7177C">
        <w:rPr>
          <w:rFonts w:ascii="Arial" w:hAnsi="Arial" w:cs="Arial"/>
        </w:rPr>
        <w:t xml:space="preserve">, Acesso em 20/05/2014. </w:t>
      </w:r>
    </w:p>
    <w:p w:rsidR="003F572F" w:rsidRPr="00E7177C" w:rsidRDefault="003F572F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  <w:b/>
        </w:rPr>
      </w:pPr>
    </w:p>
    <w:p w:rsidR="003F572F" w:rsidRPr="00E7177C" w:rsidRDefault="003F572F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 xml:space="preserve">SILVA, S. R. M. S. </w:t>
      </w:r>
      <w:r w:rsidRPr="00E7177C">
        <w:rPr>
          <w:rFonts w:ascii="Arial" w:hAnsi="Arial" w:cs="Arial"/>
          <w:i/>
        </w:rPr>
        <w:t xml:space="preserve">– </w:t>
      </w:r>
      <w:r w:rsidRPr="00E7177C">
        <w:rPr>
          <w:rFonts w:ascii="Arial" w:hAnsi="Arial" w:cs="Arial"/>
        </w:rPr>
        <w:t>Indicadores de sustentabilidade urbana, 2000. Disponível em http:// ufscar.com.br</w:t>
      </w:r>
      <w:r w:rsidR="00124EDF" w:rsidRPr="00E7177C">
        <w:rPr>
          <w:rFonts w:ascii="Arial" w:hAnsi="Arial" w:cs="Arial"/>
        </w:rPr>
        <w:t xml:space="preserve">, Acesso em </w:t>
      </w:r>
      <w:proofErr w:type="gramStart"/>
      <w:r w:rsidR="00124EDF" w:rsidRPr="00E7177C">
        <w:rPr>
          <w:rFonts w:ascii="Arial" w:hAnsi="Arial" w:cs="Arial"/>
        </w:rPr>
        <w:t>08/09/2014</w:t>
      </w:r>
      <w:proofErr w:type="gramEnd"/>
    </w:p>
    <w:p w:rsidR="003F572F" w:rsidRPr="00E7177C" w:rsidRDefault="003F572F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  <w:b/>
        </w:rPr>
      </w:pPr>
    </w:p>
    <w:p w:rsidR="003F572F" w:rsidRPr="00DE2A4D" w:rsidRDefault="003F572F" w:rsidP="00AD2A79">
      <w:pPr>
        <w:pStyle w:val="NormalWeb"/>
        <w:spacing w:before="120" w:beforeAutospacing="0" w:after="120" w:afterAutospacing="0"/>
        <w:jc w:val="both"/>
        <w:rPr>
          <w:rFonts w:ascii="Arial" w:hAnsi="Arial" w:cs="Arial"/>
        </w:rPr>
      </w:pPr>
      <w:r w:rsidRPr="00E7177C">
        <w:rPr>
          <w:rFonts w:ascii="Arial" w:hAnsi="Arial" w:cs="Arial"/>
        </w:rPr>
        <w:t xml:space="preserve">RODRIGUES, C. R. G. </w:t>
      </w:r>
      <w:r w:rsidRPr="00E7177C">
        <w:rPr>
          <w:rFonts w:ascii="Arial" w:hAnsi="Arial" w:cs="Arial"/>
          <w:i/>
        </w:rPr>
        <w:t>–</w:t>
      </w:r>
      <w:proofErr w:type="gramStart"/>
      <w:r w:rsidRPr="00E7177C">
        <w:rPr>
          <w:rFonts w:ascii="Arial" w:hAnsi="Arial" w:cs="Arial"/>
          <w:i/>
        </w:rPr>
        <w:t xml:space="preserve">  </w:t>
      </w:r>
      <w:proofErr w:type="gramEnd"/>
      <w:r w:rsidRPr="00E7177C">
        <w:rPr>
          <w:rFonts w:ascii="Arial" w:hAnsi="Arial" w:cs="Arial"/>
        </w:rPr>
        <w:t>A importância de indicadores para a gestão empresarial. Considerações sobre a evolução dos preços da Cesta Básica e do salário mínimo,</w:t>
      </w:r>
      <w:r w:rsidRPr="00E7177C">
        <w:rPr>
          <w:rFonts w:ascii="Arial" w:hAnsi="Arial" w:cs="Arial"/>
          <w:i/>
        </w:rPr>
        <w:t xml:space="preserve"> </w:t>
      </w:r>
      <w:r w:rsidR="00124EDF" w:rsidRPr="00E7177C">
        <w:rPr>
          <w:rFonts w:ascii="Arial" w:hAnsi="Arial" w:cs="Arial"/>
        </w:rPr>
        <w:t>2003. Fundação Getúlio Vargas – FGV, São Paulo, SP.</w:t>
      </w:r>
      <w:r w:rsidR="00124EDF" w:rsidRPr="00DE2A4D">
        <w:rPr>
          <w:rFonts w:ascii="Arial" w:hAnsi="Arial" w:cs="Arial"/>
        </w:rPr>
        <w:t xml:space="preserve"> </w:t>
      </w:r>
    </w:p>
    <w:p w:rsidR="003F572F" w:rsidRPr="00DE2A4D" w:rsidRDefault="003F572F" w:rsidP="00AD2A79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9F6131" w:rsidRDefault="009F6131" w:rsidP="00AD2A79">
      <w:pPr>
        <w:spacing w:before="120" w:after="120"/>
        <w:rPr>
          <w:sz w:val="24"/>
          <w:szCs w:val="24"/>
        </w:rPr>
      </w:pPr>
    </w:p>
    <w:p w:rsidR="004935C0" w:rsidRDefault="004935C0" w:rsidP="00AD2A79">
      <w:pPr>
        <w:pStyle w:val="Ttulo1"/>
        <w:shd w:val="clear" w:color="auto" w:fill="FFFFFF"/>
        <w:spacing w:before="120" w:after="120"/>
        <w:textAlignment w:val="top"/>
        <w:rPr>
          <w:rStyle w:val="watch-title"/>
          <w:rFonts w:ascii="Arial" w:hAnsi="Arial" w:cs="Arial"/>
          <w:b w:val="0"/>
          <w:bCs w:val="0"/>
          <w:color w:val="000000"/>
          <w:sz w:val="30"/>
          <w:szCs w:val="30"/>
          <w:bdr w:val="none" w:sz="0" w:space="0" w:color="auto" w:frame="1"/>
        </w:rPr>
      </w:pPr>
    </w:p>
    <w:p w:rsidR="004935C0" w:rsidRDefault="004935C0" w:rsidP="00AD2A79">
      <w:pPr>
        <w:pStyle w:val="Ttulo1"/>
        <w:shd w:val="clear" w:color="auto" w:fill="FFFFFF"/>
        <w:spacing w:before="120" w:after="120"/>
        <w:textAlignment w:val="top"/>
        <w:rPr>
          <w:rStyle w:val="watch-title"/>
          <w:rFonts w:ascii="Arial" w:hAnsi="Arial" w:cs="Arial"/>
          <w:b w:val="0"/>
          <w:bCs w:val="0"/>
          <w:color w:val="000000"/>
          <w:sz w:val="30"/>
          <w:szCs w:val="30"/>
          <w:bdr w:val="none" w:sz="0" w:space="0" w:color="auto" w:frame="1"/>
        </w:rPr>
      </w:pPr>
    </w:p>
    <w:p w:rsidR="004935C0" w:rsidRDefault="004935C0" w:rsidP="00AD2A79">
      <w:pPr>
        <w:pStyle w:val="Ttulo1"/>
        <w:shd w:val="clear" w:color="auto" w:fill="FFFFFF"/>
        <w:spacing w:before="120" w:after="120"/>
        <w:textAlignment w:val="top"/>
        <w:rPr>
          <w:rStyle w:val="watch-title"/>
          <w:rFonts w:ascii="Arial" w:hAnsi="Arial" w:cs="Arial"/>
          <w:b w:val="0"/>
          <w:bCs w:val="0"/>
          <w:color w:val="000000"/>
          <w:sz w:val="30"/>
          <w:szCs w:val="30"/>
          <w:bdr w:val="none" w:sz="0" w:space="0" w:color="auto" w:frame="1"/>
        </w:rPr>
      </w:pPr>
    </w:p>
    <w:p w:rsidR="00783D1B" w:rsidRDefault="00783D1B" w:rsidP="00AD2A79">
      <w:pPr>
        <w:spacing w:before="120" w:after="120"/>
      </w:pPr>
    </w:p>
    <w:p w:rsidR="00783D1B" w:rsidRDefault="00783D1B" w:rsidP="00AD2A79">
      <w:pPr>
        <w:spacing w:before="120" w:after="120"/>
      </w:pPr>
    </w:p>
    <w:p w:rsidR="00783D1B" w:rsidRDefault="00783D1B" w:rsidP="00AD2A79">
      <w:pPr>
        <w:spacing w:before="120" w:after="120"/>
      </w:pPr>
    </w:p>
    <w:p w:rsidR="00783D1B" w:rsidRDefault="00783D1B" w:rsidP="00AD2A79">
      <w:pPr>
        <w:spacing w:before="120" w:after="120"/>
      </w:pPr>
    </w:p>
    <w:p w:rsidR="00783D1B" w:rsidRDefault="00783D1B" w:rsidP="00AD2A79">
      <w:pPr>
        <w:spacing w:before="120" w:after="120"/>
      </w:pPr>
    </w:p>
    <w:p w:rsidR="00783D1B" w:rsidRPr="00783D1B" w:rsidRDefault="00783D1B" w:rsidP="00AD2A79">
      <w:pPr>
        <w:spacing w:before="120" w:after="120"/>
      </w:pPr>
    </w:p>
    <w:p w:rsidR="004935C0" w:rsidRDefault="004935C0" w:rsidP="00AD2A79">
      <w:pPr>
        <w:pStyle w:val="Ttulo1"/>
        <w:shd w:val="clear" w:color="auto" w:fill="FFFFFF"/>
        <w:spacing w:before="120" w:after="120"/>
        <w:textAlignment w:val="top"/>
        <w:rPr>
          <w:rStyle w:val="watch-title"/>
          <w:rFonts w:ascii="Arial" w:hAnsi="Arial" w:cs="Arial"/>
          <w:b w:val="0"/>
          <w:bCs w:val="0"/>
          <w:color w:val="000000"/>
          <w:sz w:val="30"/>
          <w:szCs w:val="30"/>
          <w:bdr w:val="none" w:sz="0" w:space="0" w:color="auto" w:frame="1"/>
        </w:rPr>
      </w:pPr>
    </w:p>
    <w:sectPr w:rsidR="004935C0" w:rsidSect="00561E5D">
      <w:headerReference w:type="default" r:id="rId18"/>
      <w:footerReference w:type="default" r:id="rId19"/>
      <w:pgSz w:w="12240" w:h="15840"/>
      <w:pgMar w:top="1418" w:right="1418" w:bottom="1418" w:left="1418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1E5D" w:rsidRDefault="00561E5D">
      <w:r>
        <w:separator/>
      </w:r>
    </w:p>
  </w:endnote>
  <w:endnote w:type="continuationSeparator" w:id="0">
    <w:p w:rsidR="00561E5D" w:rsidRDefault="00561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E5D" w:rsidRDefault="00561E5D">
    <w:pPr>
      <w:pStyle w:val="Rodap"/>
      <w:jc w:val="center"/>
      <w:rPr>
        <w:rFonts w:ascii="Arial" w:hAnsi="Arial"/>
      </w:rPr>
    </w:pPr>
    <w:r>
      <w:rPr>
        <w:rFonts w:ascii="Arial" w:hAnsi="Arial"/>
      </w:rPr>
      <w:t>UNAERP – Campus Guarujá – Av. Dom Pedro I, 3300, Enseada – Guarujá/SP - (13) 3398-1000.</w:t>
    </w:r>
  </w:p>
  <w:p w:rsidR="00561E5D" w:rsidRDefault="00561E5D">
    <w:pPr>
      <w:pStyle w:val="Rodap"/>
      <w:jc w:val="center"/>
      <w:rPr>
        <w:b/>
        <w:sz w:val="24"/>
      </w:rPr>
    </w:pPr>
    <w:r>
      <w:rPr>
        <w:rFonts w:ascii="Arial" w:hAnsi="Arial"/>
        <w:b/>
        <w:sz w:val="24"/>
      </w:rPr>
      <w:t>www.unaerp.br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1E5D" w:rsidRDefault="00561E5D">
      <w:r>
        <w:separator/>
      </w:r>
    </w:p>
  </w:footnote>
  <w:footnote w:type="continuationSeparator" w:id="0">
    <w:p w:rsidR="00561E5D" w:rsidRDefault="00561E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E5D" w:rsidRDefault="00561E5D">
    <w:pPr>
      <w:pStyle w:val="Cabealho"/>
    </w:pPr>
    <w:r>
      <w:t xml:space="preserve"> </w:t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03DE3"/>
    <w:multiLevelType w:val="hybridMultilevel"/>
    <w:tmpl w:val="F4644A2E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C264A7"/>
    <w:multiLevelType w:val="hybridMultilevel"/>
    <w:tmpl w:val="D4A8E436"/>
    <w:lvl w:ilvl="0" w:tplc="126CFD66">
      <w:start w:val="1"/>
      <w:numFmt w:val="lowerLetter"/>
      <w:lvlText w:val="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2">
    <w:nsid w:val="0EF636FC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17540ED"/>
    <w:multiLevelType w:val="hybridMultilevel"/>
    <w:tmpl w:val="DF5A19A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7A27A7"/>
    <w:multiLevelType w:val="hybridMultilevel"/>
    <w:tmpl w:val="B93495C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07530E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42366492"/>
    <w:multiLevelType w:val="multilevel"/>
    <w:tmpl w:val="3C72632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7">
    <w:nsid w:val="6BC8343D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7C897A2A"/>
    <w:multiLevelType w:val="hybridMultilevel"/>
    <w:tmpl w:val="C9182086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  <w:num w:numId="7">
    <w:abstractNumId w:val="8"/>
  </w:num>
  <w:num w:numId="8">
    <w:abstractNumId w:val="3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76A"/>
    <w:rsid w:val="00001E5A"/>
    <w:rsid w:val="00004969"/>
    <w:rsid w:val="00004B79"/>
    <w:rsid w:val="00055F95"/>
    <w:rsid w:val="000837F0"/>
    <w:rsid w:val="00094066"/>
    <w:rsid w:val="0009596A"/>
    <w:rsid w:val="00097B27"/>
    <w:rsid w:val="000B26DB"/>
    <w:rsid w:val="000D468D"/>
    <w:rsid w:val="000D52A4"/>
    <w:rsid w:val="000D5984"/>
    <w:rsid w:val="000E0422"/>
    <w:rsid w:val="00124EDF"/>
    <w:rsid w:val="00136A4E"/>
    <w:rsid w:val="001864CE"/>
    <w:rsid w:val="0019008B"/>
    <w:rsid w:val="001915B1"/>
    <w:rsid w:val="001A6404"/>
    <w:rsid w:val="001C0D1D"/>
    <w:rsid w:val="001D5F05"/>
    <w:rsid w:val="001D7C72"/>
    <w:rsid w:val="001E01B1"/>
    <w:rsid w:val="001F4FC0"/>
    <w:rsid w:val="0023375D"/>
    <w:rsid w:val="002361F2"/>
    <w:rsid w:val="00240330"/>
    <w:rsid w:val="0024746D"/>
    <w:rsid w:val="00250D6B"/>
    <w:rsid w:val="00270A6B"/>
    <w:rsid w:val="00282AF1"/>
    <w:rsid w:val="002839E1"/>
    <w:rsid w:val="002A1896"/>
    <w:rsid w:val="002A4D83"/>
    <w:rsid w:val="002B51BF"/>
    <w:rsid w:val="002C026A"/>
    <w:rsid w:val="002C71CC"/>
    <w:rsid w:val="002C7DFF"/>
    <w:rsid w:val="002F6A97"/>
    <w:rsid w:val="00312016"/>
    <w:rsid w:val="00312485"/>
    <w:rsid w:val="00317094"/>
    <w:rsid w:val="00325D13"/>
    <w:rsid w:val="00340230"/>
    <w:rsid w:val="00340605"/>
    <w:rsid w:val="00343307"/>
    <w:rsid w:val="003648EF"/>
    <w:rsid w:val="0038022A"/>
    <w:rsid w:val="003966E7"/>
    <w:rsid w:val="003B3E1E"/>
    <w:rsid w:val="003B5C67"/>
    <w:rsid w:val="003B7084"/>
    <w:rsid w:val="003C5009"/>
    <w:rsid w:val="003D70F4"/>
    <w:rsid w:val="003E7672"/>
    <w:rsid w:val="003F572F"/>
    <w:rsid w:val="00425C1A"/>
    <w:rsid w:val="00451ADA"/>
    <w:rsid w:val="00451B8B"/>
    <w:rsid w:val="004642AB"/>
    <w:rsid w:val="00475B42"/>
    <w:rsid w:val="00476E86"/>
    <w:rsid w:val="004935C0"/>
    <w:rsid w:val="00493D75"/>
    <w:rsid w:val="00495D94"/>
    <w:rsid w:val="004A494C"/>
    <w:rsid w:val="004C098B"/>
    <w:rsid w:val="004C38D3"/>
    <w:rsid w:val="004D3F49"/>
    <w:rsid w:val="004E05CC"/>
    <w:rsid w:val="004E7B68"/>
    <w:rsid w:val="004F163E"/>
    <w:rsid w:val="004F1AED"/>
    <w:rsid w:val="00505863"/>
    <w:rsid w:val="00530DF5"/>
    <w:rsid w:val="00540357"/>
    <w:rsid w:val="00546F45"/>
    <w:rsid w:val="00556F11"/>
    <w:rsid w:val="005605FE"/>
    <w:rsid w:val="00561E5D"/>
    <w:rsid w:val="005676C6"/>
    <w:rsid w:val="005A4E1D"/>
    <w:rsid w:val="005D07B0"/>
    <w:rsid w:val="005D2A98"/>
    <w:rsid w:val="005E5371"/>
    <w:rsid w:val="005F486A"/>
    <w:rsid w:val="00603C3D"/>
    <w:rsid w:val="00604FD7"/>
    <w:rsid w:val="00672C06"/>
    <w:rsid w:val="00681B48"/>
    <w:rsid w:val="006A1D07"/>
    <w:rsid w:val="006B3749"/>
    <w:rsid w:val="006C5EC0"/>
    <w:rsid w:val="007034EA"/>
    <w:rsid w:val="00706AB5"/>
    <w:rsid w:val="00762358"/>
    <w:rsid w:val="00764907"/>
    <w:rsid w:val="00783D1B"/>
    <w:rsid w:val="00785CDB"/>
    <w:rsid w:val="007A0028"/>
    <w:rsid w:val="007A10A0"/>
    <w:rsid w:val="007B3B1F"/>
    <w:rsid w:val="007E376A"/>
    <w:rsid w:val="007F7B73"/>
    <w:rsid w:val="00821779"/>
    <w:rsid w:val="00844BF2"/>
    <w:rsid w:val="008540F5"/>
    <w:rsid w:val="008558E6"/>
    <w:rsid w:val="00863097"/>
    <w:rsid w:val="008711BE"/>
    <w:rsid w:val="00875978"/>
    <w:rsid w:val="008A676F"/>
    <w:rsid w:val="008B2AC4"/>
    <w:rsid w:val="008C0232"/>
    <w:rsid w:val="008D2631"/>
    <w:rsid w:val="008D5DE8"/>
    <w:rsid w:val="008E2D94"/>
    <w:rsid w:val="008E6065"/>
    <w:rsid w:val="008F662B"/>
    <w:rsid w:val="009149C5"/>
    <w:rsid w:val="00924851"/>
    <w:rsid w:val="00927D9D"/>
    <w:rsid w:val="009338E6"/>
    <w:rsid w:val="009541E7"/>
    <w:rsid w:val="00974FF3"/>
    <w:rsid w:val="009762BB"/>
    <w:rsid w:val="00982875"/>
    <w:rsid w:val="00994884"/>
    <w:rsid w:val="00995600"/>
    <w:rsid w:val="009A3ADA"/>
    <w:rsid w:val="009A69CC"/>
    <w:rsid w:val="009B60C2"/>
    <w:rsid w:val="009D1020"/>
    <w:rsid w:val="009D1182"/>
    <w:rsid w:val="009D6F28"/>
    <w:rsid w:val="009F5733"/>
    <w:rsid w:val="009F6131"/>
    <w:rsid w:val="00A01B9C"/>
    <w:rsid w:val="00A10D48"/>
    <w:rsid w:val="00A13321"/>
    <w:rsid w:val="00A3614B"/>
    <w:rsid w:val="00A40CC0"/>
    <w:rsid w:val="00A52524"/>
    <w:rsid w:val="00A7227C"/>
    <w:rsid w:val="00A74779"/>
    <w:rsid w:val="00A7480F"/>
    <w:rsid w:val="00A85C46"/>
    <w:rsid w:val="00AA1178"/>
    <w:rsid w:val="00AB131E"/>
    <w:rsid w:val="00AB32FB"/>
    <w:rsid w:val="00AC7D2B"/>
    <w:rsid w:val="00AD2A79"/>
    <w:rsid w:val="00AD374D"/>
    <w:rsid w:val="00AF0A3F"/>
    <w:rsid w:val="00AF5477"/>
    <w:rsid w:val="00B1474B"/>
    <w:rsid w:val="00B16E50"/>
    <w:rsid w:val="00B24467"/>
    <w:rsid w:val="00B30614"/>
    <w:rsid w:val="00B340ED"/>
    <w:rsid w:val="00B4115D"/>
    <w:rsid w:val="00B50716"/>
    <w:rsid w:val="00B66DAB"/>
    <w:rsid w:val="00B730A3"/>
    <w:rsid w:val="00BB0461"/>
    <w:rsid w:val="00BB4D27"/>
    <w:rsid w:val="00BC28D2"/>
    <w:rsid w:val="00BC28F6"/>
    <w:rsid w:val="00BD0284"/>
    <w:rsid w:val="00BD0358"/>
    <w:rsid w:val="00BD361E"/>
    <w:rsid w:val="00BD43EB"/>
    <w:rsid w:val="00BE5E67"/>
    <w:rsid w:val="00C07C7B"/>
    <w:rsid w:val="00C14F54"/>
    <w:rsid w:val="00C613C9"/>
    <w:rsid w:val="00CC4903"/>
    <w:rsid w:val="00CE0A90"/>
    <w:rsid w:val="00CF06AC"/>
    <w:rsid w:val="00CF3604"/>
    <w:rsid w:val="00CF6CA6"/>
    <w:rsid w:val="00D17B2A"/>
    <w:rsid w:val="00D17C21"/>
    <w:rsid w:val="00D23DCC"/>
    <w:rsid w:val="00D41AC3"/>
    <w:rsid w:val="00D45DB2"/>
    <w:rsid w:val="00D55E29"/>
    <w:rsid w:val="00D643D5"/>
    <w:rsid w:val="00D73E75"/>
    <w:rsid w:val="00D74F8A"/>
    <w:rsid w:val="00D80806"/>
    <w:rsid w:val="00D92C30"/>
    <w:rsid w:val="00D947D3"/>
    <w:rsid w:val="00D95B58"/>
    <w:rsid w:val="00DA27F7"/>
    <w:rsid w:val="00DB3B15"/>
    <w:rsid w:val="00DC4822"/>
    <w:rsid w:val="00DD711F"/>
    <w:rsid w:val="00DE2A4D"/>
    <w:rsid w:val="00E03EC0"/>
    <w:rsid w:val="00E20A18"/>
    <w:rsid w:val="00E263DF"/>
    <w:rsid w:val="00E7177C"/>
    <w:rsid w:val="00E912C2"/>
    <w:rsid w:val="00EA3E47"/>
    <w:rsid w:val="00EB4DE0"/>
    <w:rsid w:val="00EB6C08"/>
    <w:rsid w:val="00ED557F"/>
    <w:rsid w:val="00EE242D"/>
    <w:rsid w:val="00F21E03"/>
    <w:rsid w:val="00F3194F"/>
    <w:rsid w:val="00F54413"/>
    <w:rsid w:val="00F5647F"/>
    <w:rsid w:val="00F61866"/>
    <w:rsid w:val="00F70457"/>
    <w:rsid w:val="00F9722B"/>
    <w:rsid w:val="00FA2867"/>
    <w:rsid w:val="00FB5BDF"/>
    <w:rsid w:val="00FE5C1F"/>
    <w:rsid w:val="00FE7C1D"/>
    <w:rsid w:val="00FF1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FC0"/>
  </w:style>
  <w:style w:type="paragraph" w:styleId="Ttulo1">
    <w:name w:val="heading 1"/>
    <w:basedOn w:val="Normal"/>
    <w:next w:val="Normal"/>
    <w:qFormat/>
    <w:rsid w:val="00B1474B"/>
    <w:pPr>
      <w:keepNext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qFormat/>
    <w:rsid w:val="00B1474B"/>
    <w:pPr>
      <w:keepNext/>
      <w:jc w:val="center"/>
      <w:outlineLvl w:val="1"/>
    </w:pPr>
    <w:rPr>
      <w:b/>
      <w:sz w:val="24"/>
      <w:szCs w:val="24"/>
    </w:rPr>
  </w:style>
  <w:style w:type="paragraph" w:styleId="Ttulo3">
    <w:name w:val="heading 3"/>
    <w:basedOn w:val="Normal"/>
    <w:next w:val="Normal"/>
    <w:qFormat/>
    <w:rsid w:val="00B1474B"/>
    <w:pPr>
      <w:keepNext/>
      <w:outlineLvl w:val="2"/>
    </w:pPr>
    <w:rPr>
      <w:rFonts w:ascii="Garamond" w:hAnsi="Garamond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1F4FC0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1F4FC0"/>
    <w:pPr>
      <w:tabs>
        <w:tab w:val="center" w:pos="4419"/>
        <w:tab w:val="right" w:pos="8838"/>
      </w:tabs>
    </w:pPr>
  </w:style>
  <w:style w:type="character" w:styleId="Hyperlink">
    <w:name w:val="Hyperlink"/>
    <w:uiPriority w:val="99"/>
    <w:rsid w:val="00B1474B"/>
    <w:rPr>
      <w:color w:val="0000FF"/>
      <w:u w:val="single"/>
    </w:rPr>
  </w:style>
  <w:style w:type="paragraph" w:styleId="NormalWeb">
    <w:name w:val="Normal (Web)"/>
    <w:basedOn w:val="Normal"/>
    <w:rsid w:val="009F6131"/>
    <w:pPr>
      <w:spacing w:before="100" w:beforeAutospacing="1" w:after="100" w:afterAutospacing="1"/>
    </w:pPr>
    <w:rPr>
      <w:sz w:val="24"/>
      <w:szCs w:val="24"/>
    </w:rPr>
  </w:style>
  <w:style w:type="paragraph" w:styleId="Recuodecorpodetexto">
    <w:name w:val="Body Text Indent"/>
    <w:basedOn w:val="Normal"/>
    <w:rsid w:val="009F6131"/>
    <w:pPr>
      <w:ind w:left="360"/>
      <w:jc w:val="both"/>
    </w:pPr>
    <w:rPr>
      <w:rFonts w:ascii="Verdana" w:hAnsi="Verdana"/>
      <w:sz w:val="24"/>
    </w:rPr>
  </w:style>
  <w:style w:type="paragraph" w:styleId="Corpodetexto">
    <w:name w:val="Body Text"/>
    <w:basedOn w:val="Normal"/>
    <w:rsid w:val="009F6131"/>
    <w:pPr>
      <w:spacing w:line="240" w:lineRule="atLeast"/>
      <w:jc w:val="both"/>
    </w:pPr>
    <w:rPr>
      <w:rFonts w:ascii="Verdana" w:hAnsi="Verdana"/>
      <w:snapToGrid w:val="0"/>
      <w:color w:val="000000"/>
      <w:sz w:val="24"/>
    </w:rPr>
  </w:style>
  <w:style w:type="table" w:styleId="Tabelacomgrade">
    <w:name w:val="Table Grid"/>
    <w:basedOn w:val="Tabelanormal"/>
    <w:uiPriority w:val="59"/>
    <w:rsid w:val="009F61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BB0461"/>
  </w:style>
  <w:style w:type="paragraph" w:styleId="Textodebalo">
    <w:name w:val="Balloon Text"/>
    <w:basedOn w:val="Normal"/>
    <w:link w:val="TextodebaloChar"/>
    <w:uiPriority w:val="99"/>
    <w:semiHidden/>
    <w:unhideWhenUsed/>
    <w:rsid w:val="00BB046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BB046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7084"/>
    <w:pPr>
      <w:ind w:left="720"/>
      <w:contextualSpacing/>
    </w:pPr>
    <w:rPr>
      <w:sz w:val="24"/>
      <w:szCs w:val="24"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C613C9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C613C9"/>
  </w:style>
  <w:style w:type="paragraph" w:styleId="Ttulo">
    <w:name w:val="Title"/>
    <w:basedOn w:val="Normal"/>
    <w:link w:val="TtuloChar"/>
    <w:qFormat/>
    <w:rsid w:val="00C613C9"/>
    <w:pPr>
      <w:jc w:val="center"/>
    </w:pPr>
    <w:rPr>
      <w:rFonts w:ascii="Bookman Old Style" w:hAnsi="Bookman Old Style"/>
      <w:b/>
      <w:bCs/>
      <w:sz w:val="28"/>
      <w:szCs w:val="24"/>
    </w:rPr>
  </w:style>
  <w:style w:type="character" w:customStyle="1" w:styleId="TtuloChar">
    <w:name w:val="Título Char"/>
    <w:link w:val="Ttulo"/>
    <w:rsid w:val="00C613C9"/>
    <w:rPr>
      <w:rFonts w:ascii="Bookman Old Style" w:hAnsi="Bookman Old Style"/>
      <w:b/>
      <w:bCs/>
      <w:sz w:val="28"/>
      <w:szCs w:val="24"/>
    </w:rPr>
  </w:style>
  <w:style w:type="paragraph" w:customStyle="1" w:styleId="WW-Corpodetexto2">
    <w:name w:val="WW-Corpo de texto 2"/>
    <w:basedOn w:val="Normal"/>
    <w:rsid w:val="003F572F"/>
    <w:pPr>
      <w:suppressAutoHyphens/>
      <w:jc w:val="both"/>
    </w:pPr>
    <w:rPr>
      <w:sz w:val="28"/>
      <w:szCs w:val="24"/>
      <w:lang w:eastAsia="ar-SA"/>
    </w:rPr>
  </w:style>
  <w:style w:type="paragraph" w:styleId="Corpodetexto3">
    <w:name w:val="Body Text 3"/>
    <w:basedOn w:val="Normal"/>
    <w:link w:val="Corpodetexto3Char"/>
    <w:rsid w:val="003F572F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3F572F"/>
    <w:rPr>
      <w:sz w:val="16"/>
      <w:szCs w:val="16"/>
    </w:rPr>
  </w:style>
  <w:style w:type="character" w:customStyle="1" w:styleId="apple-converted-space">
    <w:name w:val="apple-converted-space"/>
    <w:basedOn w:val="Fontepargpadro"/>
    <w:rsid w:val="009D6F28"/>
  </w:style>
  <w:style w:type="character" w:styleId="Forte">
    <w:name w:val="Strong"/>
    <w:basedOn w:val="Fontepargpadro"/>
    <w:uiPriority w:val="22"/>
    <w:qFormat/>
    <w:rsid w:val="009D6F28"/>
    <w:rPr>
      <w:b/>
      <w:bCs/>
    </w:rPr>
  </w:style>
  <w:style w:type="character" w:styleId="nfase">
    <w:name w:val="Emphasis"/>
    <w:basedOn w:val="Fontepargpadro"/>
    <w:uiPriority w:val="20"/>
    <w:qFormat/>
    <w:rsid w:val="009D6F28"/>
    <w:rPr>
      <w:i/>
      <w:iCs/>
    </w:rPr>
  </w:style>
  <w:style w:type="character" w:customStyle="1" w:styleId="watch-title">
    <w:name w:val="watch-title"/>
    <w:basedOn w:val="Fontepargpadro"/>
    <w:rsid w:val="004935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FC0"/>
  </w:style>
  <w:style w:type="paragraph" w:styleId="Ttulo1">
    <w:name w:val="heading 1"/>
    <w:basedOn w:val="Normal"/>
    <w:next w:val="Normal"/>
    <w:qFormat/>
    <w:rsid w:val="00B1474B"/>
    <w:pPr>
      <w:keepNext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qFormat/>
    <w:rsid w:val="00B1474B"/>
    <w:pPr>
      <w:keepNext/>
      <w:jc w:val="center"/>
      <w:outlineLvl w:val="1"/>
    </w:pPr>
    <w:rPr>
      <w:b/>
      <w:sz w:val="24"/>
      <w:szCs w:val="24"/>
    </w:rPr>
  </w:style>
  <w:style w:type="paragraph" w:styleId="Ttulo3">
    <w:name w:val="heading 3"/>
    <w:basedOn w:val="Normal"/>
    <w:next w:val="Normal"/>
    <w:qFormat/>
    <w:rsid w:val="00B1474B"/>
    <w:pPr>
      <w:keepNext/>
      <w:outlineLvl w:val="2"/>
    </w:pPr>
    <w:rPr>
      <w:rFonts w:ascii="Garamond" w:hAnsi="Garamond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1F4FC0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1F4FC0"/>
    <w:pPr>
      <w:tabs>
        <w:tab w:val="center" w:pos="4419"/>
        <w:tab w:val="right" w:pos="8838"/>
      </w:tabs>
    </w:pPr>
  </w:style>
  <w:style w:type="character" w:styleId="Hyperlink">
    <w:name w:val="Hyperlink"/>
    <w:uiPriority w:val="99"/>
    <w:rsid w:val="00B1474B"/>
    <w:rPr>
      <w:color w:val="0000FF"/>
      <w:u w:val="single"/>
    </w:rPr>
  </w:style>
  <w:style w:type="paragraph" w:styleId="NormalWeb">
    <w:name w:val="Normal (Web)"/>
    <w:basedOn w:val="Normal"/>
    <w:rsid w:val="009F6131"/>
    <w:pPr>
      <w:spacing w:before="100" w:beforeAutospacing="1" w:after="100" w:afterAutospacing="1"/>
    </w:pPr>
    <w:rPr>
      <w:sz w:val="24"/>
      <w:szCs w:val="24"/>
    </w:rPr>
  </w:style>
  <w:style w:type="paragraph" w:styleId="Recuodecorpodetexto">
    <w:name w:val="Body Text Indent"/>
    <w:basedOn w:val="Normal"/>
    <w:rsid w:val="009F6131"/>
    <w:pPr>
      <w:ind w:left="360"/>
      <w:jc w:val="both"/>
    </w:pPr>
    <w:rPr>
      <w:rFonts w:ascii="Verdana" w:hAnsi="Verdana"/>
      <w:sz w:val="24"/>
    </w:rPr>
  </w:style>
  <w:style w:type="paragraph" w:styleId="Corpodetexto">
    <w:name w:val="Body Text"/>
    <w:basedOn w:val="Normal"/>
    <w:rsid w:val="009F6131"/>
    <w:pPr>
      <w:spacing w:line="240" w:lineRule="atLeast"/>
      <w:jc w:val="both"/>
    </w:pPr>
    <w:rPr>
      <w:rFonts w:ascii="Verdana" w:hAnsi="Verdana"/>
      <w:snapToGrid w:val="0"/>
      <w:color w:val="000000"/>
      <w:sz w:val="24"/>
    </w:rPr>
  </w:style>
  <w:style w:type="table" w:styleId="Tabelacomgrade">
    <w:name w:val="Table Grid"/>
    <w:basedOn w:val="Tabelanormal"/>
    <w:uiPriority w:val="59"/>
    <w:rsid w:val="009F61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BB0461"/>
  </w:style>
  <w:style w:type="paragraph" w:styleId="Textodebalo">
    <w:name w:val="Balloon Text"/>
    <w:basedOn w:val="Normal"/>
    <w:link w:val="TextodebaloChar"/>
    <w:uiPriority w:val="99"/>
    <w:semiHidden/>
    <w:unhideWhenUsed/>
    <w:rsid w:val="00BB046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BB046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7084"/>
    <w:pPr>
      <w:ind w:left="720"/>
      <w:contextualSpacing/>
    </w:pPr>
    <w:rPr>
      <w:sz w:val="24"/>
      <w:szCs w:val="24"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C613C9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C613C9"/>
  </w:style>
  <w:style w:type="paragraph" w:styleId="Ttulo">
    <w:name w:val="Title"/>
    <w:basedOn w:val="Normal"/>
    <w:link w:val="TtuloChar"/>
    <w:qFormat/>
    <w:rsid w:val="00C613C9"/>
    <w:pPr>
      <w:jc w:val="center"/>
    </w:pPr>
    <w:rPr>
      <w:rFonts w:ascii="Bookman Old Style" w:hAnsi="Bookman Old Style"/>
      <w:b/>
      <w:bCs/>
      <w:sz w:val="28"/>
      <w:szCs w:val="24"/>
    </w:rPr>
  </w:style>
  <w:style w:type="character" w:customStyle="1" w:styleId="TtuloChar">
    <w:name w:val="Título Char"/>
    <w:link w:val="Ttulo"/>
    <w:rsid w:val="00C613C9"/>
    <w:rPr>
      <w:rFonts w:ascii="Bookman Old Style" w:hAnsi="Bookman Old Style"/>
      <w:b/>
      <w:bCs/>
      <w:sz w:val="28"/>
      <w:szCs w:val="24"/>
    </w:rPr>
  </w:style>
  <w:style w:type="paragraph" w:customStyle="1" w:styleId="WW-Corpodetexto2">
    <w:name w:val="WW-Corpo de texto 2"/>
    <w:basedOn w:val="Normal"/>
    <w:rsid w:val="003F572F"/>
    <w:pPr>
      <w:suppressAutoHyphens/>
      <w:jc w:val="both"/>
    </w:pPr>
    <w:rPr>
      <w:sz w:val="28"/>
      <w:szCs w:val="24"/>
      <w:lang w:eastAsia="ar-SA"/>
    </w:rPr>
  </w:style>
  <w:style w:type="paragraph" w:styleId="Corpodetexto3">
    <w:name w:val="Body Text 3"/>
    <w:basedOn w:val="Normal"/>
    <w:link w:val="Corpodetexto3Char"/>
    <w:rsid w:val="003F572F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3F572F"/>
    <w:rPr>
      <w:sz w:val="16"/>
      <w:szCs w:val="16"/>
    </w:rPr>
  </w:style>
  <w:style w:type="character" w:customStyle="1" w:styleId="apple-converted-space">
    <w:name w:val="apple-converted-space"/>
    <w:basedOn w:val="Fontepargpadro"/>
    <w:rsid w:val="009D6F28"/>
  </w:style>
  <w:style w:type="character" w:styleId="Forte">
    <w:name w:val="Strong"/>
    <w:basedOn w:val="Fontepargpadro"/>
    <w:uiPriority w:val="22"/>
    <w:qFormat/>
    <w:rsid w:val="009D6F28"/>
    <w:rPr>
      <w:b/>
      <w:bCs/>
    </w:rPr>
  </w:style>
  <w:style w:type="character" w:styleId="nfase">
    <w:name w:val="Emphasis"/>
    <w:basedOn w:val="Fontepargpadro"/>
    <w:uiPriority w:val="20"/>
    <w:qFormat/>
    <w:rsid w:val="009D6F28"/>
    <w:rPr>
      <w:i/>
      <w:iCs/>
    </w:rPr>
  </w:style>
  <w:style w:type="character" w:customStyle="1" w:styleId="watch-title">
    <w:name w:val="watch-title"/>
    <w:basedOn w:val="Fontepargpadro"/>
    <w:rsid w:val="004935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75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9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9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frnet.br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portodesantos.com.br/" TargetMode="External"/><Relationship Id="rId17" Type="http://schemas.openxmlformats.org/officeDocument/2006/relationships/hyperlink" Target="http://www.bte.com.b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4.bcb.gov.br/pec/gci/port/focus/FAQ%202%C3%8Dndices%20de%20Pre%C3%A7os%20no%20Brasil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risklab-madrid.uam.es/es/seminarios/meff-uam/seminarios.html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seade.gov.br/" TargetMode="External"/><Relationship Id="rId10" Type="http://schemas.openxmlformats.org/officeDocument/2006/relationships/hyperlink" Target="mailto:cadmadilmar@gmail.com" TargetMode="External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rulbanere@superig.com.br" TargetMode="External"/><Relationship Id="rId14" Type="http://schemas.openxmlformats.org/officeDocument/2006/relationships/hyperlink" Target="http://www.procon.sp.gov.br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quivos%20de%20programas\Microsoft%20Office\Modelos\timbrado%20NUP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737BB3-A5DB-4946-BF4E-A54072509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timbrado NUP</Template>
  <TotalTime>1</TotalTime>
  <Pages>14</Pages>
  <Words>4032</Words>
  <Characters>20664</Characters>
  <Application>Microsoft Office Word</Application>
  <DocSecurity>0</DocSecurity>
  <Lines>172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Guarujá,</vt:lpstr>
    </vt:vector>
  </TitlesOfParts>
  <Company>UNAERP</Company>
  <LinksUpToDate>false</LinksUpToDate>
  <CharactersWithSpaces>24647</CharactersWithSpaces>
  <SharedDoc>false</SharedDoc>
  <HLinks>
    <vt:vector size="30" baseType="variant">
      <vt:variant>
        <vt:i4>393293</vt:i4>
      </vt:variant>
      <vt:variant>
        <vt:i4>12</vt:i4>
      </vt:variant>
      <vt:variant>
        <vt:i4>0</vt:i4>
      </vt:variant>
      <vt:variant>
        <vt:i4>5</vt:i4>
      </vt:variant>
      <vt:variant>
        <vt:lpwstr>http://www.ufscar.br/~ursus/projetos/indicbadores.htm</vt:lpwstr>
      </vt:variant>
      <vt:variant>
        <vt:lpwstr/>
      </vt:variant>
      <vt:variant>
        <vt:i4>262220</vt:i4>
      </vt:variant>
      <vt:variant>
        <vt:i4>9</vt:i4>
      </vt:variant>
      <vt:variant>
        <vt:i4>0</vt:i4>
      </vt:variant>
      <vt:variant>
        <vt:i4>5</vt:i4>
      </vt:variant>
      <vt:variant>
        <vt:lpwstr>http://www2/</vt:lpwstr>
      </vt:variant>
      <vt:variant>
        <vt:lpwstr/>
      </vt:variant>
      <vt:variant>
        <vt:i4>1441834</vt:i4>
      </vt:variant>
      <vt:variant>
        <vt:i4>6</vt:i4>
      </vt:variant>
      <vt:variant>
        <vt:i4>0</vt:i4>
      </vt:variant>
      <vt:variant>
        <vt:i4>5</vt:i4>
      </vt:variant>
      <vt:variant>
        <vt:lpwstr>mailto:cadmadilmar@gmail.com</vt:lpwstr>
      </vt:variant>
      <vt:variant>
        <vt:lpwstr/>
      </vt:variant>
      <vt:variant>
        <vt:i4>1900585</vt:i4>
      </vt:variant>
      <vt:variant>
        <vt:i4>3</vt:i4>
      </vt:variant>
      <vt:variant>
        <vt:i4>0</vt:i4>
      </vt:variant>
      <vt:variant>
        <vt:i4>5</vt:i4>
      </vt:variant>
      <vt:variant>
        <vt:lpwstr>mailto:brunosacademico@gmail.com</vt:lpwstr>
      </vt:variant>
      <vt:variant>
        <vt:lpwstr/>
      </vt:variant>
      <vt:variant>
        <vt:i4>5242914</vt:i4>
      </vt:variant>
      <vt:variant>
        <vt:i4>0</vt:i4>
      </vt:variant>
      <vt:variant>
        <vt:i4>0</vt:i4>
      </vt:variant>
      <vt:variant>
        <vt:i4>5</vt:i4>
      </vt:variant>
      <vt:variant>
        <vt:lpwstr>mailto:rculbanere@ig.com.br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Guarujá,</dc:title>
  <dc:creator>unaerp</dc:creator>
  <cp:lastModifiedBy>Camilla Paiva Laguna</cp:lastModifiedBy>
  <cp:revision>2</cp:revision>
  <dcterms:created xsi:type="dcterms:W3CDTF">2016-09-28T16:43:00Z</dcterms:created>
  <dcterms:modified xsi:type="dcterms:W3CDTF">2016-09-28T16:43:00Z</dcterms:modified>
</cp:coreProperties>
</file>