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5F1BC7" w:rsidRDefault="002977B9" w:rsidP="005F1BC7">
      <w:pPr>
        <w:pStyle w:val="Default"/>
        <w:jc w:val="center"/>
        <w:rPr>
          <w:rFonts w:ascii="Arial" w:hAnsi="Arial" w:cs="Arial"/>
        </w:rPr>
      </w:pPr>
      <w:r w:rsidRPr="005F1BC7">
        <w:rPr>
          <w:rFonts w:ascii="Arial" w:hAnsi="Arial" w:cs="Arial"/>
          <w:b/>
          <w:bCs/>
        </w:rPr>
        <w:t>SIMPÓSIO INTERNACIONAL DE CIÊNCIAS INTEGRADAS DA UNAERP CAMPUS GUARUJÁ</w:t>
      </w:r>
    </w:p>
    <w:p w:rsidR="002977B9" w:rsidRPr="005F1BC7" w:rsidRDefault="002977B9" w:rsidP="005F1BC7">
      <w:pPr>
        <w:pStyle w:val="Default"/>
        <w:rPr>
          <w:rFonts w:ascii="Arial" w:hAnsi="Arial" w:cs="Arial"/>
          <w:b/>
          <w:bCs/>
        </w:rPr>
      </w:pPr>
    </w:p>
    <w:p w:rsidR="002977B9" w:rsidRPr="005F1BC7" w:rsidRDefault="006E7325" w:rsidP="005F1BC7">
      <w:pPr>
        <w:spacing w:after="0" w:line="240" w:lineRule="auto"/>
        <w:jc w:val="center"/>
        <w:rPr>
          <w:rFonts w:ascii="Arial" w:hAnsi="Arial" w:cs="Arial"/>
          <w:b/>
          <w:sz w:val="24"/>
          <w:szCs w:val="24"/>
        </w:rPr>
      </w:pPr>
      <w:r w:rsidRPr="005F1BC7">
        <w:rPr>
          <w:rFonts w:ascii="Arial" w:hAnsi="Arial" w:cs="Arial"/>
          <w:b/>
          <w:sz w:val="24"/>
          <w:szCs w:val="24"/>
        </w:rPr>
        <w:t>O DESENVOLVIMENTO SUSTENTÁVEL E SUA INFLUÊNCIA NO CONSTITUCIONALISMO.</w:t>
      </w:r>
    </w:p>
    <w:p w:rsidR="006E7325" w:rsidRPr="005F1BC7" w:rsidRDefault="006E7325" w:rsidP="005F1BC7">
      <w:pPr>
        <w:spacing w:after="0" w:line="240" w:lineRule="auto"/>
        <w:jc w:val="center"/>
        <w:rPr>
          <w:rFonts w:ascii="Arial" w:hAnsi="Arial" w:cs="Arial"/>
          <w:b/>
          <w:sz w:val="24"/>
          <w:szCs w:val="24"/>
        </w:rPr>
      </w:pPr>
    </w:p>
    <w:p w:rsidR="002977B9" w:rsidRPr="005F1BC7" w:rsidRDefault="006E7325" w:rsidP="005F1BC7">
      <w:pPr>
        <w:spacing w:after="0" w:line="240" w:lineRule="auto"/>
        <w:jc w:val="center"/>
        <w:rPr>
          <w:rFonts w:ascii="Arial" w:hAnsi="Arial" w:cs="Arial"/>
          <w:b/>
          <w:sz w:val="24"/>
          <w:szCs w:val="24"/>
          <w:lang w:val="en-US"/>
        </w:rPr>
      </w:pPr>
      <w:proofErr w:type="gramStart"/>
      <w:r w:rsidRPr="005F1BC7">
        <w:rPr>
          <w:rFonts w:ascii="Arial" w:hAnsi="Arial" w:cs="Arial"/>
          <w:b/>
          <w:sz w:val="24"/>
          <w:szCs w:val="24"/>
          <w:lang w:val="en-US"/>
        </w:rPr>
        <w:t>SUSTAINED DEVELOPMENT AND ITS INFLUENCES AT CONSTITUCIONALISM.</w:t>
      </w:r>
      <w:proofErr w:type="gramEnd"/>
    </w:p>
    <w:p w:rsidR="002977B9" w:rsidRPr="005F1BC7" w:rsidRDefault="002977B9" w:rsidP="005F1BC7">
      <w:pPr>
        <w:pStyle w:val="Default"/>
        <w:rPr>
          <w:rFonts w:ascii="Arial" w:hAnsi="Arial" w:cs="Arial"/>
          <w:b/>
          <w:bCs/>
          <w:lang w:val="en-US"/>
        </w:rPr>
      </w:pPr>
    </w:p>
    <w:p w:rsidR="006E7325" w:rsidRPr="005F1BC7" w:rsidRDefault="006E7325" w:rsidP="005F1BC7">
      <w:pPr>
        <w:spacing w:after="0" w:line="240" w:lineRule="auto"/>
        <w:jc w:val="center"/>
        <w:rPr>
          <w:rFonts w:ascii="Arial" w:hAnsi="Arial" w:cs="Arial"/>
          <w:b/>
          <w:sz w:val="24"/>
          <w:szCs w:val="24"/>
          <w:lang w:val="en-US"/>
        </w:rPr>
      </w:pPr>
    </w:p>
    <w:p w:rsidR="006E7325" w:rsidRPr="005F1BC7" w:rsidRDefault="006E7325" w:rsidP="005F1BC7">
      <w:pPr>
        <w:spacing w:after="0" w:line="240" w:lineRule="auto"/>
        <w:jc w:val="center"/>
        <w:rPr>
          <w:rFonts w:ascii="Arial" w:hAnsi="Arial" w:cs="Arial"/>
          <w:b/>
          <w:sz w:val="24"/>
          <w:szCs w:val="24"/>
          <w:lang w:val="en-US"/>
        </w:rPr>
      </w:pPr>
      <w:r w:rsidRPr="005F1BC7">
        <w:rPr>
          <w:rFonts w:ascii="Arial" w:hAnsi="Arial" w:cs="Arial"/>
          <w:b/>
          <w:sz w:val="24"/>
          <w:szCs w:val="24"/>
          <w:lang w:val="en-US"/>
        </w:rPr>
        <w:t xml:space="preserve">Maria Aurelia </w:t>
      </w:r>
      <w:proofErr w:type="spellStart"/>
      <w:r w:rsidRPr="005F1BC7">
        <w:rPr>
          <w:rFonts w:ascii="Arial" w:hAnsi="Arial" w:cs="Arial"/>
          <w:b/>
          <w:sz w:val="24"/>
          <w:szCs w:val="24"/>
          <w:lang w:val="en-US"/>
        </w:rPr>
        <w:t>Lupi</w:t>
      </w:r>
      <w:proofErr w:type="spellEnd"/>
      <w:r w:rsidRPr="005F1BC7">
        <w:rPr>
          <w:rFonts w:ascii="Arial" w:hAnsi="Arial" w:cs="Arial"/>
          <w:b/>
          <w:sz w:val="24"/>
          <w:szCs w:val="24"/>
          <w:lang w:val="en-US"/>
        </w:rPr>
        <w:t xml:space="preserve"> </w:t>
      </w:r>
      <w:r w:rsidRPr="005F1BC7">
        <w:rPr>
          <w:rStyle w:val="Refdenotaderodap"/>
          <w:rFonts w:ascii="Arial" w:hAnsi="Arial" w:cs="Arial"/>
          <w:b/>
          <w:sz w:val="24"/>
          <w:szCs w:val="24"/>
          <w:lang w:val="en-US"/>
        </w:rPr>
        <w:footnoteReference w:id="1"/>
      </w:r>
    </w:p>
    <w:p w:rsidR="006E7325" w:rsidRPr="005F1BC7" w:rsidRDefault="006E7325" w:rsidP="005F1BC7">
      <w:pPr>
        <w:spacing w:after="0" w:line="240" w:lineRule="auto"/>
        <w:jc w:val="center"/>
        <w:rPr>
          <w:rFonts w:ascii="Arial" w:hAnsi="Arial" w:cs="Arial"/>
          <w:b/>
          <w:sz w:val="24"/>
          <w:szCs w:val="24"/>
          <w:lang w:val="en-US"/>
        </w:rPr>
      </w:pPr>
      <w:proofErr w:type="spellStart"/>
      <w:r w:rsidRPr="005F1BC7">
        <w:rPr>
          <w:rFonts w:ascii="Arial" w:hAnsi="Arial" w:cs="Arial"/>
          <w:b/>
          <w:sz w:val="24"/>
          <w:szCs w:val="24"/>
          <w:lang w:val="en-US"/>
        </w:rPr>
        <w:t>Bacharel</w:t>
      </w:r>
      <w:proofErr w:type="spellEnd"/>
      <w:r w:rsidRPr="005F1BC7">
        <w:rPr>
          <w:rFonts w:ascii="Arial" w:hAnsi="Arial" w:cs="Arial"/>
          <w:b/>
          <w:sz w:val="24"/>
          <w:szCs w:val="24"/>
          <w:lang w:val="en-US"/>
        </w:rPr>
        <w:t xml:space="preserve"> do </w:t>
      </w:r>
      <w:proofErr w:type="spellStart"/>
      <w:r w:rsidRPr="005F1BC7">
        <w:rPr>
          <w:rFonts w:ascii="Arial" w:hAnsi="Arial" w:cs="Arial"/>
          <w:b/>
          <w:sz w:val="24"/>
          <w:szCs w:val="24"/>
          <w:lang w:val="en-US"/>
        </w:rPr>
        <w:t>Curso</w:t>
      </w:r>
      <w:proofErr w:type="spellEnd"/>
      <w:r w:rsidRPr="005F1BC7">
        <w:rPr>
          <w:rFonts w:ascii="Arial" w:hAnsi="Arial" w:cs="Arial"/>
          <w:b/>
          <w:sz w:val="24"/>
          <w:szCs w:val="24"/>
          <w:lang w:val="en-US"/>
        </w:rPr>
        <w:t xml:space="preserve"> de </w:t>
      </w:r>
      <w:proofErr w:type="spellStart"/>
      <w:r w:rsidRPr="005F1BC7">
        <w:rPr>
          <w:rFonts w:ascii="Arial" w:hAnsi="Arial" w:cs="Arial"/>
          <w:b/>
          <w:sz w:val="24"/>
          <w:szCs w:val="24"/>
          <w:lang w:val="en-US"/>
        </w:rPr>
        <w:t>Direito</w:t>
      </w:r>
      <w:proofErr w:type="spellEnd"/>
    </w:p>
    <w:p w:rsidR="006E7325" w:rsidRPr="005F1BC7" w:rsidRDefault="006E7325" w:rsidP="005F1BC7">
      <w:pPr>
        <w:spacing w:after="0" w:line="240" w:lineRule="auto"/>
        <w:jc w:val="center"/>
        <w:rPr>
          <w:rFonts w:ascii="Arial" w:hAnsi="Arial" w:cs="Arial"/>
          <w:b/>
          <w:sz w:val="24"/>
          <w:szCs w:val="24"/>
          <w:lang w:val="en-US"/>
        </w:rPr>
      </w:pPr>
      <w:r w:rsidRPr="005F1BC7">
        <w:rPr>
          <w:rFonts w:ascii="Arial" w:hAnsi="Arial" w:cs="Arial"/>
          <w:b/>
          <w:sz w:val="24"/>
          <w:szCs w:val="24"/>
          <w:lang w:val="en-US"/>
        </w:rPr>
        <w:t>maria.aurelia1951@hotmail.com</w:t>
      </w:r>
    </w:p>
    <w:p w:rsidR="006E7325" w:rsidRPr="005F1BC7" w:rsidRDefault="006E7325" w:rsidP="005F1BC7">
      <w:pPr>
        <w:spacing w:after="0" w:line="240" w:lineRule="auto"/>
        <w:jc w:val="center"/>
        <w:rPr>
          <w:rFonts w:ascii="Arial" w:hAnsi="Arial" w:cs="Arial"/>
          <w:b/>
          <w:sz w:val="24"/>
          <w:szCs w:val="24"/>
          <w:lang w:val="en-US"/>
        </w:rPr>
      </w:pPr>
    </w:p>
    <w:p w:rsidR="002977B9" w:rsidRPr="005F1BC7" w:rsidRDefault="002977B9" w:rsidP="005F1BC7">
      <w:pPr>
        <w:spacing w:after="0" w:line="240" w:lineRule="auto"/>
        <w:jc w:val="center"/>
        <w:rPr>
          <w:rFonts w:ascii="Arial" w:hAnsi="Arial" w:cs="Arial"/>
          <w:sz w:val="24"/>
          <w:szCs w:val="24"/>
          <w:lang w:val="en-US"/>
        </w:rPr>
      </w:pPr>
      <w:r w:rsidRPr="005F1BC7">
        <w:rPr>
          <w:rFonts w:ascii="Arial" w:hAnsi="Arial" w:cs="Arial"/>
          <w:b/>
          <w:sz w:val="24"/>
          <w:szCs w:val="24"/>
          <w:lang w:val="en-US"/>
        </w:rPr>
        <w:t xml:space="preserve">Thiago Felipe S. </w:t>
      </w:r>
      <w:proofErr w:type="spellStart"/>
      <w:r w:rsidRPr="005F1BC7">
        <w:rPr>
          <w:rFonts w:ascii="Arial" w:hAnsi="Arial" w:cs="Arial"/>
          <w:b/>
          <w:sz w:val="24"/>
          <w:szCs w:val="24"/>
          <w:lang w:val="en-US"/>
        </w:rPr>
        <w:t>Avanci</w:t>
      </w:r>
      <w:proofErr w:type="spellEnd"/>
      <w:r w:rsidRPr="005F1BC7">
        <w:rPr>
          <w:rFonts w:ascii="Arial" w:hAnsi="Arial" w:cs="Arial"/>
          <w:sz w:val="24"/>
          <w:szCs w:val="24"/>
          <w:lang w:val="en-US"/>
        </w:rPr>
        <w:t xml:space="preserve"> </w:t>
      </w:r>
      <w:r w:rsidRPr="005F1BC7">
        <w:rPr>
          <w:rStyle w:val="Refdenotaderodap"/>
          <w:rFonts w:ascii="Arial" w:hAnsi="Arial" w:cs="Arial"/>
          <w:sz w:val="24"/>
          <w:szCs w:val="24"/>
        </w:rPr>
        <w:footnoteReference w:id="2"/>
      </w:r>
      <w:r w:rsidRPr="005F1BC7">
        <w:rPr>
          <w:rFonts w:ascii="Arial" w:hAnsi="Arial" w:cs="Arial"/>
          <w:sz w:val="24"/>
          <w:szCs w:val="24"/>
          <w:lang w:val="en-US"/>
        </w:rPr>
        <w:t xml:space="preserve"> </w:t>
      </w:r>
      <w:r w:rsidRPr="005F1BC7">
        <w:rPr>
          <w:rStyle w:val="Refdenotaderodap"/>
          <w:rFonts w:ascii="Arial" w:hAnsi="Arial" w:cs="Arial"/>
          <w:sz w:val="24"/>
          <w:szCs w:val="24"/>
        </w:rPr>
        <w:footnoteReference w:id="3"/>
      </w:r>
    </w:p>
    <w:p w:rsidR="002977B9" w:rsidRPr="005F1BC7" w:rsidRDefault="006E7325" w:rsidP="005F1BC7">
      <w:pPr>
        <w:pStyle w:val="Default"/>
        <w:jc w:val="center"/>
        <w:rPr>
          <w:rFonts w:ascii="Arial" w:hAnsi="Arial" w:cs="Arial"/>
          <w:b/>
          <w:bCs/>
        </w:rPr>
      </w:pPr>
      <w:r w:rsidRPr="005F1BC7">
        <w:rPr>
          <w:rFonts w:ascii="Arial" w:hAnsi="Arial" w:cs="Arial"/>
          <w:b/>
          <w:bCs/>
        </w:rPr>
        <w:t>Professor do</w:t>
      </w:r>
      <w:r w:rsidR="002977B9" w:rsidRPr="005F1BC7">
        <w:rPr>
          <w:rFonts w:ascii="Arial" w:hAnsi="Arial" w:cs="Arial"/>
          <w:b/>
          <w:bCs/>
        </w:rPr>
        <w:t xml:space="preserve"> Curso de Direito </w:t>
      </w:r>
      <w:r w:rsidR="00045E7F" w:rsidRPr="005F1BC7">
        <w:rPr>
          <w:rFonts w:ascii="Arial" w:hAnsi="Arial" w:cs="Arial"/>
          <w:b/>
          <w:bCs/>
        </w:rPr>
        <w:t>da UNAERP</w:t>
      </w:r>
    </w:p>
    <w:p w:rsidR="002977B9" w:rsidRPr="005F1BC7" w:rsidRDefault="002977B9" w:rsidP="005F1BC7">
      <w:pPr>
        <w:pStyle w:val="Default"/>
        <w:jc w:val="center"/>
        <w:rPr>
          <w:rFonts w:ascii="Arial" w:hAnsi="Arial" w:cs="Arial"/>
        </w:rPr>
      </w:pPr>
      <w:r w:rsidRPr="005F1BC7">
        <w:rPr>
          <w:rFonts w:ascii="Arial" w:hAnsi="Arial" w:cs="Arial"/>
          <w:b/>
          <w:bCs/>
        </w:rPr>
        <w:t>Líder do Grupo de Estudos UNAERP “Regimes e Modelos Jurídicos, Econômicos, Ambientais e Internacionais nas Pessoas Jurídicas de Direito Privado</w:t>
      </w:r>
      <w:proofErr w:type="gramStart"/>
      <w:r w:rsidRPr="005F1BC7">
        <w:rPr>
          <w:rFonts w:ascii="Arial" w:hAnsi="Arial" w:cs="Arial"/>
          <w:b/>
          <w:bCs/>
        </w:rPr>
        <w:t>”</w:t>
      </w:r>
      <w:bookmarkStart w:id="0" w:name="_GoBack"/>
      <w:bookmarkEnd w:id="0"/>
      <w:proofErr w:type="gramEnd"/>
    </w:p>
    <w:p w:rsidR="002977B9" w:rsidRPr="005F1BC7" w:rsidRDefault="002977B9" w:rsidP="005F1BC7">
      <w:pPr>
        <w:pStyle w:val="Default"/>
        <w:jc w:val="center"/>
        <w:rPr>
          <w:rFonts w:ascii="Arial" w:hAnsi="Arial" w:cs="Arial"/>
        </w:rPr>
      </w:pPr>
      <w:r w:rsidRPr="005F1BC7">
        <w:rPr>
          <w:rFonts w:ascii="Arial" w:hAnsi="Arial" w:cs="Arial"/>
          <w:b/>
          <w:bCs/>
        </w:rPr>
        <w:t>UNAERP - Universidade de Ribeirão Preto - Campus Guarujá</w:t>
      </w:r>
    </w:p>
    <w:p w:rsidR="002977B9" w:rsidRPr="005F1BC7" w:rsidRDefault="002977B9" w:rsidP="005F1BC7">
      <w:pPr>
        <w:pStyle w:val="Default"/>
        <w:jc w:val="center"/>
        <w:rPr>
          <w:rFonts w:ascii="Arial" w:hAnsi="Arial" w:cs="Arial"/>
          <w:b/>
          <w:bCs/>
        </w:rPr>
      </w:pPr>
      <w:r w:rsidRPr="005F1BC7">
        <w:rPr>
          <w:rFonts w:ascii="Arial" w:hAnsi="Arial" w:cs="Arial"/>
          <w:b/>
          <w:bCs/>
        </w:rPr>
        <w:t>dr.avanci@outlook.com</w:t>
      </w:r>
    </w:p>
    <w:p w:rsidR="002977B9" w:rsidRPr="005F1BC7" w:rsidRDefault="002977B9" w:rsidP="005F1BC7">
      <w:pPr>
        <w:pStyle w:val="Default"/>
        <w:jc w:val="center"/>
        <w:rPr>
          <w:rFonts w:ascii="Arial" w:hAnsi="Arial" w:cs="Arial"/>
        </w:rPr>
      </w:pPr>
    </w:p>
    <w:p w:rsidR="002977B9" w:rsidRPr="005F1BC7" w:rsidRDefault="002977B9" w:rsidP="005F1BC7">
      <w:pPr>
        <w:pStyle w:val="Default"/>
        <w:jc w:val="center"/>
        <w:rPr>
          <w:rFonts w:ascii="Arial" w:hAnsi="Arial" w:cs="Arial"/>
        </w:rPr>
      </w:pPr>
      <w:r w:rsidRPr="005F1BC7">
        <w:rPr>
          <w:rFonts w:ascii="Arial" w:hAnsi="Arial" w:cs="Arial"/>
          <w:b/>
          <w:bCs/>
        </w:rPr>
        <w:t>Este simpósio tem o apoio da Fundação Fernando Eduardo Lee</w:t>
      </w:r>
    </w:p>
    <w:p w:rsidR="002977B9" w:rsidRPr="005F1BC7" w:rsidRDefault="002977B9" w:rsidP="005F1BC7">
      <w:pPr>
        <w:pStyle w:val="Default"/>
        <w:rPr>
          <w:rFonts w:ascii="Arial" w:hAnsi="Arial" w:cs="Arial"/>
        </w:rPr>
      </w:pPr>
    </w:p>
    <w:p w:rsidR="002977B9" w:rsidRPr="005F1BC7" w:rsidRDefault="002977B9" w:rsidP="005F1BC7">
      <w:pPr>
        <w:pStyle w:val="Default"/>
        <w:jc w:val="both"/>
        <w:rPr>
          <w:rFonts w:ascii="Arial" w:hAnsi="Arial" w:cs="Arial"/>
        </w:rPr>
      </w:pPr>
      <w:r w:rsidRPr="005F1BC7">
        <w:rPr>
          <w:rFonts w:ascii="Arial" w:hAnsi="Arial" w:cs="Arial"/>
          <w:b/>
        </w:rPr>
        <w:t>Resumo</w:t>
      </w:r>
      <w:r w:rsidRPr="005F1BC7">
        <w:rPr>
          <w:rFonts w:ascii="Arial" w:hAnsi="Arial" w:cs="Arial"/>
        </w:rPr>
        <w:t xml:space="preserve">: </w:t>
      </w:r>
      <w:r w:rsidR="006E7325" w:rsidRPr="005F1BC7">
        <w:rPr>
          <w:rFonts w:ascii="Arial" w:hAnsi="Arial" w:cs="Arial"/>
        </w:rPr>
        <w:t xml:space="preserve">O objetivo deste trabalho é discorrer sobre a tutela constitucional do meio ambiente como instrumento para o desenvolvimento sustentável garantindo, dessa forma, os direitos fundamentais do homem. Para tanto, a constitucionalização do meio ambiente teve seu início após a Conferência de Estocolmo, em 1972, com a Grécia em 1975, seguida por Portugal e Índia, em 1976, e Espanha em 1978, sendo os primeiros países a tutelar constitucionalmente o meio ambiente e buscando o desenvolvimento sustentável integrado à sociedade, à política e à economia. O Relatório </w:t>
      </w:r>
      <w:proofErr w:type="spellStart"/>
      <w:r w:rsidR="006E7325" w:rsidRPr="005F1BC7">
        <w:rPr>
          <w:rFonts w:ascii="Arial" w:hAnsi="Arial" w:cs="Arial"/>
        </w:rPr>
        <w:t>Brundtland</w:t>
      </w:r>
      <w:proofErr w:type="spellEnd"/>
      <w:r w:rsidR="006E7325" w:rsidRPr="005F1BC7">
        <w:rPr>
          <w:rFonts w:ascii="Arial" w:hAnsi="Arial" w:cs="Arial"/>
        </w:rPr>
        <w:t xml:space="preserve"> em 1987, que resultou em alterações na constituição da União Europeia, em 1992 e na “Constituição Verde” no Brasil, em 1988, alertou para a contínua degradação do meio ambiente. Entretanto, nem o Relatório nem os </w:t>
      </w:r>
      <w:r w:rsidR="006E7325" w:rsidRPr="005F1BC7">
        <w:rPr>
          <w:rFonts w:ascii="Arial" w:hAnsi="Arial" w:cs="Arial"/>
        </w:rPr>
        <w:lastRenderedPageBreak/>
        <w:t>diversos tratados internacionais não foram capazes de estancá-la definitivamente. De onde se conclui que só como direito fundamental disposto na constituição é que o meio ambiente deve ser protegido e preservado para garantir a evolução digna da humanidade.</w:t>
      </w:r>
    </w:p>
    <w:p w:rsidR="00086659" w:rsidRPr="005F1BC7" w:rsidRDefault="00086659" w:rsidP="005F1BC7">
      <w:pPr>
        <w:pStyle w:val="Default"/>
        <w:jc w:val="both"/>
        <w:rPr>
          <w:rFonts w:ascii="Arial" w:hAnsi="Arial" w:cs="Arial"/>
        </w:rPr>
      </w:pPr>
    </w:p>
    <w:p w:rsidR="00BB53E6" w:rsidRPr="005F1BC7" w:rsidRDefault="002977B9" w:rsidP="005F1BC7">
      <w:pPr>
        <w:pStyle w:val="Default"/>
        <w:jc w:val="both"/>
        <w:rPr>
          <w:rFonts w:ascii="Arial" w:hAnsi="Arial" w:cs="Arial"/>
        </w:rPr>
      </w:pPr>
      <w:r w:rsidRPr="005F1BC7">
        <w:rPr>
          <w:rFonts w:ascii="Arial" w:hAnsi="Arial" w:cs="Arial"/>
          <w:b/>
        </w:rPr>
        <w:t>Palavras Chave</w:t>
      </w:r>
      <w:r w:rsidRPr="005F1BC7">
        <w:rPr>
          <w:rFonts w:ascii="Arial" w:hAnsi="Arial" w:cs="Arial"/>
        </w:rPr>
        <w:t xml:space="preserve">: </w:t>
      </w:r>
      <w:r w:rsidR="006E7325" w:rsidRPr="005F1BC7">
        <w:rPr>
          <w:rFonts w:ascii="Arial" w:hAnsi="Arial" w:cs="Arial"/>
        </w:rPr>
        <w:t>Constitucionalismo, Proteção ambiental, Desenvolvimento Sustentável.</w:t>
      </w:r>
    </w:p>
    <w:p w:rsidR="00ED5175" w:rsidRPr="005F1BC7" w:rsidRDefault="00ED5175" w:rsidP="005F1BC7">
      <w:pPr>
        <w:spacing w:after="0" w:line="240" w:lineRule="auto"/>
        <w:rPr>
          <w:rFonts w:ascii="Arial" w:hAnsi="Arial" w:cs="Arial"/>
          <w:sz w:val="24"/>
          <w:szCs w:val="24"/>
        </w:rPr>
      </w:pPr>
    </w:p>
    <w:p w:rsidR="00ED5175" w:rsidRPr="005F1BC7" w:rsidRDefault="00ED5175" w:rsidP="005F1BC7">
      <w:pPr>
        <w:spacing w:after="0" w:line="240" w:lineRule="auto"/>
        <w:jc w:val="both"/>
        <w:rPr>
          <w:rFonts w:ascii="Arial" w:hAnsi="Arial" w:cs="Arial"/>
          <w:sz w:val="24"/>
          <w:szCs w:val="24"/>
          <w:lang w:val="en-US"/>
        </w:rPr>
      </w:pPr>
      <w:r w:rsidRPr="005F1BC7">
        <w:rPr>
          <w:rFonts w:ascii="Arial" w:hAnsi="Arial" w:cs="Arial"/>
          <w:b/>
          <w:sz w:val="24"/>
          <w:szCs w:val="24"/>
          <w:lang w:val="en-US"/>
        </w:rPr>
        <w:t>Abstract</w:t>
      </w:r>
      <w:r w:rsidRPr="005F1BC7">
        <w:rPr>
          <w:rFonts w:ascii="Arial" w:hAnsi="Arial" w:cs="Arial"/>
          <w:sz w:val="24"/>
          <w:szCs w:val="24"/>
          <w:lang w:val="en-US"/>
        </w:rPr>
        <w:t>:</w:t>
      </w:r>
      <w:r w:rsidR="00086659" w:rsidRPr="005F1BC7">
        <w:rPr>
          <w:rFonts w:ascii="Arial" w:hAnsi="Arial" w:cs="Arial"/>
          <w:sz w:val="24"/>
          <w:szCs w:val="24"/>
          <w:lang w:val="en-US"/>
        </w:rPr>
        <w:t xml:space="preserve"> </w:t>
      </w:r>
      <w:r w:rsidR="006E7325" w:rsidRPr="005F1BC7">
        <w:rPr>
          <w:rFonts w:ascii="Arial" w:hAnsi="Arial" w:cs="Arial"/>
          <w:sz w:val="24"/>
          <w:szCs w:val="24"/>
          <w:lang w:val="en-US"/>
        </w:rPr>
        <w:t xml:space="preserve">This work is to discuss the constitutional protection of the environment as a tool for sustainable development thus ensuring that fundamental rights of man. Therefore, the </w:t>
      </w:r>
      <w:proofErr w:type="spellStart"/>
      <w:r w:rsidR="006E7325" w:rsidRPr="005F1BC7">
        <w:rPr>
          <w:rFonts w:ascii="Arial" w:hAnsi="Arial" w:cs="Arial"/>
          <w:sz w:val="24"/>
          <w:szCs w:val="24"/>
          <w:lang w:val="en-US"/>
        </w:rPr>
        <w:t>constitutionalization</w:t>
      </w:r>
      <w:proofErr w:type="spellEnd"/>
      <w:r w:rsidR="006E7325" w:rsidRPr="005F1BC7">
        <w:rPr>
          <w:rFonts w:ascii="Arial" w:hAnsi="Arial" w:cs="Arial"/>
          <w:sz w:val="24"/>
          <w:szCs w:val="24"/>
          <w:lang w:val="en-US"/>
        </w:rPr>
        <w:t xml:space="preserve"> of the environment was begun after the Stockholm Conference in 1972, with Greece in 1975, followed by Portugal and India in 1976, and Spain in 1978, being the first countries to protect constitutionally the environment and seeking sustainable development integrated into society, politics and the economy. The </w:t>
      </w:r>
      <w:proofErr w:type="spellStart"/>
      <w:r w:rsidR="006E7325" w:rsidRPr="005F1BC7">
        <w:rPr>
          <w:rFonts w:ascii="Arial" w:hAnsi="Arial" w:cs="Arial"/>
          <w:sz w:val="24"/>
          <w:szCs w:val="24"/>
          <w:lang w:val="en-US"/>
        </w:rPr>
        <w:t>Brundtland</w:t>
      </w:r>
      <w:proofErr w:type="spellEnd"/>
      <w:r w:rsidR="006E7325" w:rsidRPr="005F1BC7">
        <w:rPr>
          <w:rFonts w:ascii="Arial" w:hAnsi="Arial" w:cs="Arial"/>
          <w:sz w:val="24"/>
          <w:szCs w:val="24"/>
          <w:lang w:val="en-US"/>
        </w:rPr>
        <w:t xml:space="preserve"> Report in 1987, which resulted in changes in the constitution of the European Union in 1992 and "Green Constitution" in Brazil in 1988 warned of the continuous degradation of the environment. </w:t>
      </w:r>
      <w:proofErr w:type="gramStart"/>
      <w:r w:rsidR="006E7325" w:rsidRPr="005F1BC7">
        <w:rPr>
          <w:rFonts w:ascii="Arial" w:hAnsi="Arial" w:cs="Arial"/>
          <w:sz w:val="24"/>
          <w:szCs w:val="24"/>
          <w:lang w:val="en-US"/>
        </w:rPr>
        <w:t>However, neither the report nor the various international treaties were not able to stop it permanently.</w:t>
      </w:r>
      <w:proofErr w:type="gramEnd"/>
      <w:r w:rsidR="006E7325" w:rsidRPr="005F1BC7">
        <w:rPr>
          <w:rFonts w:ascii="Arial" w:hAnsi="Arial" w:cs="Arial"/>
          <w:sz w:val="24"/>
          <w:szCs w:val="24"/>
          <w:lang w:val="en-US"/>
        </w:rPr>
        <w:t xml:space="preserve"> It follows that only a fundamental right provided in the Constitution is that the environment should be protected and preserved to ensure the worthy evolution of mankind.</w:t>
      </w:r>
    </w:p>
    <w:p w:rsidR="006E7325" w:rsidRPr="005F1BC7" w:rsidRDefault="006E7325" w:rsidP="005F1BC7">
      <w:pPr>
        <w:spacing w:after="0" w:line="240" w:lineRule="auto"/>
        <w:jc w:val="both"/>
        <w:rPr>
          <w:rFonts w:ascii="Arial" w:hAnsi="Arial" w:cs="Arial"/>
          <w:sz w:val="24"/>
          <w:szCs w:val="24"/>
          <w:lang w:val="en-US"/>
        </w:rPr>
      </w:pPr>
    </w:p>
    <w:p w:rsidR="002977B9" w:rsidRPr="005F1BC7" w:rsidRDefault="00ED5175" w:rsidP="005F1BC7">
      <w:pPr>
        <w:spacing w:after="0" w:line="240" w:lineRule="auto"/>
        <w:jc w:val="both"/>
        <w:rPr>
          <w:rFonts w:ascii="Arial" w:hAnsi="Arial" w:cs="Arial"/>
          <w:sz w:val="24"/>
          <w:szCs w:val="24"/>
          <w:lang w:val="en-US"/>
        </w:rPr>
      </w:pPr>
      <w:r w:rsidRPr="005F1BC7">
        <w:rPr>
          <w:rFonts w:ascii="Arial" w:hAnsi="Arial" w:cs="Arial"/>
          <w:b/>
          <w:sz w:val="24"/>
          <w:szCs w:val="24"/>
          <w:lang w:val="en-US"/>
        </w:rPr>
        <w:t>Keywords</w:t>
      </w:r>
      <w:r w:rsidRPr="005F1BC7">
        <w:rPr>
          <w:rFonts w:ascii="Arial" w:hAnsi="Arial" w:cs="Arial"/>
          <w:sz w:val="24"/>
          <w:szCs w:val="24"/>
          <w:lang w:val="en-US"/>
        </w:rPr>
        <w:t>:</w:t>
      </w:r>
      <w:r w:rsidR="006E7325" w:rsidRPr="005F1BC7">
        <w:rPr>
          <w:rFonts w:ascii="Arial" w:hAnsi="Arial" w:cs="Arial"/>
          <w:sz w:val="24"/>
          <w:szCs w:val="24"/>
          <w:lang w:val="en-US"/>
        </w:rPr>
        <w:t xml:space="preserve"> Constitutionalism, Environmental Protection, Sustainable development.</w:t>
      </w:r>
    </w:p>
    <w:p w:rsidR="00CD369D" w:rsidRPr="005F1BC7" w:rsidRDefault="00CD369D" w:rsidP="005F1BC7">
      <w:pPr>
        <w:spacing w:after="0" w:line="240" w:lineRule="auto"/>
        <w:rPr>
          <w:rFonts w:ascii="Arial" w:hAnsi="Arial" w:cs="Arial"/>
          <w:sz w:val="24"/>
          <w:szCs w:val="24"/>
          <w:lang w:val="en-US"/>
        </w:rPr>
      </w:pPr>
    </w:p>
    <w:p w:rsidR="003E6202" w:rsidRPr="005F1BC7" w:rsidRDefault="003E6202" w:rsidP="005F1BC7">
      <w:pPr>
        <w:pStyle w:val="Ttulo1"/>
        <w:spacing w:before="0" w:after="0"/>
        <w:rPr>
          <w:szCs w:val="24"/>
        </w:rPr>
      </w:pPr>
      <w:r w:rsidRPr="005F1BC7">
        <w:rPr>
          <w:szCs w:val="24"/>
        </w:rPr>
        <w:t>Introdução</w:t>
      </w:r>
    </w:p>
    <w:p w:rsidR="006E7325" w:rsidRPr="005F1BC7" w:rsidRDefault="006E7325" w:rsidP="00D12905">
      <w:pPr>
        <w:spacing w:after="0" w:line="240" w:lineRule="auto"/>
        <w:ind w:firstLine="708"/>
        <w:jc w:val="both"/>
        <w:rPr>
          <w:rFonts w:ascii="Arial" w:hAnsi="Arial" w:cs="Arial"/>
          <w:sz w:val="24"/>
          <w:szCs w:val="24"/>
        </w:rPr>
      </w:pPr>
      <w:r w:rsidRPr="005F1BC7">
        <w:rPr>
          <w:rFonts w:ascii="Arial" w:hAnsi="Arial" w:cs="Arial"/>
          <w:sz w:val="24"/>
          <w:szCs w:val="24"/>
        </w:rPr>
        <w:t xml:space="preserve">O tema desse trabalho, fundamentado em pesquisas bibliográficas, é demonstrar que só com o Constitucionalismo amparando a proteção do meio ambiente como direito fundamental é possível efetivar os direitos fundamentais do homem e do meio ambiente saudável para buscar o equilíbrio entre os desenvolvimentos sustentável, o social e o econômico. </w:t>
      </w:r>
    </w:p>
    <w:p w:rsidR="006E7325" w:rsidRDefault="006E7325" w:rsidP="00D12905">
      <w:pPr>
        <w:spacing w:after="0" w:line="240" w:lineRule="auto"/>
        <w:ind w:firstLine="708"/>
        <w:jc w:val="both"/>
        <w:rPr>
          <w:rFonts w:ascii="Arial" w:hAnsi="Arial" w:cs="Arial"/>
          <w:sz w:val="24"/>
          <w:szCs w:val="24"/>
        </w:rPr>
      </w:pPr>
      <w:r w:rsidRPr="005F1BC7">
        <w:rPr>
          <w:rFonts w:ascii="Arial" w:hAnsi="Arial" w:cs="Arial"/>
          <w:sz w:val="24"/>
          <w:szCs w:val="24"/>
        </w:rPr>
        <w:t xml:space="preserve">Este trabalho é uma pesquisa descritiva a partir de revisão doutrinária, valendo-se de medida qualitativa quando da abordagem das problemáticas empíricas e se justifica pelos graves problemas ambientais, como desmatamento </w:t>
      </w:r>
      <w:proofErr w:type="gramStart"/>
      <w:r w:rsidRPr="005F1BC7">
        <w:rPr>
          <w:rFonts w:ascii="Arial" w:hAnsi="Arial" w:cs="Arial"/>
          <w:sz w:val="24"/>
          <w:szCs w:val="24"/>
        </w:rPr>
        <w:t>e</w:t>
      </w:r>
      <w:proofErr w:type="gramEnd"/>
      <w:r w:rsidRPr="005F1BC7">
        <w:rPr>
          <w:rFonts w:ascii="Arial" w:hAnsi="Arial" w:cs="Arial"/>
          <w:sz w:val="24"/>
          <w:szCs w:val="24"/>
        </w:rPr>
        <w:t xml:space="preserve"> </w:t>
      </w:r>
      <w:proofErr w:type="gramStart"/>
      <w:r w:rsidRPr="005F1BC7">
        <w:rPr>
          <w:rFonts w:ascii="Arial" w:hAnsi="Arial" w:cs="Arial"/>
          <w:sz w:val="24"/>
          <w:szCs w:val="24"/>
        </w:rPr>
        <w:t>poluição</w:t>
      </w:r>
      <w:proofErr w:type="gramEnd"/>
      <w:r w:rsidRPr="005F1BC7">
        <w:rPr>
          <w:rFonts w:ascii="Arial" w:hAnsi="Arial" w:cs="Arial"/>
          <w:sz w:val="24"/>
          <w:szCs w:val="24"/>
        </w:rPr>
        <w:t>, que trazem inúmeros danos significativos. Tanto que, desde a Conferência de Estocolmo, em 1972, a Organização das Nações Unidas (ONU) e seus membros estão dando a devida importância ao desenvolvimento sustentável, para garantir que as futuras gerações desfrutem de uma qualidade de vida saudável e economicamente viável.</w:t>
      </w:r>
      <w:r w:rsidR="005F1BC7">
        <w:rPr>
          <w:rFonts w:ascii="Arial" w:hAnsi="Arial" w:cs="Arial"/>
          <w:sz w:val="24"/>
          <w:szCs w:val="24"/>
        </w:rPr>
        <w:t xml:space="preserve"> </w:t>
      </w:r>
      <w:r w:rsidRPr="005F1BC7">
        <w:rPr>
          <w:rFonts w:ascii="Arial" w:hAnsi="Arial" w:cs="Arial"/>
          <w:sz w:val="24"/>
          <w:szCs w:val="24"/>
        </w:rPr>
        <w:t xml:space="preserve">A evolução e as fases da preocupação ambiental </w:t>
      </w:r>
      <w:r w:rsidR="005F1BC7">
        <w:rPr>
          <w:rFonts w:ascii="Arial" w:hAnsi="Arial" w:cs="Arial"/>
          <w:sz w:val="24"/>
          <w:szCs w:val="24"/>
        </w:rPr>
        <w:t>serão estudadas</w:t>
      </w:r>
      <w:r w:rsidRPr="005F1BC7">
        <w:rPr>
          <w:rFonts w:ascii="Arial" w:hAnsi="Arial" w:cs="Arial"/>
          <w:sz w:val="24"/>
          <w:szCs w:val="24"/>
        </w:rPr>
        <w:t xml:space="preserve">, </w:t>
      </w:r>
      <w:r w:rsidR="00A20252">
        <w:rPr>
          <w:rFonts w:ascii="Arial" w:hAnsi="Arial" w:cs="Arial"/>
          <w:sz w:val="24"/>
          <w:szCs w:val="24"/>
        </w:rPr>
        <w:t>em especial</w:t>
      </w:r>
      <w:r w:rsidRPr="005F1BC7">
        <w:rPr>
          <w:rFonts w:ascii="Arial" w:hAnsi="Arial" w:cs="Arial"/>
          <w:sz w:val="24"/>
          <w:szCs w:val="24"/>
        </w:rPr>
        <w:t xml:space="preserve"> a sustentabilidade deixa de ter objetivo puramente econômico, como nos primórdios, e ganha dimensões para que haja melhoria na qualidade de vida da população, com ações práticas que controlem o uso dos recursos naturais.</w:t>
      </w:r>
      <w:r w:rsidR="00A20252">
        <w:rPr>
          <w:rFonts w:ascii="Arial" w:hAnsi="Arial" w:cs="Arial"/>
          <w:sz w:val="24"/>
          <w:szCs w:val="24"/>
        </w:rPr>
        <w:t xml:space="preserve"> </w:t>
      </w:r>
      <w:r w:rsidRPr="005F1BC7">
        <w:rPr>
          <w:rFonts w:ascii="Arial" w:hAnsi="Arial" w:cs="Arial"/>
          <w:sz w:val="24"/>
          <w:szCs w:val="24"/>
        </w:rPr>
        <w:t>Por fim, a conclusão de que sem a constitucionalização do desenvolvimento sustentável e o meio ambiente sadio e equilibrado como princípio fundamental não há como garantir que as atuais e futuras gerações sobrevivam.</w:t>
      </w:r>
    </w:p>
    <w:p w:rsidR="00A20252" w:rsidRPr="005F1BC7" w:rsidRDefault="00A20252" w:rsidP="005F1BC7">
      <w:pPr>
        <w:spacing w:after="0" w:line="240" w:lineRule="auto"/>
        <w:jc w:val="both"/>
        <w:rPr>
          <w:rFonts w:ascii="Arial" w:hAnsi="Arial" w:cs="Arial"/>
          <w:sz w:val="24"/>
          <w:szCs w:val="24"/>
        </w:rPr>
      </w:pPr>
    </w:p>
    <w:p w:rsidR="002449FC" w:rsidRPr="005F1BC7" w:rsidRDefault="002449FC" w:rsidP="005F1BC7">
      <w:pPr>
        <w:pStyle w:val="Ttulo1"/>
        <w:spacing w:before="0" w:after="0"/>
        <w:rPr>
          <w:szCs w:val="24"/>
        </w:rPr>
      </w:pPr>
      <w:r w:rsidRPr="005F1BC7">
        <w:rPr>
          <w:szCs w:val="24"/>
        </w:rPr>
        <w:t>Metodologia e objetivos</w:t>
      </w:r>
    </w:p>
    <w:p w:rsidR="002449FC" w:rsidRPr="005F1BC7" w:rsidRDefault="002449FC" w:rsidP="005F1BC7">
      <w:pPr>
        <w:spacing w:after="0" w:line="240" w:lineRule="auto"/>
        <w:ind w:firstLine="851"/>
        <w:jc w:val="both"/>
        <w:rPr>
          <w:rFonts w:ascii="Arial" w:eastAsia="Arial" w:hAnsi="Arial" w:cs="Arial"/>
          <w:sz w:val="24"/>
          <w:szCs w:val="24"/>
        </w:rPr>
      </w:pPr>
      <w:r w:rsidRPr="005F1BC7">
        <w:rPr>
          <w:rFonts w:ascii="Arial" w:eastAsia="Arial" w:hAnsi="Arial" w:cs="Arial"/>
          <w:sz w:val="24"/>
          <w:szCs w:val="24"/>
        </w:rPr>
        <w:t xml:space="preserve">Será trabalhado por uma perspectiva doutrinária-legal, portanto de natureza bibliográfica, com </w:t>
      </w:r>
      <w:proofErr w:type="gramStart"/>
      <w:r w:rsidRPr="005F1BC7">
        <w:rPr>
          <w:rFonts w:ascii="Arial" w:eastAsia="Arial" w:hAnsi="Arial" w:cs="Arial"/>
          <w:sz w:val="24"/>
          <w:szCs w:val="24"/>
        </w:rPr>
        <w:t>nuances empíricos extraídos a partir de análise de casos particulares noticiados em meios de comunicação</w:t>
      </w:r>
      <w:proofErr w:type="gramEnd"/>
      <w:r w:rsidRPr="005F1BC7">
        <w:rPr>
          <w:rFonts w:ascii="Arial" w:eastAsia="Arial" w:hAnsi="Arial" w:cs="Arial"/>
          <w:sz w:val="24"/>
          <w:szCs w:val="24"/>
        </w:rPr>
        <w:t>. O método será o dedutivo-</w:t>
      </w:r>
      <w:r w:rsidRPr="005F1BC7">
        <w:rPr>
          <w:rFonts w:ascii="Arial" w:eastAsia="Arial" w:hAnsi="Arial" w:cs="Arial"/>
          <w:sz w:val="24"/>
          <w:szCs w:val="24"/>
        </w:rPr>
        <w:lastRenderedPageBreak/>
        <w:t>subjetivo, já que se passa por uma abordagem inicialmente conceitual para constatação de problemáticas particulares.</w:t>
      </w:r>
    </w:p>
    <w:p w:rsidR="002449FC" w:rsidRDefault="002449FC" w:rsidP="005F1BC7">
      <w:pPr>
        <w:spacing w:after="0" w:line="240" w:lineRule="auto"/>
        <w:ind w:firstLine="851"/>
        <w:jc w:val="both"/>
        <w:rPr>
          <w:rFonts w:ascii="Arial" w:eastAsia="Arial" w:hAnsi="Arial" w:cs="Arial"/>
          <w:sz w:val="24"/>
          <w:szCs w:val="24"/>
        </w:rPr>
      </w:pPr>
      <w:r w:rsidRPr="005F1BC7">
        <w:rPr>
          <w:rFonts w:ascii="Arial" w:eastAsia="Arial" w:hAnsi="Arial" w:cs="Arial"/>
          <w:sz w:val="24"/>
          <w:szCs w:val="24"/>
        </w:rPr>
        <w:t xml:space="preserve">O objetivo deste estudo é demonstrar a inter-relação entre cada uma das grandezas que envolvem o desenvolvimento sustentável </w:t>
      </w:r>
      <w:r w:rsidR="00E5506A">
        <w:rPr>
          <w:rFonts w:ascii="Arial" w:eastAsia="Arial" w:hAnsi="Arial" w:cs="Arial"/>
          <w:sz w:val="24"/>
          <w:szCs w:val="24"/>
        </w:rPr>
        <w:t>e a realidade do processo de constitucionalização de direitos, em especial, com o constitucionalismo, focado no Brasil</w:t>
      </w:r>
      <w:r w:rsidRPr="005F1BC7">
        <w:rPr>
          <w:rFonts w:ascii="Arial" w:eastAsia="Arial" w:hAnsi="Arial" w:cs="Arial"/>
          <w:sz w:val="24"/>
          <w:szCs w:val="24"/>
        </w:rPr>
        <w:t>.</w:t>
      </w:r>
    </w:p>
    <w:p w:rsidR="00A20252" w:rsidRPr="005F1BC7" w:rsidRDefault="00A20252" w:rsidP="005F1BC7">
      <w:pPr>
        <w:spacing w:after="0" w:line="240" w:lineRule="auto"/>
        <w:ind w:firstLine="851"/>
        <w:jc w:val="both"/>
        <w:rPr>
          <w:rFonts w:ascii="Arial" w:hAnsi="Arial" w:cs="Arial"/>
          <w:sz w:val="24"/>
          <w:szCs w:val="24"/>
        </w:rPr>
      </w:pPr>
    </w:p>
    <w:p w:rsidR="00BB53E6" w:rsidRPr="005F1BC7" w:rsidRDefault="005F1BC7" w:rsidP="005F1BC7">
      <w:pPr>
        <w:pStyle w:val="Ttulo1"/>
        <w:spacing w:before="0" w:after="0"/>
        <w:rPr>
          <w:szCs w:val="24"/>
        </w:rPr>
      </w:pPr>
      <w:r w:rsidRPr="005F1BC7">
        <w:rPr>
          <w:szCs w:val="24"/>
        </w:rPr>
        <w:t>Constitucionalismo</w:t>
      </w:r>
    </w:p>
    <w:p w:rsidR="005F1BC7" w:rsidRPr="005F1BC7" w:rsidRDefault="005F1BC7" w:rsidP="00A20252">
      <w:pPr>
        <w:spacing w:after="0" w:line="240" w:lineRule="auto"/>
        <w:ind w:firstLine="851"/>
        <w:jc w:val="both"/>
        <w:rPr>
          <w:rFonts w:ascii="Arial" w:hAnsi="Arial" w:cs="Arial"/>
          <w:sz w:val="24"/>
          <w:szCs w:val="24"/>
        </w:rPr>
      </w:pPr>
      <w:r w:rsidRPr="005F1BC7">
        <w:rPr>
          <w:rFonts w:ascii="Arial" w:hAnsi="Arial" w:cs="Arial"/>
          <w:sz w:val="24"/>
          <w:szCs w:val="24"/>
        </w:rPr>
        <w:t>A Constituição é a organização jurídica fundamental do Estado, sendo que suas regras, sem exceção, têm eficácia superior qualquer outra norma em vigência, e por ser escrita, é a norma positiva suprema de um país, segundo. Ferreira Filho (2001, p.9).</w:t>
      </w:r>
      <w:r w:rsidR="00A20252">
        <w:rPr>
          <w:rFonts w:ascii="Arial" w:hAnsi="Arial" w:cs="Arial"/>
          <w:sz w:val="24"/>
          <w:szCs w:val="24"/>
        </w:rPr>
        <w:t xml:space="preserve"> </w:t>
      </w:r>
      <w:r w:rsidRPr="005F1BC7">
        <w:rPr>
          <w:rFonts w:ascii="Arial" w:hAnsi="Arial" w:cs="Arial"/>
          <w:sz w:val="24"/>
          <w:szCs w:val="24"/>
        </w:rPr>
        <w:t>As leis constitucionais, que surgem do senso comum, ditam regras e princípios dos valores seguidos pela sociedade, além de estabelecer ditames que garantam os direitos e deveres particulares. Em suma, a constituição é um conjugado de preceitos que visa organizar os dados constitutivos de um estado democrático de direito.</w:t>
      </w:r>
      <w:r w:rsidR="00A20252">
        <w:rPr>
          <w:rFonts w:ascii="Arial" w:hAnsi="Arial" w:cs="Arial"/>
          <w:sz w:val="24"/>
          <w:szCs w:val="24"/>
        </w:rPr>
        <w:t xml:space="preserve"> </w:t>
      </w:r>
      <w:r w:rsidRPr="005F1BC7">
        <w:rPr>
          <w:rFonts w:ascii="Arial" w:hAnsi="Arial" w:cs="Arial"/>
          <w:sz w:val="24"/>
          <w:szCs w:val="24"/>
        </w:rPr>
        <w:t>Assim, o jurista Dalmo Dallari afirma:</w:t>
      </w:r>
    </w:p>
    <w:p w:rsidR="005F1BC7" w:rsidRPr="00A20252" w:rsidRDefault="005F1BC7" w:rsidP="00A20252">
      <w:pPr>
        <w:pStyle w:val="Citao"/>
        <w:rPr>
          <w:i/>
        </w:rPr>
      </w:pPr>
      <w:r w:rsidRPr="00A20252">
        <w:rPr>
          <w:i/>
        </w:rPr>
        <w:t xml:space="preserve">A Constituição é a declaração da vontade política de um povo, feita de modo solene por meio de uma lei que é superior a toda as outras e que, visando </w:t>
      </w:r>
      <w:proofErr w:type="gramStart"/>
      <w:r w:rsidRPr="00A20252">
        <w:rPr>
          <w:i/>
        </w:rPr>
        <w:t>a</w:t>
      </w:r>
      <w:proofErr w:type="gramEnd"/>
      <w:r w:rsidRPr="00A20252">
        <w:rPr>
          <w:i/>
        </w:rPr>
        <w:t xml:space="preserve"> proteção e a promoção da dignidade humana, estabelece os direitos e as responsabilidades fundamentais dos indivíduos, dos grupos sociais, do povo e do governo. (DALLARI, 1982, p.21-22).</w:t>
      </w:r>
    </w:p>
    <w:p w:rsidR="005F1BC7" w:rsidRPr="005F1BC7" w:rsidRDefault="005F1BC7" w:rsidP="005F1BC7">
      <w:pPr>
        <w:pStyle w:val="Default"/>
        <w:ind w:left="2268"/>
        <w:jc w:val="both"/>
        <w:rPr>
          <w:rFonts w:ascii="Arial" w:hAnsi="Arial" w:cs="Arial"/>
        </w:rPr>
      </w:pPr>
    </w:p>
    <w:p w:rsidR="00A20252" w:rsidRDefault="005F1BC7" w:rsidP="00A20252">
      <w:pPr>
        <w:spacing w:after="0" w:line="240" w:lineRule="auto"/>
        <w:ind w:firstLine="851"/>
        <w:jc w:val="both"/>
        <w:rPr>
          <w:rFonts w:ascii="Arial" w:hAnsi="Arial" w:cs="Arial"/>
          <w:sz w:val="24"/>
          <w:szCs w:val="24"/>
        </w:rPr>
      </w:pPr>
      <w:r w:rsidRPr="005F1BC7">
        <w:rPr>
          <w:rFonts w:ascii="Arial" w:hAnsi="Arial" w:cs="Arial"/>
          <w:sz w:val="24"/>
          <w:szCs w:val="24"/>
        </w:rPr>
        <w:t>Contudo, ocorrem várias divergências doutrinárias em suas interpretações vislumbradas pela sociologia, pela política e também em âmbito Jurídico.</w:t>
      </w:r>
      <w:r w:rsidR="00A20252">
        <w:rPr>
          <w:rFonts w:ascii="Arial" w:hAnsi="Arial" w:cs="Arial"/>
          <w:sz w:val="24"/>
          <w:szCs w:val="24"/>
        </w:rPr>
        <w:t xml:space="preserve"> </w:t>
      </w:r>
      <w:r w:rsidRPr="005F1BC7">
        <w:rPr>
          <w:rFonts w:ascii="Arial" w:hAnsi="Arial" w:cs="Arial"/>
          <w:sz w:val="24"/>
          <w:szCs w:val="24"/>
        </w:rPr>
        <w:t xml:space="preserve">Em significado sociológico, </w:t>
      </w:r>
      <w:proofErr w:type="spellStart"/>
      <w:r w:rsidRPr="005F1BC7">
        <w:rPr>
          <w:rFonts w:ascii="Arial" w:hAnsi="Arial" w:cs="Arial"/>
          <w:sz w:val="24"/>
          <w:szCs w:val="24"/>
        </w:rPr>
        <w:t>Lassalle</w:t>
      </w:r>
      <w:proofErr w:type="spellEnd"/>
      <w:r w:rsidRPr="005F1BC7">
        <w:rPr>
          <w:rFonts w:ascii="Arial" w:hAnsi="Arial" w:cs="Arial"/>
          <w:sz w:val="24"/>
          <w:szCs w:val="24"/>
        </w:rPr>
        <w:t xml:space="preserve"> (2002, p.68) entende que a constituição de um país é a soma dos fatores reais do poder que regem esse país, sendo uma constituição real e efetiva e não passar apenas de uma folha de papel escrita.</w:t>
      </w:r>
      <w:r w:rsidR="00A20252">
        <w:rPr>
          <w:rFonts w:ascii="Arial" w:hAnsi="Arial" w:cs="Arial"/>
          <w:sz w:val="24"/>
          <w:szCs w:val="24"/>
        </w:rPr>
        <w:t xml:space="preserve"> </w:t>
      </w:r>
      <w:r w:rsidRPr="005F1BC7">
        <w:rPr>
          <w:rFonts w:ascii="Arial" w:hAnsi="Arial" w:cs="Arial"/>
          <w:sz w:val="24"/>
          <w:szCs w:val="24"/>
        </w:rPr>
        <w:t xml:space="preserve">Schmitt </w:t>
      </w:r>
      <w:r w:rsidRPr="005F1BC7">
        <w:rPr>
          <w:rFonts w:ascii="Arial" w:hAnsi="Arial" w:cs="Arial"/>
          <w:i/>
          <w:sz w:val="24"/>
          <w:szCs w:val="24"/>
        </w:rPr>
        <w:t>apud</w:t>
      </w:r>
      <w:r w:rsidRPr="005F1BC7">
        <w:rPr>
          <w:rFonts w:ascii="Arial" w:hAnsi="Arial" w:cs="Arial"/>
          <w:sz w:val="24"/>
          <w:szCs w:val="24"/>
        </w:rPr>
        <w:t xml:space="preserve"> Silva (2014, p.38) a considera como decisão política fundamental e também como decisão concreta de sobre o modo e a forma, fazendo distinção entre constituição e leis constitucionais, onde a constituição, conforme descrito acima, é uma estrutura e órgão do Estado enquanto as leis constitucionais são os dispositivos inscritos no texto do documento constitucional.</w:t>
      </w:r>
      <w:r w:rsidR="00A20252">
        <w:rPr>
          <w:rFonts w:ascii="Arial" w:hAnsi="Arial" w:cs="Arial"/>
          <w:sz w:val="24"/>
          <w:szCs w:val="24"/>
        </w:rPr>
        <w:t xml:space="preserve"> </w:t>
      </w:r>
      <w:r w:rsidRPr="005F1BC7">
        <w:rPr>
          <w:rFonts w:ascii="Arial" w:hAnsi="Arial" w:cs="Arial"/>
          <w:sz w:val="24"/>
          <w:szCs w:val="24"/>
        </w:rPr>
        <w:t>Já Kelsen (1998, p.247-248) considera a constituição no sentido jurídico uma norma pura, sem pretensão fundamental, sociológica, política ou filosófica. Em sua concepção, a constituição tem duplo sentido: o lógico-jurídico e o jurídico-positivo. A primeira é servir de fundamento lógico transcendental da constituição, enquanto na segunda hipótese diz ser um conjunto de normas que regu</w:t>
      </w:r>
      <w:r w:rsidR="00A20252">
        <w:rPr>
          <w:rFonts w:ascii="Arial" w:hAnsi="Arial" w:cs="Arial"/>
          <w:sz w:val="24"/>
          <w:szCs w:val="24"/>
        </w:rPr>
        <w:t>la a criação de outras normas.</w:t>
      </w:r>
    </w:p>
    <w:p w:rsidR="005F1BC7" w:rsidRPr="005F1BC7" w:rsidRDefault="005F1BC7" w:rsidP="00A20252">
      <w:pPr>
        <w:spacing w:after="0" w:line="240" w:lineRule="auto"/>
        <w:ind w:firstLine="851"/>
        <w:jc w:val="both"/>
        <w:rPr>
          <w:rFonts w:ascii="Arial" w:hAnsi="Arial" w:cs="Arial"/>
          <w:sz w:val="24"/>
          <w:szCs w:val="24"/>
        </w:rPr>
      </w:pPr>
      <w:r w:rsidRPr="005F1BC7">
        <w:rPr>
          <w:rFonts w:ascii="Arial" w:hAnsi="Arial" w:cs="Arial"/>
          <w:sz w:val="24"/>
          <w:szCs w:val="24"/>
        </w:rPr>
        <w:t>Alicerçada como lei suprema, a constituição norteia a supremacia dos demais códigos vigentes, assegurando a igualdade dos direitos naturais e limitando os poderes do estado.</w:t>
      </w:r>
      <w:r w:rsidR="00A20252">
        <w:rPr>
          <w:rFonts w:ascii="Arial" w:hAnsi="Arial" w:cs="Arial"/>
          <w:sz w:val="24"/>
          <w:szCs w:val="24"/>
        </w:rPr>
        <w:t xml:space="preserve"> </w:t>
      </w:r>
      <w:r w:rsidRPr="005F1BC7">
        <w:rPr>
          <w:rFonts w:ascii="Arial" w:hAnsi="Arial" w:cs="Arial"/>
          <w:sz w:val="24"/>
          <w:szCs w:val="24"/>
        </w:rPr>
        <w:t>Segundo Monteiro (2007, p.1), no início não haviam regras ou condutas predeterminadas ao homem primitivo, mas sim uma mera divisão de tarefas daqueles que vivam em conjunto. Com isso, os conflitos entre eles eram ditados pela “lei do mais forte”.  A primeira sociedade organizada, resultado da necessidade de se estabelecer condutas e regras para melhor convivência do grupo, trouxe também como consequência, aqueles que detinham o poder e ditavam as leis, aplicavam-nas e julgavam qualquer conflito, assumindo assim os três poderes: executivo, legislativo e judiciário.</w:t>
      </w:r>
      <w:r w:rsidR="00A20252">
        <w:rPr>
          <w:rFonts w:ascii="Arial" w:hAnsi="Arial" w:cs="Arial"/>
          <w:sz w:val="24"/>
          <w:szCs w:val="24"/>
        </w:rPr>
        <w:t xml:space="preserve"> </w:t>
      </w:r>
      <w:r w:rsidRPr="005F1BC7">
        <w:rPr>
          <w:rFonts w:ascii="Arial" w:hAnsi="Arial" w:cs="Arial"/>
          <w:sz w:val="24"/>
          <w:szCs w:val="24"/>
        </w:rPr>
        <w:t xml:space="preserve">Diante de leis impostas e aplicadas aos menos favorecidos é necessário deflagrar um movimento para rompê-las e gerar mais segurança e justiça. </w:t>
      </w:r>
    </w:p>
    <w:p w:rsidR="005F1BC7" w:rsidRPr="005F1BC7" w:rsidRDefault="005F1BC7" w:rsidP="00A20252">
      <w:pPr>
        <w:spacing w:after="0" w:line="240" w:lineRule="auto"/>
        <w:ind w:firstLine="851"/>
        <w:jc w:val="both"/>
        <w:rPr>
          <w:rFonts w:ascii="Arial" w:hAnsi="Arial" w:cs="Arial"/>
          <w:sz w:val="24"/>
          <w:szCs w:val="24"/>
        </w:rPr>
      </w:pPr>
      <w:r w:rsidRPr="005F1BC7">
        <w:rPr>
          <w:rFonts w:ascii="Arial" w:hAnsi="Arial" w:cs="Arial"/>
          <w:sz w:val="24"/>
          <w:szCs w:val="24"/>
        </w:rPr>
        <w:lastRenderedPageBreak/>
        <w:t>O constitucionalismo moderno, de acordo com Bernardes (2013, p.1) surge como um movimento que buscava abraçar os estados, em uma lei superior, com o objetivo de organizar os estados, de forma a limitar o seu poderio, e garantir os direitos individuais e coletivos da população.</w:t>
      </w:r>
      <w:r w:rsidR="00A20252">
        <w:rPr>
          <w:rFonts w:ascii="Arial" w:hAnsi="Arial" w:cs="Arial"/>
          <w:sz w:val="24"/>
          <w:szCs w:val="24"/>
        </w:rPr>
        <w:t xml:space="preserve"> </w:t>
      </w:r>
      <w:r w:rsidRPr="005F1BC7">
        <w:rPr>
          <w:rFonts w:ascii="Arial" w:hAnsi="Arial" w:cs="Arial"/>
          <w:sz w:val="24"/>
          <w:szCs w:val="24"/>
        </w:rPr>
        <w:t>Para Bernard</w:t>
      </w:r>
      <w:r w:rsidR="00E5506A">
        <w:rPr>
          <w:rFonts w:ascii="Arial" w:hAnsi="Arial" w:cs="Arial"/>
          <w:sz w:val="24"/>
          <w:szCs w:val="24"/>
        </w:rPr>
        <w:t>es</w:t>
      </w:r>
      <w:r w:rsidRPr="005F1BC7">
        <w:rPr>
          <w:rFonts w:ascii="Arial" w:hAnsi="Arial" w:cs="Arial"/>
          <w:sz w:val="24"/>
          <w:szCs w:val="24"/>
        </w:rPr>
        <w:t xml:space="preserve"> (2013, p.1), o termo Constitucional é, em </w:t>
      </w:r>
      <w:proofErr w:type="gramStart"/>
      <w:r w:rsidRPr="005F1BC7">
        <w:rPr>
          <w:rFonts w:ascii="Arial" w:hAnsi="Arial" w:cs="Arial"/>
          <w:sz w:val="24"/>
          <w:szCs w:val="24"/>
        </w:rPr>
        <w:t>definição lato, abrangendo desta forma</w:t>
      </w:r>
      <w:proofErr w:type="gramEnd"/>
      <w:r w:rsidRPr="005F1BC7">
        <w:rPr>
          <w:rFonts w:ascii="Arial" w:hAnsi="Arial" w:cs="Arial"/>
          <w:sz w:val="24"/>
          <w:szCs w:val="24"/>
        </w:rPr>
        <w:t xml:space="preserve"> e concebendo um sistema baseado em um documento organizado por uma reunião de homens congregados exatamente para fazê-lo. O Constitucionalismo, nas palavras de Cunha Júnior é:</w:t>
      </w:r>
    </w:p>
    <w:p w:rsidR="005F1BC7" w:rsidRDefault="005F1BC7" w:rsidP="00A20252">
      <w:pPr>
        <w:pStyle w:val="Citao"/>
      </w:pPr>
      <w:r w:rsidRPr="005F1BC7">
        <w:t xml:space="preserve">... </w:t>
      </w:r>
      <w:proofErr w:type="gramStart"/>
      <w:r w:rsidRPr="005F1BC7">
        <w:t>um</w:t>
      </w:r>
      <w:proofErr w:type="gramEnd"/>
      <w:r w:rsidRPr="005F1BC7">
        <w:t xml:space="preserve"> movimento político-constitucional que pregava a necessidade da elaboração de Constituições escritas que regulassem o fenômeno político e o exercício do poder, em benefício de um regime de liberdades públicas. (CUNHA JÚNIOR, 2006, p.21).</w:t>
      </w:r>
    </w:p>
    <w:p w:rsidR="00A20252" w:rsidRDefault="00A20252" w:rsidP="005F1BC7">
      <w:pPr>
        <w:spacing w:after="0" w:line="240" w:lineRule="auto"/>
        <w:rPr>
          <w:rFonts w:ascii="Arial" w:hAnsi="Arial" w:cs="Arial"/>
          <w:sz w:val="24"/>
          <w:szCs w:val="24"/>
        </w:rPr>
      </w:pPr>
    </w:p>
    <w:p w:rsidR="005F1BC7" w:rsidRPr="005F1BC7" w:rsidRDefault="005F1BC7" w:rsidP="00A20252">
      <w:pPr>
        <w:spacing w:after="0" w:line="240" w:lineRule="auto"/>
        <w:ind w:firstLine="851"/>
        <w:jc w:val="both"/>
        <w:rPr>
          <w:rFonts w:ascii="Arial" w:hAnsi="Arial" w:cs="Arial"/>
          <w:sz w:val="24"/>
          <w:szCs w:val="24"/>
        </w:rPr>
      </w:pPr>
      <w:r w:rsidRPr="005F1BC7">
        <w:rPr>
          <w:rFonts w:ascii="Arial" w:hAnsi="Arial" w:cs="Arial"/>
          <w:sz w:val="24"/>
          <w:szCs w:val="24"/>
        </w:rPr>
        <w:t xml:space="preserve">Ferreira Filho (1993, p.7) equipara o constitucionalismo a um movimento político e jurídico para </w:t>
      </w:r>
      <w:r w:rsidRPr="00A20252">
        <w:rPr>
          <w:rFonts w:ascii="Arial" w:hAnsi="Arial" w:cs="Arial"/>
          <w:i/>
          <w:sz w:val="24"/>
          <w:szCs w:val="24"/>
        </w:rPr>
        <w:t>“estabelecer em toda parte regimes constitucionais, quer dizer governos moderados, limitados em seus poderes, submetidos a constituições escritas".</w:t>
      </w:r>
      <w:r w:rsidR="00A20252">
        <w:rPr>
          <w:rFonts w:ascii="Arial" w:hAnsi="Arial" w:cs="Arial"/>
          <w:sz w:val="24"/>
          <w:szCs w:val="24"/>
        </w:rPr>
        <w:t xml:space="preserve"> </w:t>
      </w:r>
      <w:r w:rsidRPr="005F1BC7">
        <w:rPr>
          <w:rFonts w:ascii="Arial" w:hAnsi="Arial" w:cs="Arial"/>
          <w:sz w:val="24"/>
          <w:szCs w:val="24"/>
        </w:rPr>
        <w:t xml:space="preserve">Monteiro (2007, p.2) cita que “Para Ramos Tavares fica evidente que o constitucionalismo foi um movimento de cunho jurídico mais também de forças sociais.”. </w:t>
      </w:r>
    </w:p>
    <w:p w:rsidR="005F1BC7" w:rsidRPr="005F1BC7"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 xml:space="preserve">O constitucionalismo antigo surgiu, segundo </w:t>
      </w:r>
      <w:proofErr w:type="spellStart"/>
      <w:r w:rsidRPr="005F1BC7">
        <w:rPr>
          <w:rFonts w:ascii="Arial" w:hAnsi="Arial" w:cs="Arial"/>
          <w:sz w:val="24"/>
          <w:szCs w:val="24"/>
        </w:rPr>
        <w:t>Canotilho</w:t>
      </w:r>
      <w:proofErr w:type="spellEnd"/>
      <w:r w:rsidRPr="005F1BC7">
        <w:rPr>
          <w:rFonts w:ascii="Arial" w:hAnsi="Arial" w:cs="Arial"/>
          <w:sz w:val="24"/>
          <w:szCs w:val="24"/>
        </w:rPr>
        <w:t xml:space="preserve"> (1998, p.48), como o conjunto de princípios escritos ou costumeiros para limitar os poderes de monarcas e para confirmar os direitos de seus súditos que poderiam ser c</w:t>
      </w:r>
      <w:r w:rsidR="00A20252">
        <w:rPr>
          <w:rFonts w:ascii="Arial" w:hAnsi="Arial" w:cs="Arial"/>
          <w:sz w:val="24"/>
          <w:szCs w:val="24"/>
        </w:rPr>
        <w:t xml:space="preserve">onfrontados perante o soberano. </w:t>
      </w:r>
      <w:r w:rsidRPr="005F1BC7">
        <w:rPr>
          <w:rFonts w:ascii="Arial" w:hAnsi="Arial" w:cs="Arial"/>
          <w:sz w:val="24"/>
          <w:szCs w:val="24"/>
        </w:rPr>
        <w:t>Segundo Monteiro (2011, p.3-4) o início do movimento constitucionalismo surgiu entre os hebreus, governados por uma casta sacerdotal (Estado Teocrático) e fundamentada na lei do Senhor, que impunha limites ao poder político. Em seguida, esse movimento também ocorreria na Grécia Antiga, onde o cidadão comum elegia ou era eleito para cargos públicos, demonstrando sua participação na política das cidades e fortalecendo assim a democracia.</w:t>
      </w:r>
    </w:p>
    <w:p w:rsidR="005F1BC7" w:rsidRPr="005F1BC7"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O despotismo e o absolutismo, característicos da Idade Média, provocam, principalmente na Inglaterra, o “anseio por um luta de liberdades e garantias fundamentais ao individuo, objetivando romper com o padrão absolutista e centralizador até então vigente.” (MONTEIRO, 2011, p.4).</w:t>
      </w:r>
      <w:r w:rsidR="00A20252">
        <w:rPr>
          <w:rFonts w:ascii="Arial" w:hAnsi="Arial" w:cs="Arial"/>
          <w:sz w:val="24"/>
          <w:szCs w:val="24"/>
        </w:rPr>
        <w:t xml:space="preserve"> </w:t>
      </w:r>
      <w:r w:rsidRPr="005F1BC7">
        <w:rPr>
          <w:rFonts w:ascii="Arial" w:hAnsi="Arial" w:cs="Arial"/>
          <w:sz w:val="24"/>
          <w:szCs w:val="24"/>
        </w:rPr>
        <w:t xml:space="preserve">Assim, continua o autor, nessa mesma Idade Média o constitucionalismo </w:t>
      </w:r>
      <w:proofErr w:type="spellStart"/>
      <w:r w:rsidRPr="005F1BC7">
        <w:rPr>
          <w:rFonts w:ascii="Arial" w:hAnsi="Arial" w:cs="Arial"/>
          <w:sz w:val="24"/>
          <w:szCs w:val="24"/>
        </w:rPr>
        <w:t>resurge</w:t>
      </w:r>
      <w:proofErr w:type="spellEnd"/>
      <w:r w:rsidRPr="005F1BC7">
        <w:rPr>
          <w:rFonts w:ascii="Arial" w:hAnsi="Arial" w:cs="Arial"/>
          <w:sz w:val="24"/>
          <w:szCs w:val="24"/>
        </w:rPr>
        <w:t xml:space="preserve"> com a busca das liberdades individuais e com a Magna Carta, ou Magna Carta de João </w:t>
      </w:r>
      <w:proofErr w:type="gramStart"/>
      <w:r w:rsidRPr="005F1BC7">
        <w:rPr>
          <w:rFonts w:ascii="Arial" w:hAnsi="Arial" w:cs="Arial"/>
          <w:sz w:val="24"/>
          <w:szCs w:val="24"/>
        </w:rPr>
        <w:t>Sem-Terra ,</w:t>
      </w:r>
      <w:proofErr w:type="gramEnd"/>
      <w:r w:rsidRPr="005F1BC7">
        <w:rPr>
          <w:rFonts w:ascii="Arial" w:hAnsi="Arial" w:cs="Arial"/>
          <w:sz w:val="24"/>
          <w:szCs w:val="24"/>
        </w:rPr>
        <w:t xml:space="preserve"> de 1215, na Inglaterra, para limitar os poderes dos soberanos e resgatar e garantir os direitos individuais da população. Pestana e Almeida (2012) resumem essas duas fases:</w:t>
      </w:r>
      <w:r w:rsidR="00A20252">
        <w:rPr>
          <w:rFonts w:ascii="Arial" w:hAnsi="Arial" w:cs="Arial"/>
          <w:sz w:val="24"/>
          <w:szCs w:val="24"/>
        </w:rPr>
        <w:t xml:space="preserve"> </w:t>
      </w:r>
      <w:r w:rsidRPr="005F1BC7">
        <w:rPr>
          <w:rFonts w:ascii="Arial" w:hAnsi="Arial" w:cs="Arial"/>
          <w:sz w:val="24"/>
          <w:szCs w:val="24"/>
        </w:rPr>
        <w:t>Idade Antiga: existência de um Estado Teocrático entre os Hebreus onde se limitava a atuação do governo e no século V antes de Cristo (</w:t>
      </w:r>
      <w:proofErr w:type="gramStart"/>
      <w:r w:rsidRPr="005F1BC7">
        <w:rPr>
          <w:rFonts w:ascii="Arial" w:hAnsi="Arial" w:cs="Arial"/>
          <w:sz w:val="24"/>
          <w:szCs w:val="24"/>
        </w:rPr>
        <w:t>a.C.</w:t>
      </w:r>
      <w:proofErr w:type="gramEnd"/>
      <w:r w:rsidRPr="005F1BC7">
        <w:rPr>
          <w:rFonts w:ascii="Arial" w:hAnsi="Arial" w:cs="Arial"/>
          <w:sz w:val="24"/>
          <w:szCs w:val="24"/>
        </w:rPr>
        <w:t>) através das Cidades-Estados gregas com a democracia direta.</w:t>
      </w:r>
      <w:r w:rsidR="00A20252">
        <w:rPr>
          <w:rFonts w:ascii="Arial" w:hAnsi="Arial" w:cs="Arial"/>
          <w:sz w:val="24"/>
          <w:szCs w:val="24"/>
        </w:rPr>
        <w:t xml:space="preserve"> </w:t>
      </w:r>
      <w:r w:rsidRPr="005F1BC7">
        <w:rPr>
          <w:rFonts w:ascii="Arial" w:hAnsi="Arial" w:cs="Arial"/>
          <w:sz w:val="24"/>
          <w:szCs w:val="24"/>
        </w:rPr>
        <w:t>Idade Média: diante de regimes absolutistas provoca o movimento constitucionalista, e tem como destaque a Magna Carta de 1215.</w:t>
      </w:r>
    </w:p>
    <w:p w:rsidR="00A20252"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 xml:space="preserve">Surge com as primeiras constituições escritas e rígidas como a Constituição norte-americana de 1787 e a Constituição francesa de 1791, </w:t>
      </w:r>
      <w:proofErr w:type="gramStart"/>
      <w:r w:rsidRPr="005F1BC7">
        <w:rPr>
          <w:rFonts w:ascii="Arial" w:hAnsi="Arial" w:cs="Arial"/>
          <w:sz w:val="24"/>
          <w:szCs w:val="24"/>
        </w:rPr>
        <w:t>sob orientação</w:t>
      </w:r>
      <w:proofErr w:type="gramEnd"/>
      <w:r w:rsidRPr="005F1BC7">
        <w:rPr>
          <w:rFonts w:ascii="Arial" w:hAnsi="Arial" w:cs="Arial"/>
          <w:sz w:val="24"/>
          <w:szCs w:val="24"/>
        </w:rPr>
        <w:t xml:space="preserve"> liberal, diante os ideais iluministas do século XVIII e fundamentando os pilares centrais do Liberalismo, e de acordo com Barroso:</w:t>
      </w:r>
      <w:r w:rsidR="00A20252">
        <w:rPr>
          <w:rFonts w:ascii="Arial" w:hAnsi="Arial" w:cs="Arial"/>
          <w:sz w:val="24"/>
          <w:szCs w:val="24"/>
        </w:rPr>
        <w:t xml:space="preserve"> </w:t>
      </w:r>
    </w:p>
    <w:p w:rsidR="005F1BC7" w:rsidRDefault="005F1BC7" w:rsidP="00A20252">
      <w:pPr>
        <w:pStyle w:val="Citao"/>
      </w:pPr>
      <w:r w:rsidRPr="005F1BC7">
        <w:t xml:space="preserve">O constitucionalismo moderno, como é sabido, surgiu no século XVIII, contemporâneo ao advento do Estado liberal. Foi ele um dos principais trunfos da burguesia no acerto de contas com a monarquia absoluta. De fato, naquela fase do desenvolvimento capitalista, o velho regime se tornara um empecilho ao casamento final - e, até aqui, indissolúvel - entre o poder </w:t>
      </w:r>
      <w:r w:rsidRPr="005F1BC7">
        <w:lastRenderedPageBreak/>
        <w:t>econômico e o poder político, vale dizer, à conquista do Estado pela burguesia. (BARROSO, 2010, p.166).</w:t>
      </w:r>
    </w:p>
    <w:p w:rsidR="00A20252" w:rsidRDefault="00A20252" w:rsidP="005F1BC7">
      <w:pPr>
        <w:spacing w:after="0" w:line="240" w:lineRule="auto"/>
        <w:rPr>
          <w:rFonts w:ascii="Arial" w:hAnsi="Arial" w:cs="Arial"/>
          <w:sz w:val="24"/>
          <w:szCs w:val="24"/>
        </w:rPr>
      </w:pPr>
    </w:p>
    <w:p w:rsidR="005F1BC7" w:rsidRPr="005F1BC7"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 xml:space="preserve">Dessa forma, para Pestana e Almeida (2012), o surgimento de pactos e das cartas de franquias para resguardar os direitos individuais a determinados homens, são determinantes para se tornarem documentos instrumentais no Constitucionalismo, como: o </w:t>
      </w:r>
      <w:proofErr w:type="spellStart"/>
      <w:r w:rsidRPr="005F1BC7">
        <w:rPr>
          <w:rFonts w:ascii="Arial" w:hAnsi="Arial" w:cs="Arial"/>
          <w:sz w:val="24"/>
          <w:szCs w:val="24"/>
        </w:rPr>
        <w:t>Petition</w:t>
      </w:r>
      <w:proofErr w:type="spellEnd"/>
      <w:r w:rsidRPr="005F1BC7">
        <w:rPr>
          <w:rFonts w:ascii="Arial" w:hAnsi="Arial" w:cs="Arial"/>
          <w:sz w:val="24"/>
          <w:szCs w:val="24"/>
        </w:rPr>
        <w:t xml:space="preserve"> </w:t>
      </w:r>
      <w:proofErr w:type="spellStart"/>
      <w:r w:rsidRPr="005F1BC7">
        <w:rPr>
          <w:rFonts w:ascii="Arial" w:hAnsi="Arial" w:cs="Arial"/>
          <w:sz w:val="24"/>
          <w:szCs w:val="24"/>
        </w:rPr>
        <w:t>of</w:t>
      </w:r>
      <w:proofErr w:type="spellEnd"/>
      <w:r w:rsidRPr="005F1BC7">
        <w:rPr>
          <w:rFonts w:ascii="Arial" w:hAnsi="Arial" w:cs="Arial"/>
          <w:sz w:val="24"/>
          <w:szCs w:val="24"/>
        </w:rPr>
        <w:t xml:space="preserve"> </w:t>
      </w:r>
      <w:proofErr w:type="spellStart"/>
      <w:r w:rsidRPr="005F1BC7">
        <w:rPr>
          <w:rFonts w:ascii="Arial" w:hAnsi="Arial" w:cs="Arial"/>
          <w:sz w:val="24"/>
          <w:szCs w:val="24"/>
        </w:rPr>
        <w:t>Rights</w:t>
      </w:r>
      <w:proofErr w:type="spellEnd"/>
      <w:r w:rsidRPr="005F1BC7">
        <w:rPr>
          <w:rFonts w:ascii="Arial" w:hAnsi="Arial" w:cs="Arial"/>
          <w:sz w:val="24"/>
          <w:szCs w:val="24"/>
        </w:rPr>
        <w:t xml:space="preserve">, de 1628; o Habeas Corpus </w:t>
      </w:r>
      <w:proofErr w:type="spellStart"/>
      <w:r w:rsidRPr="005F1BC7">
        <w:rPr>
          <w:rFonts w:ascii="Arial" w:hAnsi="Arial" w:cs="Arial"/>
          <w:sz w:val="24"/>
          <w:szCs w:val="24"/>
        </w:rPr>
        <w:t>Act</w:t>
      </w:r>
      <w:proofErr w:type="spellEnd"/>
      <w:r w:rsidRPr="005F1BC7">
        <w:rPr>
          <w:rFonts w:ascii="Arial" w:hAnsi="Arial" w:cs="Arial"/>
          <w:sz w:val="24"/>
          <w:szCs w:val="24"/>
        </w:rPr>
        <w:t xml:space="preserve">, de 1679; o Bill </w:t>
      </w:r>
      <w:proofErr w:type="spellStart"/>
      <w:r w:rsidRPr="005F1BC7">
        <w:rPr>
          <w:rFonts w:ascii="Arial" w:hAnsi="Arial" w:cs="Arial"/>
          <w:sz w:val="24"/>
          <w:szCs w:val="24"/>
        </w:rPr>
        <w:t>of</w:t>
      </w:r>
      <w:proofErr w:type="spellEnd"/>
      <w:r w:rsidRPr="005F1BC7">
        <w:rPr>
          <w:rFonts w:ascii="Arial" w:hAnsi="Arial" w:cs="Arial"/>
          <w:sz w:val="24"/>
          <w:szCs w:val="24"/>
        </w:rPr>
        <w:t xml:space="preserve"> </w:t>
      </w:r>
      <w:proofErr w:type="spellStart"/>
      <w:r w:rsidRPr="005F1BC7">
        <w:rPr>
          <w:rFonts w:ascii="Arial" w:hAnsi="Arial" w:cs="Arial"/>
          <w:sz w:val="24"/>
          <w:szCs w:val="24"/>
        </w:rPr>
        <w:t>Rights</w:t>
      </w:r>
      <w:proofErr w:type="spellEnd"/>
      <w:r w:rsidRPr="005F1BC7">
        <w:rPr>
          <w:rFonts w:ascii="Arial" w:hAnsi="Arial" w:cs="Arial"/>
          <w:sz w:val="24"/>
          <w:szCs w:val="24"/>
        </w:rPr>
        <w:t xml:space="preserve">, de 1689; e o </w:t>
      </w:r>
      <w:proofErr w:type="spellStart"/>
      <w:r w:rsidRPr="005F1BC7">
        <w:rPr>
          <w:rFonts w:ascii="Arial" w:hAnsi="Arial" w:cs="Arial"/>
          <w:sz w:val="24"/>
          <w:szCs w:val="24"/>
        </w:rPr>
        <w:t>Act</w:t>
      </w:r>
      <w:proofErr w:type="spellEnd"/>
      <w:r w:rsidRPr="005F1BC7">
        <w:rPr>
          <w:rFonts w:ascii="Arial" w:hAnsi="Arial" w:cs="Arial"/>
          <w:sz w:val="24"/>
          <w:szCs w:val="24"/>
        </w:rPr>
        <w:t xml:space="preserve"> </w:t>
      </w:r>
      <w:proofErr w:type="spellStart"/>
      <w:r w:rsidRPr="005F1BC7">
        <w:rPr>
          <w:rFonts w:ascii="Arial" w:hAnsi="Arial" w:cs="Arial"/>
          <w:sz w:val="24"/>
          <w:szCs w:val="24"/>
        </w:rPr>
        <w:t>of</w:t>
      </w:r>
      <w:proofErr w:type="spellEnd"/>
      <w:r w:rsidRPr="005F1BC7">
        <w:rPr>
          <w:rFonts w:ascii="Arial" w:hAnsi="Arial" w:cs="Arial"/>
          <w:sz w:val="24"/>
          <w:szCs w:val="24"/>
        </w:rPr>
        <w:t xml:space="preserve"> </w:t>
      </w:r>
      <w:proofErr w:type="spellStart"/>
      <w:r w:rsidRPr="005F1BC7">
        <w:rPr>
          <w:rFonts w:ascii="Arial" w:hAnsi="Arial" w:cs="Arial"/>
          <w:sz w:val="24"/>
          <w:szCs w:val="24"/>
        </w:rPr>
        <w:t>Settlement</w:t>
      </w:r>
      <w:proofErr w:type="spellEnd"/>
      <w:r w:rsidRPr="005F1BC7">
        <w:rPr>
          <w:rFonts w:ascii="Arial" w:hAnsi="Arial" w:cs="Arial"/>
          <w:sz w:val="24"/>
          <w:szCs w:val="24"/>
        </w:rPr>
        <w:t xml:space="preserve">, de 1701. É importante destacar também documentos nos Estados Unidos da </w:t>
      </w:r>
      <w:proofErr w:type="spellStart"/>
      <w:r w:rsidRPr="005F1BC7">
        <w:rPr>
          <w:rFonts w:ascii="Arial" w:hAnsi="Arial" w:cs="Arial"/>
          <w:sz w:val="24"/>
          <w:szCs w:val="24"/>
        </w:rPr>
        <w:t>America</w:t>
      </w:r>
      <w:proofErr w:type="spellEnd"/>
      <w:r w:rsidRPr="005F1BC7">
        <w:rPr>
          <w:rFonts w:ascii="Arial" w:hAnsi="Arial" w:cs="Arial"/>
          <w:sz w:val="24"/>
          <w:szCs w:val="24"/>
        </w:rPr>
        <w:t xml:space="preserve"> (EUA) como: </w:t>
      </w:r>
      <w:proofErr w:type="spellStart"/>
      <w:r w:rsidRPr="005F1BC7">
        <w:rPr>
          <w:rFonts w:ascii="Arial" w:hAnsi="Arial" w:cs="Arial"/>
          <w:sz w:val="24"/>
          <w:szCs w:val="24"/>
        </w:rPr>
        <w:t>Declaration</w:t>
      </w:r>
      <w:proofErr w:type="spellEnd"/>
      <w:r w:rsidRPr="005F1BC7">
        <w:rPr>
          <w:rFonts w:ascii="Arial" w:hAnsi="Arial" w:cs="Arial"/>
          <w:sz w:val="24"/>
          <w:szCs w:val="24"/>
        </w:rPr>
        <w:t xml:space="preserve"> </w:t>
      </w:r>
      <w:proofErr w:type="spellStart"/>
      <w:r w:rsidRPr="005F1BC7">
        <w:rPr>
          <w:rFonts w:ascii="Arial" w:hAnsi="Arial" w:cs="Arial"/>
          <w:sz w:val="24"/>
          <w:szCs w:val="24"/>
        </w:rPr>
        <w:t>of</w:t>
      </w:r>
      <w:proofErr w:type="spellEnd"/>
      <w:r w:rsidRPr="005F1BC7">
        <w:rPr>
          <w:rFonts w:ascii="Arial" w:hAnsi="Arial" w:cs="Arial"/>
          <w:sz w:val="24"/>
          <w:szCs w:val="24"/>
        </w:rPr>
        <w:t xml:space="preserve"> </w:t>
      </w:r>
      <w:proofErr w:type="spellStart"/>
      <w:r w:rsidRPr="005F1BC7">
        <w:rPr>
          <w:rFonts w:ascii="Arial" w:hAnsi="Arial" w:cs="Arial"/>
          <w:sz w:val="24"/>
          <w:szCs w:val="24"/>
        </w:rPr>
        <w:t>Rights</w:t>
      </w:r>
      <w:proofErr w:type="spellEnd"/>
      <w:r w:rsidRPr="005F1BC7">
        <w:rPr>
          <w:rFonts w:ascii="Arial" w:hAnsi="Arial" w:cs="Arial"/>
          <w:sz w:val="24"/>
          <w:szCs w:val="24"/>
        </w:rPr>
        <w:t xml:space="preserve"> do Estado de Virginia (EUA), as posteriores Constituições das ex-colônias britânicas da América do Norte e a Constituição da Confederação dos Estados Americanos em 1781.</w:t>
      </w:r>
    </w:p>
    <w:p w:rsidR="00A20252"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 xml:space="preserve">Como um documento escrito e rígido, e estando acima de quaisquer outras leis, a Constituição é capaz de, segundo Cunha Júnior (2006, p.24), limitar e juntar os órgãos do poder político e de instituir responsabilidade jurídica e política se for desrespeitada através do controle dos atos constitucionais do Parlamento e se tornando a referência de direito e justiça para o Estado. A constituição moderna para </w:t>
      </w:r>
      <w:proofErr w:type="spellStart"/>
      <w:r w:rsidRPr="005F1BC7">
        <w:rPr>
          <w:rFonts w:ascii="Arial" w:hAnsi="Arial" w:cs="Arial"/>
          <w:sz w:val="24"/>
          <w:szCs w:val="24"/>
        </w:rPr>
        <w:t>Canotilho</w:t>
      </w:r>
      <w:proofErr w:type="spellEnd"/>
      <w:r w:rsidRPr="005F1BC7">
        <w:rPr>
          <w:rFonts w:ascii="Arial" w:hAnsi="Arial" w:cs="Arial"/>
          <w:sz w:val="24"/>
          <w:szCs w:val="24"/>
        </w:rPr>
        <w:t xml:space="preserve"> (1998, p.48) é </w:t>
      </w:r>
      <w:r w:rsidRPr="00A20252">
        <w:rPr>
          <w:rFonts w:ascii="Arial" w:hAnsi="Arial" w:cs="Arial"/>
          <w:i/>
          <w:sz w:val="24"/>
          <w:szCs w:val="24"/>
        </w:rPr>
        <w:t>"[...] ordenação sistemática e racional da comunidade política através de um documento escrito no qual se declaram as liberdades e os direitos e se fixam os limites do pode político</w:t>
      </w:r>
      <w:r w:rsidRPr="005F1BC7">
        <w:rPr>
          <w:rFonts w:ascii="Arial" w:hAnsi="Arial" w:cs="Arial"/>
          <w:sz w:val="24"/>
          <w:szCs w:val="24"/>
        </w:rPr>
        <w:t>.".</w:t>
      </w:r>
      <w:r w:rsidR="00A20252">
        <w:rPr>
          <w:rFonts w:ascii="Arial" w:hAnsi="Arial" w:cs="Arial"/>
          <w:sz w:val="24"/>
          <w:szCs w:val="24"/>
        </w:rPr>
        <w:t xml:space="preserve"> </w:t>
      </w:r>
      <w:r w:rsidRPr="005F1BC7">
        <w:rPr>
          <w:rFonts w:ascii="Arial" w:hAnsi="Arial" w:cs="Arial"/>
          <w:sz w:val="24"/>
          <w:szCs w:val="24"/>
        </w:rPr>
        <w:t>E, conclui Cunha Júnior (2006, p.26), que a Constituição deve ser compreendida como “</w:t>
      </w:r>
      <w:r w:rsidRPr="00A20252">
        <w:rPr>
          <w:rFonts w:ascii="Arial" w:hAnsi="Arial" w:cs="Arial"/>
          <w:i/>
          <w:sz w:val="24"/>
          <w:szCs w:val="24"/>
        </w:rPr>
        <w:t>norma jurídica fundamental e suprema</w:t>
      </w:r>
      <w:r w:rsidRPr="005F1BC7">
        <w:rPr>
          <w:rFonts w:ascii="Arial" w:hAnsi="Arial" w:cs="Arial"/>
          <w:sz w:val="24"/>
          <w:szCs w:val="24"/>
        </w:rPr>
        <w:t>” para garantir o que já existe e programar a direção para o futuro.</w:t>
      </w:r>
    </w:p>
    <w:p w:rsidR="005F1BC7" w:rsidRPr="005F1BC7"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 xml:space="preserve">Um destaque importante, de acordo com Tavares (2004, p.12), é que foi a Constituição Francesa, promulgada em 1791 e como preâmbulo a Declaração Universal dos Direitos Humanos de 1789, a primeira constituição escrita que descrevia a estrutura do poder e as leis para </w:t>
      </w:r>
      <w:proofErr w:type="gramStart"/>
      <w:r w:rsidRPr="005F1BC7">
        <w:rPr>
          <w:rFonts w:ascii="Arial" w:hAnsi="Arial" w:cs="Arial"/>
          <w:sz w:val="24"/>
          <w:szCs w:val="24"/>
        </w:rPr>
        <w:t>regulamentarem</w:t>
      </w:r>
      <w:proofErr w:type="gramEnd"/>
      <w:r w:rsidRPr="005F1BC7">
        <w:rPr>
          <w:rFonts w:ascii="Arial" w:hAnsi="Arial" w:cs="Arial"/>
          <w:sz w:val="24"/>
          <w:szCs w:val="24"/>
        </w:rPr>
        <w:t xml:space="preserve"> condutas. O final da 1ª Guerra Mundial, em 1918, faz com que o Estado se volte ao Bem Estar Social, abandonando sua postura liberal. Para Cunha Júnior (2006, p.25), um novo modelo, agora social e intervencionista substitui o antigo, liberal e passivo, e as constituições, antes de Garantia ou Liberais se tornam Sociais ou Constitutivas. </w:t>
      </w:r>
    </w:p>
    <w:p w:rsidR="00A20252"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 xml:space="preserve">É o constitucionalismo dos dias atuais, em que as constituições são amplas, analíticas, extensas e onde estão refletidas as angústias por uma sociedade melhor, justa e igualitária, embora Pereira e Almeida (2012) citando </w:t>
      </w:r>
      <w:proofErr w:type="spellStart"/>
      <w:r w:rsidRPr="005F1BC7">
        <w:rPr>
          <w:rFonts w:ascii="Arial" w:hAnsi="Arial" w:cs="Arial"/>
          <w:sz w:val="24"/>
          <w:szCs w:val="24"/>
        </w:rPr>
        <w:t>Bulos</w:t>
      </w:r>
      <w:proofErr w:type="spellEnd"/>
      <w:r w:rsidRPr="005F1BC7">
        <w:rPr>
          <w:rFonts w:ascii="Arial" w:hAnsi="Arial" w:cs="Arial"/>
          <w:sz w:val="24"/>
          <w:szCs w:val="24"/>
        </w:rPr>
        <w:t xml:space="preserve"> destacam como ponto negativo “</w:t>
      </w:r>
      <w:r w:rsidRPr="00A20252">
        <w:rPr>
          <w:rFonts w:ascii="Arial" w:hAnsi="Arial" w:cs="Arial"/>
          <w:i/>
          <w:sz w:val="24"/>
          <w:szCs w:val="24"/>
        </w:rPr>
        <w:t>a solidificação do conceito de totalitarismo constitucional nos sistemas jurídicos</w:t>
      </w:r>
      <w:r w:rsidRPr="005F1BC7">
        <w:rPr>
          <w:rFonts w:ascii="Arial" w:hAnsi="Arial" w:cs="Arial"/>
          <w:sz w:val="24"/>
          <w:szCs w:val="24"/>
        </w:rPr>
        <w:t xml:space="preserve">”. Ainda os mesmos autores citam que Pedro </w:t>
      </w:r>
      <w:proofErr w:type="spellStart"/>
      <w:r w:rsidRPr="005F1BC7">
        <w:rPr>
          <w:rFonts w:ascii="Arial" w:hAnsi="Arial" w:cs="Arial"/>
          <w:sz w:val="24"/>
          <w:szCs w:val="24"/>
        </w:rPr>
        <w:t>Lenza</w:t>
      </w:r>
      <w:proofErr w:type="spellEnd"/>
      <w:r w:rsidRPr="005F1BC7">
        <w:rPr>
          <w:rFonts w:ascii="Arial" w:hAnsi="Arial" w:cs="Arial"/>
          <w:sz w:val="24"/>
          <w:szCs w:val="24"/>
        </w:rPr>
        <w:t xml:space="preserve"> destacou “o surgimento da ideia de tutela dos direitos de terceira geração” e que para André Ramos Tavares, “</w:t>
      </w:r>
      <w:r w:rsidRPr="00A20252">
        <w:rPr>
          <w:rFonts w:ascii="Arial" w:hAnsi="Arial" w:cs="Arial"/>
          <w:i/>
          <w:sz w:val="24"/>
          <w:szCs w:val="24"/>
        </w:rPr>
        <w:t>a concepção de dirigismo estatal tende a desenvolver-se para o aspecto de dirigismo comunitário</w:t>
      </w:r>
      <w:r w:rsidRPr="005F1BC7">
        <w:rPr>
          <w:rFonts w:ascii="Arial" w:hAnsi="Arial" w:cs="Arial"/>
          <w:sz w:val="24"/>
          <w:szCs w:val="24"/>
        </w:rPr>
        <w:t>”.</w:t>
      </w:r>
    </w:p>
    <w:p w:rsidR="005F1BC7" w:rsidRPr="005F1BC7"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Com a Proclamação da independência do Brasil, surge a necessidade de uma integração nacional além de um poder centralizador e de uma organização nacional que controlassem os poderes regionais e locais e que mantivessem os princípios básicos da teoria política. Para SILVA (2014, p. 76) o liberalismo, a declaração de direitos e a separação de poderes só seriam consolidados através de uma constituição escrita e sendo o constitucionalismo como princípio fundamental.</w:t>
      </w:r>
    </w:p>
    <w:p w:rsidR="00A20252"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A seguir, um breve resumo das constituições brasileiras, conforme Simões (2014):</w:t>
      </w:r>
      <w:r w:rsidR="00A20252">
        <w:rPr>
          <w:rFonts w:ascii="Arial" w:hAnsi="Arial" w:cs="Arial"/>
          <w:sz w:val="24"/>
          <w:szCs w:val="24"/>
        </w:rPr>
        <w:t xml:space="preserve"> </w:t>
      </w:r>
      <w:r w:rsidRPr="005F1BC7">
        <w:rPr>
          <w:rFonts w:ascii="Arial" w:hAnsi="Arial" w:cs="Arial"/>
          <w:sz w:val="24"/>
          <w:szCs w:val="24"/>
        </w:rPr>
        <w:t xml:space="preserve">No Brasil, o constitucionalismo nasce após a declaração de Independência em 1822, embasado no constitucionalismo clássico ou histórico e na Declaração dos direitos do homem e do cidadão em 1789, na qual dispunha que para se tenha uma Constituição </w:t>
      </w:r>
      <w:proofErr w:type="gramStart"/>
      <w:r w:rsidRPr="005F1BC7">
        <w:rPr>
          <w:rFonts w:ascii="Arial" w:hAnsi="Arial" w:cs="Arial"/>
          <w:sz w:val="24"/>
          <w:szCs w:val="24"/>
        </w:rPr>
        <w:t>a</w:t>
      </w:r>
      <w:proofErr w:type="gramEnd"/>
      <w:r w:rsidRPr="005F1BC7">
        <w:rPr>
          <w:rFonts w:ascii="Arial" w:hAnsi="Arial" w:cs="Arial"/>
          <w:sz w:val="24"/>
          <w:szCs w:val="24"/>
        </w:rPr>
        <w:t xml:space="preserve"> garantia de direitos e a separação de poderes devem estar presentes (COELHO, 2009, p.183).</w:t>
      </w:r>
    </w:p>
    <w:p w:rsidR="00A20252"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lastRenderedPageBreak/>
        <w:t>Dessa forma, a Constituição de 1824, influenciada pela revolução francesa e pelas revoluções americanas, já dispunha importante rol de direitos civis e políticos, o que acabou influenciando as seguintes, e criou os poderes Legislativo, Executivo e Judiciário, além do poder Moderador.</w:t>
      </w:r>
    </w:p>
    <w:p w:rsidR="005F1BC7" w:rsidRPr="005F1BC7"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 xml:space="preserve">Embora durante esse período o poder Judiciário fosse independente, </w:t>
      </w:r>
      <w:proofErr w:type="spellStart"/>
      <w:r w:rsidRPr="005F1BC7">
        <w:rPr>
          <w:rFonts w:ascii="Arial" w:hAnsi="Arial" w:cs="Arial"/>
          <w:sz w:val="24"/>
          <w:szCs w:val="24"/>
        </w:rPr>
        <w:t>Lenza</w:t>
      </w:r>
      <w:proofErr w:type="spellEnd"/>
      <w:r w:rsidRPr="005F1BC7">
        <w:rPr>
          <w:rFonts w:ascii="Arial" w:hAnsi="Arial" w:cs="Arial"/>
          <w:sz w:val="24"/>
          <w:szCs w:val="24"/>
        </w:rPr>
        <w:t xml:space="preserve"> (2011, p.97) destaca que o Imperador, por meio do poder Moderador, poderia substituir qualquer juiz ou jurado.</w:t>
      </w:r>
      <w:r w:rsidR="00A20252">
        <w:rPr>
          <w:rFonts w:ascii="Arial" w:hAnsi="Arial" w:cs="Arial"/>
          <w:sz w:val="24"/>
          <w:szCs w:val="24"/>
        </w:rPr>
        <w:t xml:space="preserve"> </w:t>
      </w:r>
      <w:r w:rsidRPr="005F1BC7">
        <w:rPr>
          <w:rFonts w:ascii="Arial" w:hAnsi="Arial" w:cs="Arial"/>
          <w:sz w:val="24"/>
          <w:szCs w:val="24"/>
        </w:rPr>
        <w:t xml:space="preserve">A Constituição de 1891 extingue o poder Moderador e, segundo Coelho, (2009, p. 186), foi inspirada na Constituição americana de 1787. </w:t>
      </w:r>
    </w:p>
    <w:p w:rsidR="00A20252"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A Constituição de 1934 alterou o controle da constitucionalidade ao estabelecer que a declaração de inconstitucionalidade só pudesse ser realizada pela maioria da totalidade de membros do tribunal. Estabeleceu ainda que seria de competência do senado federal suspender a execução de qualquer lei ou ato deliberação ou regulamento, se fossem declarados inconstitucionais pelo poder judiciário.</w:t>
      </w:r>
      <w:r w:rsidR="00A20252">
        <w:rPr>
          <w:rFonts w:ascii="Arial" w:hAnsi="Arial" w:cs="Arial"/>
          <w:sz w:val="24"/>
          <w:szCs w:val="24"/>
        </w:rPr>
        <w:t xml:space="preserve"> </w:t>
      </w:r>
    </w:p>
    <w:p w:rsidR="005F1BC7"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 xml:space="preserve">A Carta de 1937 retrocedeu nesse controle, já que estabeleceu que, em caso de alguma lei ser declarada inconstitucional, o presidente da república pudesse submetê-la novamente ao exame do parlamento, para confirmá-la ou recusá-la. No caso de confirmação, por dois terços dos votos de ambas </w:t>
      </w:r>
      <w:proofErr w:type="gramStart"/>
      <w:r w:rsidRPr="005F1BC7">
        <w:rPr>
          <w:rFonts w:ascii="Arial" w:hAnsi="Arial" w:cs="Arial"/>
          <w:sz w:val="24"/>
          <w:szCs w:val="24"/>
        </w:rPr>
        <w:t>as casas, ficaria</w:t>
      </w:r>
      <w:proofErr w:type="gramEnd"/>
      <w:r w:rsidRPr="005F1BC7">
        <w:rPr>
          <w:rFonts w:ascii="Arial" w:hAnsi="Arial" w:cs="Arial"/>
          <w:sz w:val="24"/>
          <w:szCs w:val="24"/>
        </w:rPr>
        <w:t xml:space="preserve"> sem efeito a decisão do tribunal.</w:t>
      </w:r>
      <w:r w:rsidR="00A20252">
        <w:rPr>
          <w:rFonts w:ascii="Arial" w:hAnsi="Arial" w:cs="Arial"/>
          <w:sz w:val="24"/>
          <w:szCs w:val="24"/>
        </w:rPr>
        <w:t xml:space="preserve"> </w:t>
      </w:r>
      <w:r w:rsidRPr="005F1BC7">
        <w:rPr>
          <w:rFonts w:ascii="Arial" w:hAnsi="Arial" w:cs="Arial"/>
          <w:sz w:val="24"/>
          <w:szCs w:val="24"/>
        </w:rPr>
        <w:t>A Constituição de 1946 além de restaurar o controle judicial, readequando a ação direta de inconstitucionalidade conforme a Constituição de 1934 e atribui ao procurador geral da república a titularidade para a representação de inconstitucionalidade, para fins de intervenção federal.</w:t>
      </w:r>
      <w:r w:rsidR="00A20252">
        <w:rPr>
          <w:rFonts w:ascii="Arial" w:hAnsi="Arial" w:cs="Arial"/>
          <w:sz w:val="24"/>
          <w:szCs w:val="24"/>
        </w:rPr>
        <w:t xml:space="preserve"> </w:t>
      </w:r>
      <w:r w:rsidRPr="005F1BC7">
        <w:rPr>
          <w:rFonts w:ascii="Arial" w:hAnsi="Arial" w:cs="Arial"/>
          <w:sz w:val="24"/>
          <w:szCs w:val="24"/>
        </w:rPr>
        <w:t>Na Carta de 1967 o controle de constitucionalidade difuso e a ação direta de inconstitucionalidade para fins de intervenção federal foram mantidos segundo Mendes (2009, p. 1094). Mas, em dezembro de 1968, o ato institucional nº 5, conferiu plenos poderes ao chefe do Executivo para decretar o recesso do congresso nacional, das assembleias e das câmaras dos vereadores, intervir nos estados e municípios, sem limitações além de suspender as garantias constitucionais.</w:t>
      </w:r>
      <w:r w:rsidR="00A20252">
        <w:rPr>
          <w:rFonts w:ascii="Arial" w:hAnsi="Arial" w:cs="Arial"/>
          <w:sz w:val="24"/>
          <w:szCs w:val="24"/>
        </w:rPr>
        <w:t xml:space="preserve"> </w:t>
      </w:r>
      <w:r w:rsidRPr="005F1BC7">
        <w:rPr>
          <w:rFonts w:ascii="Arial" w:hAnsi="Arial" w:cs="Arial"/>
          <w:sz w:val="24"/>
          <w:szCs w:val="24"/>
        </w:rPr>
        <w:t>Por último, a Constituição de 1988 consagra que o Superior Tribunal de Justiça é a corte responsável por padronizar e interpretar leis federais e o Supremo Tribunal Federal cuidar dos temas predominantemente constitucionais.</w:t>
      </w:r>
    </w:p>
    <w:p w:rsidR="00A20252" w:rsidRPr="005F1BC7" w:rsidRDefault="00A20252" w:rsidP="00A20252">
      <w:pPr>
        <w:spacing w:after="0" w:line="240" w:lineRule="auto"/>
        <w:ind w:firstLine="708"/>
        <w:jc w:val="both"/>
        <w:rPr>
          <w:rFonts w:ascii="Arial" w:hAnsi="Arial" w:cs="Arial"/>
          <w:sz w:val="24"/>
          <w:szCs w:val="24"/>
        </w:rPr>
      </w:pPr>
    </w:p>
    <w:p w:rsidR="001E293C" w:rsidRPr="005F1BC7" w:rsidRDefault="005F1BC7" w:rsidP="005F1BC7">
      <w:pPr>
        <w:pStyle w:val="Ttulo1"/>
        <w:spacing w:before="0" w:after="0"/>
        <w:rPr>
          <w:szCs w:val="24"/>
        </w:rPr>
      </w:pPr>
      <w:r w:rsidRPr="005F1BC7">
        <w:rPr>
          <w:szCs w:val="24"/>
        </w:rPr>
        <w:t>Proteção ambiental e Desenvolvimento Sustentável</w:t>
      </w:r>
    </w:p>
    <w:p w:rsidR="005F1BC7" w:rsidRPr="005F1BC7" w:rsidRDefault="005F1BC7" w:rsidP="00A20252">
      <w:pPr>
        <w:spacing w:after="0" w:line="240" w:lineRule="auto"/>
        <w:ind w:firstLine="708"/>
        <w:jc w:val="both"/>
        <w:rPr>
          <w:rFonts w:ascii="Arial" w:hAnsi="Arial" w:cs="Arial"/>
          <w:sz w:val="24"/>
          <w:szCs w:val="24"/>
        </w:rPr>
      </w:pPr>
      <w:r w:rsidRPr="005F1BC7">
        <w:rPr>
          <w:rFonts w:ascii="Arial" w:hAnsi="Arial" w:cs="Arial"/>
          <w:sz w:val="24"/>
          <w:szCs w:val="24"/>
        </w:rPr>
        <w:t>O Meio Ambiente é o conjunto de todos os elementos da natureza, naturais ou artificiais, como “</w:t>
      </w:r>
      <w:r w:rsidRPr="00A20252">
        <w:rPr>
          <w:rFonts w:ascii="Arial" w:hAnsi="Arial" w:cs="Arial"/>
          <w:i/>
          <w:sz w:val="24"/>
          <w:szCs w:val="24"/>
        </w:rPr>
        <w:t>o solo, a água, o ar, a flora, as belezas naturais, o patrimônio histórico, artístico, turístico, paisagístico e arquitetônico</w:t>
      </w:r>
      <w:r w:rsidRPr="005F1BC7">
        <w:rPr>
          <w:rFonts w:ascii="Arial" w:hAnsi="Arial" w:cs="Arial"/>
          <w:sz w:val="24"/>
          <w:szCs w:val="24"/>
        </w:rPr>
        <w:t>” (SILVA, 2004, p.20).</w:t>
      </w:r>
      <w:r w:rsidR="00A20252">
        <w:rPr>
          <w:rFonts w:ascii="Arial" w:hAnsi="Arial" w:cs="Arial"/>
          <w:sz w:val="24"/>
          <w:szCs w:val="24"/>
        </w:rPr>
        <w:t xml:space="preserve"> </w:t>
      </w:r>
      <w:r w:rsidRPr="005F1BC7">
        <w:rPr>
          <w:rFonts w:ascii="Arial" w:hAnsi="Arial" w:cs="Arial"/>
          <w:sz w:val="24"/>
          <w:szCs w:val="24"/>
        </w:rPr>
        <w:t xml:space="preserve">Já o Desenvolvimento Sustentável, de acordo com a Comissão Mundial sobre Meio Ambiente e Desenvolvimento (CMMAD) </w:t>
      </w:r>
      <w:r w:rsidRPr="005F1BC7">
        <w:rPr>
          <w:rStyle w:val="Refdenotaderodap"/>
          <w:rFonts w:ascii="Arial" w:hAnsi="Arial" w:cs="Arial"/>
          <w:sz w:val="24"/>
          <w:szCs w:val="24"/>
        </w:rPr>
        <w:footnoteReference w:id="4"/>
      </w:r>
      <w:r w:rsidRPr="005F1BC7">
        <w:rPr>
          <w:rFonts w:ascii="Arial" w:hAnsi="Arial" w:cs="Arial"/>
          <w:sz w:val="24"/>
          <w:szCs w:val="24"/>
        </w:rPr>
        <w:t>, é aquele que “atende às necessidades do presente, sem comprometer a capacidade das futuras gerações atenderem às suas próprias necessidades”.</w:t>
      </w:r>
    </w:p>
    <w:p w:rsidR="00A20252" w:rsidRDefault="005F1BC7" w:rsidP="00A20252">
      <w:pPr>
        <w:spacing w:after="0" w:line="240" w:lineRule="auto"/>
        <w:ind w:firstLine="708"/>
        <w:jc w:val="both"/>
        <w:rPr>
          <w:rFonts w:ascii="Arial" w:hAnsi="Arial" w:cs="Arial"/>
          <w:noProof/>
          <w:sz w:val="24"/>
          <w:szCs w:val="24"/>
        </w:rPr>
      </w:pPr>
      <w:r w:rsidRPr="005F1BC7">
        <w:rPr>
          <w:rFonts w:ascii="Arial" w:hAnsi="Arial" w:cs="Arial"/>
          <w:noProof/>
          <w:sz w:val="24"/>
          <w:szCs w:val="24"/>
        </w:rPr>
        <w:t>Segundo Ruppenthal (2014, p.19) foi a partir da década de 1950, com a ação do homem na natureza que motivou a queda da qualidade de vida em várias regiões do planeta, a preocupação diante dos impactos ambientais começou a aumentar e, com isso, os movimentos ambientalistas, entidades governamentais sem fins lucrativos e agências governamentais começam a surgir</w:t>
      </w:r>
      <w:r w:rsidR="00A20252">
        <w:rPr>
          <w:rFonts w:ascii="Arial" w:hAnsi="Arial" w:cs="Arial"/>
          <w:noProof/>
          <w:sz w:val="24"/>
          <w:szCs w:val="24"/>
        </w:rPr>
        <w:t>, visando à proteção ambiental.</w:t>
      </w:r>
    </w:p>
    <w:p w:rsidR="005F1BC7" w:rsidRPr="005F1BC7" w:rsidRDefault="00A20252" w:rsidP="00A20252">
      <w:pPr>
        <w:spacing w:after="0" w:line="240" w:lineRule="auto"/>
        <w:ind w:firstLine="708"/>
        <w:jc w:val="both"/>
        <w:rPr>
          <w:rFonts w:ascii="Arial" w:hAnsi="Arial" w:cs="Arial"/>
          <w:noProof/>
          <w:sz w:val="24"/>
          <w:szCs w:val="24"/>
        </w:rPr>
      </w:pPr>
      <w:r>
        <w:rPr>
          <w:rFonts w:ascii="Arial" w:hAnsi="Arial" w:cs="Arial"/>
          <w:noProof/>
          <w:sz w:val="24"/>
          <w:szCs w:val="24"/>
        </w:rPr>
        <w:lastRenderedPageBreak/>
        <w:t xml:space="preserve">O </w:t>
      </w:r>
      <w:r w:rsidR="005F1BC7" w:rsidRPr="005F1BC7">
        <w:rPr>
          <w:rFonts w:ascii="Arial" w:hAnsi="Arial" w:cs="Arial"/>
          <w:noProof/>
          <w:sz w:val="24"/>
          <w:szCs w:val="24"/>
        </w:rPr>
        <w:t>Relatório Brundtland e Desenvolvimento sustentável</w:t>
      </w:r>
      <w:r>
        <w:rPr>
          <w:rFonts w:ascii="Arial" w:hAnsi="Arial" w:cs="Arial"/>
          <w:noProof/>
          <w:sz w:val="24"/>
          <w:szCs w:val="24"/>
        </w:rPr>
        <w:t xml:space="preserve"> </w:t>
      </w:r>
      <w:r w:rsidRPr="005F1BC7">
        <w:rPr>
          <w:rFonts w:ascii="Arial" w:hAnsi="Arial" w:cs="Arial"/>
          <w:noProof/>
          <w:sz w:val="24"/>
          <w:szCs w:val="24"/>
        </w:rPr>
        <w:t xml:space="preserve">é </w:t>
      </w:r>
      <w:r w:rsidR="005F1BC7" w:rsidRPr="005F1BC7">
        <w:rPr>
          <w:rFonts w:ascii="Arial" w:hAnsi="Arial" w:cs="Arial"/>
          <w:noProof/>
          <w:sz w:val="24"/>
          <w:szCs w:val="24"/>
        </w:rPr>
        <w:t>o documento divulgado pela Comissão Mundial sobre o Meio Ambiente e Desenvolvimento da ONU, presidida pela norueguesa Gro Harlem Brundtland, também conhecido como Our Common Future (Nosso Futuro Comum), onde são apresentadas várias medidas que os países deveriam tomar, visando promover o desenvolvimento sustentável. Dentre elas, Brüseke (1993, p.8) destaca:</w:t>
      </w:r>
      <w:r>
        <w:rPr>
          <w:rFonts w:ascii="Arial" w:hAnsi="Arial" w:cs="Arial"/>
          <w:noProof/>
          <w:sz w:val="24"/>
          <w:szCs w:val="24"/>
        </w:rPr>
        <w:t xml:space="preserve"> 1) </w:t>
      </w:r>
      <w:r w:rsidR="005F1BC7" w:rsidRPr="005F1BC7">
        <w:rPr>
          <w:rFonts w:ascii="Arial" w:hAnsi="Arial" w:cs="Arial"/>
          <w:noProof/>
          <w:sz w:val="24"/>
          <w:szCs w:val="24"/>
        </w:rPr>
        <w:t xml:space="preserve">limitar o crescimento populacional; </w:t>
      </w:r>
      <w:r>
        <w:rPr>
          <w:rFonts w:ascii="Arial" w:hAnsi="Arial" w:cs="Arial"/>
          <w:noProof/>
          <w:sz w:val="24"/>
          <w:szCs w:val="24"/>
        </w:rPr>
        <w:t xml:space="preserve">2) </w:t>
      </w:r>
      <w:r w:rsidR="005F1BC7" w:rsidRPr="005F1BC7">
        <w:rPr>
          <w:rFonts w:ascii="Arial" w:hAnsi="Arial" w:cs="Arial"/>
          <w:noProof/>
          <w:sz w:val="24"/>
          <w:szCs w:val="24"/>
        </w:rPr>
        <w:t>garantir alimentação ao longo prazo;</w:t>
      </w:r>
      <w:r>
        <w:rPr>
          <w:rFonts w:ascii="Arial" w:hAnsi="Arial" w:cs="Arial"/>
          <w:noProof/>
          <w:sz w:val="24"/>
          <w:szCs w:val="24"/>
        </w:rPr>
        <w:t xml:space="preserve"> 3) </w:t>
      </w:r>
      <w:r w:rsidR="005F1BC7" w:rsidRPr="005F1BC7">
        <w:rPr>
          <w:rFonts w:ascii="Arial" w:hAnsi="Arial" w:cs="Arial"/>
          <w:noProof/>
          <w:sz w:val="24"/>
          <w:szCs w:val="24"/>
        </w:rPr>
        <w:t xml:space="preserve">preservar a biodiversidade e ecossistemas; </w:t>
      </w:r>
      <w:r>
        <w:rPr>
          <w:rFonts w:ascii="Arial" w:hAnsi="Arial" w:cs="Arial"/>
          <w:noProof/>
          <w:sz w:val="24"/>
          <w:szCs w:val="24"/>
        </w:rPr>
        <w:t xml:space="preserve"> 4) </w:t>
      </w:r>
      <w:r w:rsidR="005F1BC7" w:rsidRPr="005F1BC7">
        <w:rPr>
          <w:rFonts w:ascii="Arial" w:hAnsi="Arial" w:cs="Arial"/>
          <w:noProof/>
          <w:sz w:val="24"/>
          <w:szCs w:val="24"/>
        </w:rPr>
        <w:t xml:space="preserve">reduzir o consumo de energia e desenvolver tecnologias para o uso de fontes energéticas renováveis; </w:t>
      </w:r>
      <w:r>
        <w:rPr>
          <w:rFonts w:ascii="Arial" w:hAnsi="Arial" w:cs="Arial"/>
          <w:noProof/>
          <w:sz w:val="24"/>
          <w:szCs w:val="24"/>
        </w:rPr>
        <w:t xml:space="preserve">5) </w:t>
      </w:r>
      <w:r w:rsidR="005F1BC7" w:rsidRPr="005F1BC7">
        <w:rPr>
          <w:rFonts w:ascii="Arial" w:hAnsi="Arial" w:cs="Arial"/>
          <w:noProof/>
          <w:sz w:val="24"/>
          <w:szCs w:val="24"/>
        </w:rPr>
        <w:t>aumentar a produção industrial, usando tecnologias ecologicamente adaptadas, nos países não industrializados;</w:t>
      </w:r>
      <w:r>
        <w:rPr>
          <w:rFonts w:ascii="Arial" w:hAnsi="Arial" w:cs="Arial"/>
          <w:noProof/>
          <w:sz w:val="24"/>
          <w:szCs w:val="24"/>
        </w:rPr>
        <w:t xml:space="preserve"> </w:t>
      </w:r>
      <w:r w:rsidR="005F1BC7" w:rsidRPr="005F1BC7">
        <w:rPr>
          <w:rFonts w:ascii="Arial" w:hAnsi="Arial" w:cs="Arial"/>
          <w:noProof/>
          <w:sz w:val="24"/>
          <w:szCs w:val="24"/>
        </w:rPr>
        <w:t>6)</w:t>
      </w:r>
      <w:r>
        <w:rPr>
          <w:rFonts w:ascii="Arial" w:hAnsi="Arial" w:cs="Arial"/>
          <w:noProof/>
          <w:sz w:val="24"/>
          <w:szCs w:val="24"/>
        </w:rPr>
        <w:t xml:space="preserve"> </w:t>
      </w:r>
      <w:r w:rsidR="005F1BC7" w:rsidRPr="005F1BC7">
        <w:rPr>
          <w:rFonts w:ascii="Arial" w:hAnsi="Arial" w:cs="Arial"/>
          <w:noProof/>
          <w:sz w:val="24"/>
          <w:szCs w:val="24"/>
        </w:rPr>
        <w:t xml:space="preserve">controlar a urbanização selvagem e integrar o campo com cidades menores, e </w:t>
      </w:r>
      <w:r>
        <w:rPr>
          <w:rFonts w:ascii="Arial" w:hAnsi="Arial" w:cs="Arial"/>
          <w:noProof/>
          <w:sz w:val="24"/>
          <w:szCs w:val="24"/>
        </w:rPr>
        <w:t xml:space="preserve"> 7) </w:t>
      </w:r>
      <w:r w:rsidR="005F1BC7" w:rsidRPr="005F1BC7">
        <w:rPr>
          <w:rFonts w:ascii="Arial" w:hAnsi="Arial" w:cs="Arial"/>
          <w:noProof/>
          <w:sz w:val="24"/>
          <w:szCs w:val="24"/>
        </w:rPr>
        <w:t xml:space="preserve">satisfazer as necessidades básicas de todos. </w:t>
      </w:r>
    </w:p>
    <w:p w:rsidR="00A20252" w:rsidRDefault="005F1BC7" w:rsidP="00A20252">
      <w:pPr>
        <w:spacing w:after="0" w:line="240" w:lineRule="auto"/>
        <w:ind w:firstLine="708"/>
        <w:jc w:val="both"/>
        <w:rPr>
          <w:rFonts w:ascii="Arial" w:hAnsi="Arial" w:cs="Arial"/>
          <w:noProof/>
          <w:sz w:val="24"/>
          <w:szCs w:val="24"/>
        </w:rPr>
      </w:pPr>
      <w:r w:rsidRPr="005F1BC7">
        <w:rPr>
          <w:rFonts w:ascii="Arial" w:hAnsi="Arial" w:cs="Arial"/>
          <w:noProof/>
          <w:sz w:val="24"/>
          <w:szCs w:val="24"/>
        </w:rPr>
        <w:t xml:space="preserve">Ainda para o autor, algumas das metas definidas no relatório Brundtland para serem atingidas por todas as nações e com a participação de instituições internacionais, são: </w:t>
      </w:r>
      <w:r w:rsidR="00A20252">
        <w:rPr>
          <w:rFonts w:ascii="Arial" w:hAnsi="Arial" w:cs="Arial"/>
          <w:noProof/>
          <w:sz w:val="24"/>
          <w:szCs w:val="24"/>
        </w:rPr>
        <w:t xml:space="preserve">1) </w:t>
      </w:r>
      <w:r w:rsidRPr="005F1BC7">
        <w:rPr>
          <w:rFonts w:ascii="Arial" w:hAnsi="Arial" w:cs="Arial"/>
          <w:noProof/>
          <w:sz w:val="24"/>
          <w:szCs w:val="24"/>
        </w:rPr>
        <w:t>adoção da estratégia do desenvolvimento sustentável por todas as  organizações;</w:t>
      </w:r>
      <w:r w:rsidR="00A20252">
        <w:rPr>
          <w:rFonts w:ascii="Arial" w:hAnsi="Arial" w:cs="Arial"/>
          <w:noProof/>
          <w:sz w:val="24"/>
          <w:szCs w:val="24"/>
        </w:rPr>
        <w:t xml:space="preserve"> 2) </w:t>
      </w:r>
      <w:r w:rsidRPr="005F1BC7">
        <w:rPr>
          <w:rFonts w:ascii="Arial" w:hAnsi="Arial" w:cs="Arial"/>
          <w:noProof/>
          <w:sz w:val="24"/>
          <w:szCs w:val="24"/>
        </w:rPr>
        <w:t>proteção dos ecossistemas supranacionais, como a Antártida por exemplo, pela a comunidade internacional;</w:t>
      </w:r>
      <w:r w:rsidR="00A20252">
        <w:rPr>
          <w:rFonts w:ascii="Arial" w:hAnsi="Arial" w:cs="Arial"/>
          <w:noProof/>
          <w:sz w:val="24"/>
          <w:szCs w:val="24"/>
        </w:rPr>
        <w:t xml:space="preserve"> 3) </w:t>
      </w:r>
      <w:r w:rsidRPr="005F1BC7">
        <w:rPr>
          <w:rFonts w:ascii="Arial" w:hAnsi="Arial" w:cs="Arial"/>
          <w:noProof/>
          <w:sz w:val="24"/>
          <w:szCs w:val="24"/>
        </w:rPr>
        <w:t xml:space="preserve">abolir as guerras, e </w:t>
      </w:r>
      <w:r w:rsidR="00A20252">
        <w:rPr>
          <w:rFonts w:ascii="Arial" w:hAnsi="Arial" w:cs="Arial"/>
          <w:noProof/>
          <w:sz w:val="24"/>
          <w:szCs w:val="24"/>
        </w:rPr>
        <w:t xml:space="preserve"> 4) </w:t>
      </w:r>
      <w:r w:rsidRPr="005F1BC7">
        <w:rPr>
          <w:rFonts w:ascii="Arial" w:hAnsi="Arial" w:cs="Arial"/>
          <w:noProof/>
          <w:sz w:val="24"/>
          <w:szCs w:val="24"/>
        </w:rPr>
        <w:t xml:space="preserve">implantação de um programa de desenvolvimento sustentável pela ONU. </w:t>
      </w:r>
    </w:p>
    <w:p w:rsidR="005F1BC7" w:rsidRDefault="005F1BC7" w:rsidP="00A20252">
      <w:pPr>
        <w:spacing w:after="0" w:line="240" w:lineRule="auto"/>
        <w:ind w:firstLine="708"/>
        <w:jc w:val="both"/>
        <w:rPr>
          <w:rFonts w:ascii="Arial" w:hAnsi="Arial" w:cs="Arial"/>
          <w:noProof/>
          <w:sz w:val="24"/>
          <w:szCs w:val="24"/>
        </w:rPr>
      </w:pPr>
      <w:r w:rsidRPr="005F1BC7">
        <w:rPr>
          <w:rFonts w:ascii="Arial" w:hAnsi="Arial" w:cs="Arial"/>
          <w:noProof/>
          <w:sz w:val="24"/>
          <w:szCs w:val="24"/>
        </w:rPr>
        <w:t>Já para o setor privado, Boza transcrevem a orientação do relatório para que o desenvolvimento sustentável tenha como “produzir sem degradar” (grifo nosso).</w:t>
      </w:r>
      <w:r w:rsidR="00A20252">
        <w:rPr>
          <w:rFonts w:ascii="Arial" w:hAnsi="Arial" w:cs="Arial"/>
          <w:noProof/>
          <w:sz w:val="24"/>
          <w:szCs w:val="24"/>
        </w:rPr>
        <w:t xml:space="preserve"> </w:t>
      </w:r>
      <w:r w:rsidRPr="005F1BC7">
        <w:rPr>
          <w:rFonts w:ascii="Arial" w:hAnsi="Arial" w:cs="Arial"/>
          <w:noProof/>
          <w:sz w:val="24"/>
          <w:szCs w:val="24"/>
        </w:rPr>
        <w:t>O conceito de desenvolvimento sustentável deve ser assimilado pelas lideranças de uma empresa como uma nova forma de produzir sem degradar o meio ambiente, estendendo essa cultura a todos os níveis da organização, para que seja formalizado um processo de identificação do impacto da produção da empresa no meio ambiente e resulte na execução de um projeto que alie produção e preservação ambiental, com uso de tecnologia adaptada a esse preceito. (BOZA et. al.,1991, p.1).</w:t>
      </w:r>
      <w:r w:rsidR="00A20252">
        <w:rPr>
          <w:rFonts w:ascii="Arial" w:hAnsi="Arial" w:cs="Arial"/>
          <w:noProof/>
          <w:sz w:val="24"/>
          <w:szCs w:val="24"/>
        </w:rPr>
        <w:t xml:space="preserve"> </w:t>
      </w:r>
      <w:r w:rsidRPr="005F1BC7">
        <w:rPr>
          <w:rFonts w:ascii="Arial" w:hAnsi="Arial" w:cs="Arial"/>
          <w:noProof/>
          <w:sz w:val="24"/>
          <w:szCs w:val="24"/>
        </w:rPr>
        <w:t>Segundo Aurélio Sobrinho (2008, p.90) o relatório se divide em 3 grandes partes – I PREOCUPAÇÕES COMUNS; II DESAFIOS COMUNS; III ESFORÇOS COMUNS – e indica que, para quase todos os aspectos da vida econômica, política e social atinjam o desenvolvimento sustentável “deveriam ou devem sofrer algum tipo de alteração...”</w:t>
      </w:r>
    </w:p>
    <w:p w:rsidR="00A20252" w:rsidRPr="005F1BC7" w:rsidRDefault="00A20252" w:rsidP="00A20252">
      <w:pPr>
        <w:spacing w:after="0" w:line="240" w:lineRule="auto"/>
        <w:ind w:firstLine="708"/>
        <w:jc w:val="both"/>
        <w:rPr>
          <w:rFonts w:ascii="Arial" w:hAnsi="Arial" w:cs="Arial"/>
          <w:noProof/>
          <w:sz w:val="24"/>
          <w:szCs w:val="24"/>
        </w:rPr>
      </w:pPr>
    </w:p>
    <w:p w:rsidR="005F1BC7" w:rsidRPr="005F1BC7" w:rsidRDefault="005F1BC7" w:rsidP="005F1BC7">
      <w:pPr>
        <w:pStyle w:val="Ttulo1"/>
        <w:spacing w:before="0" w:after="0"/>
        <w:rPr>
          <w:szCs w:val="24"/>
        </w:rPr>
      </w:pPr>
      <w:r w:rsidRPr="005F1BC7">
        <w:rPr>
          <w:szCs w:val="24"/>
        </w:rPr>
        <w:t>Desenvolvimento Sustentável</w:t>
      </w:r>
    </w:p>
    <w:p w:rsidR="00A20252" w:rsidRDefault="005F1BC7" w:rsidP="00A20252">
      <w:pPr>
        <w:spacing w:after="0" w:line="240" w:lineRule="auto"/>
        <w:ind w:firstLine="357"/>
        <w:jc w:val="both"/>
        <w:rPr>
          <w:rFonts w:ascii="Arial" w:hAnsi="Arial" w:cs="Arial"/>
          <w:sz w:val="24"/>
          <w:szCs w:val="24"/>
        </w:rPr>
      </w:pPr>
      <w:r w:rsidRPr="005F1BC7">
        <w:rPr>
          <w:rFonts w:ascii="Arial" w:hAnsi="Arial" w:cs="Arial"/>
          <w:sz w:val="24"/>
          <w:szCs w:val="24"/>
        </w:rPr>
        <w:t xml:space="preserve">Quando se trata de desenvolvimento sustentável é inevitável falar um pouco sobre sustentabilidade. O desenvolvimento sustentável para </w:t>
      </w:r>
      <w:proofErr w:type="spellStart"/>
      <w:r w:rsidRPr="005F1BC7">
        <w:rPr>
          <w:rFonts w:ascii="Arial" w:hAnsi="Arial" w:cs="Arial"/>
          <w:sz w:val="24"/>
          <w:szCs w:val="24"/>
        </w:rPr>
        <w:t>Canepa</w:t>
      </w:r>
      <w:proofErr w:type="spellEnd"/>
      <w:r w:rsidRPr="005F1BC7">
        <w:rPr>
          <w:rFonts w:ascii="Arial" w:hAnsi="Arial" w:cs="Arial"/>
          <w:sz w:val="24"/>
          <w:szCs w:val="24"/>
        </w:rPr>
        <w:t xml:space="preserve"> (2007, p12) visa com que as mudanças institucionais, de gestão da tecnologia e de exploração dos recursos sejam compatíveis com o hoje e com o amanhã. A ideia da sustentabilidade escreve </w:t>
      </w:r>
      <w:proofErr w:type="spellStart"/>
      <w:r w:rsidRPr="005F1BC7">
        <w:rPr>
          <w:rFonts w:ascii="Arial" w:hAnsi="Arial" w:cs="Arial"/>
          <w:sz w:val="24"/>
          <w:szCs w:val="24"/>
        </w:rPr>
        <w:t>Marquardt</w:t>
      </w:r>
      <w:proofErr w:type="spellEnd"/>
      <w:r w:rsidRPr="005F1BC7">
        <w:rPr>
          <w:rFonts w:ascii="Arial" w:hAnsi="Arial" w:cs="Arial"/>
          <w:sz w:val="24"/>
          <w:szCs w:val="24"/>
        </w:rPr>
        <w:t xml:space="preserve"> (apud </w:t>
      </w:r>
      <w:proofErr w:type="spellStart"/>
      <w:r w:rsidRPr="005F1BC7">
        <w:rPr>
          <w:rFonts w:ascii="Arial" w:hAnsi="Arial" w:cs="Arial"/>
          <w:sz w:val="24"/>
          <w:szCs w:val="24"/>
        </w:rPr>
        <w:t>Gianella</w:t>
      </w:r>
      <w:proofErr w:type="spellEnd"/>
      <w:r w:rsidRPr="005F1BC7">
        <w:rPr>
          <w:rFonts w:ascii="Arial" w:hAnsi="Arial" w:cs="Arial"/>
          <w:sz w:val="24"/>
          <w:szCs w:val="24"/>
        </w:rPr>
        <w:t xml:space="preserve">, 2007, p.5) já aparece aproximadamente no ano 1000 quando, entre os séculos XII e XIV, uma grande devastação florestal ocorreu na Europa Central. Embora na época não houvesse a preocupação com o meio ambiente, a sociedade percebeu que sem aqueles recursos não conseguiram sobreviver, o que levou à prática de uma gestão ambiental, que norteia até hoje os princípios da sustentabilidade. </w:t>
      </w:r>
    </w:p>
    <w:p w:rsidR="00B93AFA" w:rsidRDefault="005F1BC7" w:rsidP="00B93AFA">
      <w:pPr>
        <w:spacing w:after="0" w:line="240" w:lineRule="auto"/>
        <w:ind w:firstLine="357"/>
        <w:jc w:val="both"/>
        <w:rPr>
          <w:rFonts w:ascii="Arial" w:hAnsi="Arial" w:cs="Arial"/>
          <w:sz w:val="24"/>
          <w:szCs w:val="24"/>
        </w:rPr>
      </w:pPr>
      <w:r w:rsidRPr="005F1BC7">
        <w:rPr>
          <w:rFonts w:ascii="Arial" w:hAnsi="Arial" w:cs="Arial"/>
          <w:sz w:val="24"/>
          <w:szCs w:val="24"/>
        </w:rPr>
        <w:t xml:space="preserve">Sachs (2002, p. 85-89) explica que qualquer planejamento de desenvolvimento deve considerar a sustentabilidade sob </w:t>
      </w:r>
      <w:r w:rsidR="00B93AFA">
        <w:rPr>
          <w:rFonts w:ascii="Arial" w:hAnsi="Arial" w:cs="Arial"/>
          <w:sz w:val="24"/>
          <w:szCs w:val="24"/>
        </w:rPr>
        <w:t>oito</w:t>
      </w:r>
      <w:r w:rsidRPr="005F1BC7">
        <w:rPr>
          <w:rFonts w:ascii="Arial" w:hAnsi="Arial" w:cs="Arial"/>
          <w:sz w:val="24"/>
          <w:szCs w:val="24"/>
        </w:rPr>
        <w:t xml:space="preserve"> aspectos simultâneos. Também conhecidos por dimensões, são elas:</w:t>
      </w:r>
    </w:p>
    <w:p w:rsidR="005F1BC7" w:rsidRPr="005F1BC7" w:rsidRDefault="005F1BC7" w:rsidP="00B93AFA">
      <w:pPr>
        <w:pStyle w:val="Ttulo2"/>
      </w:pPr>
      <w:r w:rsidRPr="005F1BC7">
        <w:t>Social</w:t>
      </w:r>
    </w:p>
    <w:p w:rsidR="005F1BC7" w:rsidRPr="005F1BC7"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 xml:space="preserve">Alcançar uma homogeneidade social aceitável, aprimorando os direitos e as condições da população, com justa distribuição de renda, com emprego que garanta </w:t>
      </w:r>
      <w:r w:rsidRPr="005F1BC7">
        <w:rPr>
          <w:rFonts w:ascii="Arial" w:hAnsi="Arial" w:cs="Arial"/>
          <w:sz w:val="24"/>
          <w:szCs w:val="24"/>
        </w:rPr>
        <w:lastRenderedPageBreak/>
        <w:t>uma qualidade de vida decente e acesso igualitário aos recursos e serviços sociais.</w:t>
      </w:r>
      <w:r w:rsidR="00B93AFA">
        <w:rPr>
          <w:rFonts w:ascii="Arial" w:hAnsi="Arial" w:cs="Arial"/>
          <w:sz w:val="24"/>
          <w:szCs w:val="24"/>
        </w:rPr>
        <w:t xml:space="preserve"> </w:t>
      </w:r>
      <w:r w:rsidRPr="005F1BC7">
        <w:rPr>
          <w:rFonts w:ascii="Arial" w:hAnsi="Arial" w:cs="Arial"/>
          <w:sz w:val="24"/>
          <w:szCs w:val="24"/>
        </w:rPr>
        <w:t xml:space="preserve">Assim, de acordo com </w:t>
      </w:r>
      <w:proofErr w:type="spellStart"/>
      <w:r w:rsidRPr="005F1BC7">
        <w:rPr>
          <w:rFonts w:ascii="Arial" w:hAnsi="Arial" w:cs="Arial"/>
          <w:sz w:val="24"/>
          <w:szCs w:val="24"/>
        </w:rPr>
        <w:t>Sen</w:t>
      </w:r>
      <w:proofErr w:type="spellEnd"/>
      <w:r w:rsidRPr="005F1BC7">
        <w:rPr>
          <w:rFonts w:ascii="Arial" w:hAnsi="Arial" w:cs="Arial"/>
          <w:sz w:val="24"/>
          <w:szCs w:val="24"/>
        </w:rPr>
        <w:t>, para alcançar essa dimensão:</w:t>
      </w:r>
    </w:p>
    <w:p w:rsidR="005F1BC7" w:rsidRPr="005F1BC7" w:rsidRDefault="005F1BC7" w:rsidP="00B93AFA">
      <w:pPr>
        <w:pStyle w:val="Citao"/>
      </w:pPr>
      <w:proofErr w:type="gramStart"/>
      <w:r w:rsidRPr="005F1BC7">
        <w:t>requer</w:t>
      </w:r>
      <w:proofErr w:type="gramEnd"/>
      <w:r w:rsidRPr="005F1BC7">
        <w:t xml:space="preserve"> que se removam as principais fontes de privação de liberdade: pobreza e tirania, carência de oportunidades econômicas e destituição social sistemática, negligência dos serviços públicos e intolerância ou interferência excessiva de Estados repressivos. (SEN, 2000, p.18).</w:t>
      </w:r>
    </w:p>
    <w:p w:rsidR="005F1BC7" w:rsidRPr="005F1BC7" w:rsidRDefault="005F1BC7" w:rsidP="00B93AFA">
      <w:pPr>
        <w:pStyle w:val="Ttulo2"/>
      </w:pPr>
      <w:r w:rsidRPr="005F1BC7">
        <w:t>Cultural</w:t>
      </w:r>
    </w:p>
    <w:p w:rsidR="005F1BC7"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Para manter e garantir que a tradição e a inovação sejam contínuas sem desrespeitar a cultura de cada comunidade. Jacobi (2003, p.192-193), entende os componentes dessa dimensão são: sensibilidade, motivação e mobilização da participação das pessoas, facilitar o acesso às informações para melhor compreensão dos problemas e oportunidades, superação das práticas e de políticas de exclusão, além do consenso nas decisões coletivas.</w:t>
      </w:r>
    </w:p>
    <w:p w:rsidR="005F1BC7" w:rsidRPr="005F1BC7" w:rsidRDefault="005F1BC7" w:rsidP="00B93AFA">
      <w:pPr>
        <w:pStyle w:val="Ttulo2"/>
      </w:pPr>
      <w:r w:rsidRPr="005F1BC7">
        <w:t>Ecológica</w:t>
      </w:r>
    </w:p>
    <w:p w:rsidR="00B93AFA" w:rsidRDefault="005F1BC7" w:rsidP="00E5506A">
      <w:pPr>
        <w:spacing w:after="0" w:line="240" w:lineRule="auto"/>
        <w:ind w:firstLine="851"/>
        <w:jc w:val="both"/>
        <w:rPr>
          <w:rFonts w:ascii="Arial" w:hAnsi="Arial" w:cs="Arial"/>
          <w:sz w:val="24"/>
          <w:szCs w:val="24"/>
        </w:rPr>
      </w:pPr>
      <w:r w:rsidRPr="005F1BC7">
        <w:rPr>
          <w:rFonts w:ascii="Arial" w:hAnsi="Arial" w:cs="Arial"/>
          <w:sz w:val="24"/>
          <w:szCs w:val="24"/>
        </w:rPr>
        <w:t>Preservar recursos naturais na produção de recursos renováveis e limitar o consumo de recursos esgotáveis ou prejudiciais ao meio ambiente com regras bem definidas para sua proteção como a conservação e reciclagem e o uso de tecnologias.</w:t>
      </w:r>
    </w:p>
    <w:p w:rsidR="005F1BC7" w:rsidRPr="005F1BC7" w:rsidRDefault="005F1BC7" w:rsidP="00B93AFA">
      <w:pPr>
        <w:pStyle w:val="Ttulo2"/>
      </w:pPr>
      <w:r w:rsidRPr="005F1BC7">
        <w:t>Ambiental</w:t>
      </w:r>
    </w:p>
    <w:p w:rsidR="005F1BC7" w:rsidRPr="005F1BC7"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 xml:space="preserve">Respeitar o capital natural e enfatizar a capacidade dos ecossistemas em se </w:t>
      </w:r>
      <w:proofErr w:type="spellStart"/>
      <w:r w:rsidRPr="005F1BC7">
        <w:rPr>
          <w:rFonts w:ascii="Arial" w:hAnsi="Arial" w:cs="Arial"/>
          <w:sz w:val="24"/>
          <w:szCs w:val="24"/>
        </w:rPr>
        <w:t>autodepurar</w:t>
      </w:r>
      <w:proofErr w:type="spellEnd"/>
      <w:r w:rsidRPr="005F1BC7">
        <w:rPr>
          <w:rFonts w:ascii="Arial" w:hAnsi="Arial" w:cs="Arial"/>
          <w:sz w:val="24"/>
          <w:szCs w:val="24"/>
        </w:rPr>
        <w:t>, ou seja, se recuperar dos desequilíbrios que possam ocorrer.</w:t>
      </w:r>
    </w:p>
    <w:p w:rsidR="005F1BC7" w:rsidRPr="005F1BC7" w:rsidRDefault="005F1BC7" w:rsidP="00B93AFA">
      <w:pPr>
        <w:pStyle w:val="Ttulo2"/>
      </w:pPr>
      <w:r w:rsidRPr="005F1BC7">
        <w:t>Territorial</w:t>
      </w:r>
    </w:p>
    <w:p w:rsidR="005F1BC7"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Garantir a conservação da biodiversidade e do eco desenvolvimento melhorando a distribuição territorial dos assentamentos humanos e atividades econômicas equilibrando a relação rural-urbana e o ambiente urbano e sup</w:t>
      </w:r>
      <w:r w:rsidR="00B93AFA">
        <w:rPr>
          <w:rFonts w:ascii="Arial" w:hAnsi="Arial" w:cs="Arial"/>
          <w:sz w:val="24"/>
          <w:szCs w:val="24"/>
        </w:rPr>
        <w:t>erando as diferenças regionais.</w:t>
      </w:r>
    </w:p>
    <w:p w:rsidR="005F1BC7" w:rsidRPr="005F1BC7" w:rsidRDefault="005F1BC7" w:rsidP="00B93AFA">
      <w:pPr>
        <w:pStyle w:val="Ttulo2"/>
      </w:pPr>
      <w:r w:rsidRPr="005F1BC7">
        <w:t>Econômica</w:t>
      </w:r>
    </w:p>
    <w:p w:rsidR="005F1BC7"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Para que o desenvolvimento econômico seja equilibrado e não vise apenas o lucro empresarial e possibilite que a modernização dos instrumentos de produção seja contínua, a pesquisa científica e tecnológica atinja níveis razoáveis de autonomia e que a participação na economia internacional seja soberana.</w:t>
      </w:r>
    </w:p>
    <w:p w:rsidR="005F1BC7" w:rsidRPr="005F1BC7" w:rsidRDefault="005F1BC7" w:rsidP="00B93AFA">
      <w:pPr>
        <w:pStyle w:val="Ttulo2"/>
      </w:pPr>
      <w:r w:rsidRPr="005F1BC7">
        <w:t>Política Nacional</w:t>
      </w:r>
    </w:p>
    <w:p w:rsidR="00B93AFA"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Fundamentar-se na democracia e na apropriação universal dos direitos humanos para que o Estado seja capaz de implementar projeto nacional com a participação da sociedade como um todo.</w:t>
      </w:r>
    </w:p>
    <w:p w:rsidR="005F1BC7" w:rsidRPr="005F1BC7" w:rsidRDefault="005F1BC7" w:rsidP="00B93AFA">
      <w:pPr>
        <w:pStyle w:val="Ttulo2"/>
      </w:pPr>
      <w:r w:rsidRPr="005F1BC7">
        <w:t>Política Internacional</w:t>
      </w:r>
    </w:p>
    <w:p w:rsidR="005F1BC7"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Eficiência para garantir a paz, prevenindo guerras e conflitos, promover a cooperação internacional na gestão do meio ambiente e dos recursos naturais preservar a biodiversidade e da diversidade cultural e tratar do patrimônio global como herança da humanidade.</w:t>
      </w:r>
      <w:r w:rsidR="00B93AFA">
        <w:rPr>
          <w:rFonts w:ascii="Arial" w:hAnsi="Arial" w:cs="Arial"/>
          <w:sz w:val="24"/>
          <w:szCs w:val="24"/>
        </w:rPr>
        <w:t xml:space="preserve"> </w:t>
      </w:r>
      <w:r w:rsidRPr="005F1BC7">
        <w:rPr>
          <w:rFonts w:ascii="Arial" w:hAnsi="Arial" w:cs="Arial"/>
          <w:sz w:val="24"/>
          <w:szCs w:val="24"/>
        </w:rPr>
        <w:t xml:space="preserve">É importante destacar que para Guimarães, a dimensão política, seja Nacional ou Internacional, “vincula-se estreitamente ao </w:t>
      </w:r>
      <w:r w:rsidRPr="005F1BC7">
        <w:rPr>
          <w:rFonts w:ascii="Arial" w:hAnsi="Arial" w:cs="Arial"/>
          <w:sz w:val="24"/>
          <w:szCs w:val="24"/>
        </w:rPr>
        <w:lastRenderedPageBreak/>
        <w:t>processo de construção da cidadania e busca garantir a incorporação plena dos indivíduos a</w:t>
      </w:r>
      <w:r w:rsidRPr="005F1BC7">
        <w:rPr>
          <w:rFonts w:ascii="Arial" w:hAnsi="Arial" w:cs="Arial"/>
          <w:sz w:val="24"/>
          <w:szCs w:val="24"/>
        </w:rPr>
        <w:t xml:space="preserve">o processo de desenvolvimento” </w:t>
      </w:r>
      <w:r w:rsidRPr="005F1BC7">
        <w:rPr>
          <w:rFonts w:ascii="Arial" w:hAnsi="Arial" w:cs="Arial"/>
          <w:sz w:val="24"/>
          <w:szCs w:val="24"/>
        </w:rPr>
        <w:t>(GUIMARÃES, 1987, P.39).</w:t>
      </w:r>
    </w:p>
    <w:p w:rsidR="00B93AFA" w:rsidRPr="005F1BC7" w:rsidRDefault="00B93AFA" w:rsidP="00B93AFA">
      <w:pPr>
        <w:spacing w:after="0" w:line="240" w:lineRule="auto"/>
        <w:ind w:firstLine="708"/>
        <w:jc w:val="both"/>
        <w:rPr>
          <w:rFonts w:ascii="Arial" w:hAnsi="Arial" w:cs="Arial"/>
          <w:sz w:val="24"/>
          <w:szCs w:val="24"/>
        </w:rPr>
      </w:pPr>
    </w:p>
    <w:p w:rsidR="005F1BC7" w:rsidRPr="005F1BC7" w:rsidRDefault="005F1BC7" w:rsidP="005F1BC7">
      <w:pPr>
        <w:pStyle w:val="Ttulo1"/>
        <w:spacing w:before="0" w:after="0"/>
        <w:rPr>
          <w:szCs w:val="24"/>
        </w:rPr>
      </w:pPr>
      <w:r w:rsidRPr="005F1BC7">
        <w:rPr>
          <w:szCs w:val="24"/>
        </w:rPr>
        <w:t>Desenvolvimento Sustentável como Direito Fundamental</w:t>
      </w:r>
    </w:p>
    <w:p w:rsidR="005F1BC7" w:rsidRPr="005F1BC7" w:rsidRDefault="00B93AFA" w:rsidP="00B93AFA">
      <w:pPr>
        <w:spacing w:after="0" w:line="240" w:lineRule="auto"/>
        <w:ind w:firstLine="708"/>
        <w:jc w:val="both"/>
        <w:rPr>
          <w:rFonts w:ascii="Arial" w:hAnsi="Arial" w:cs="Arial"/>
          <w:sz w:val="24"/>
          <w:szCs w:val="24"/>
        </w:rPr>
      </w:pPr>
      <w:r>
        <w:rPr>
          <w:rFonts w:ascii="Arial" w:hAnsi="Arial" w:cs="Arial"/>
          <w:sz w:val="24"/>
          <w:szCs w:val="24"/>
        </w:rPr>
        <w:t>O meio ambiente</w:t>
      </w:r>
      <w:r w:rsidR="005F1BC7" w:rsidRPr="005F1BC7">
        <w:rPr>
          <w:rFonts w:ascii="Arial" w:hAnsi="Arial" w:cs="Arial"/>
          <w:sz w:val="24"/>
          <w:szCs w:val="24"/>
        </w:rPr>
        <w:t xml:space="preserve"> um direito de terceira geração, é um bem público cuja defesa e preservação são dever de todos, não só do Estado, mas também da coletividade. Conservar e garantir a evolução da humanidade somente será possível com a preservação dos recursos naturais.</w:t>
      </w:r>
      <w:r>
        <w:rPr>
          <w:rFonts w:ascii="Arial" w:hAnsi="Arial" w:cs="Arial"/>
          <w:sz w:val="24"/>
          <w:szCs w:val="24"/>
        </w:rPr>
        <w:t xml:space="preserve"> </w:t>
      </w:r>
      <w:r w:rsidR="005F1BC7" w:rsidRPr="005F1BC7">
        <w:rPr>
          <w:rFonts w:ascii="Arial" w:hAnsi="Arial" w:cs="Arial"/>
          <w:sz w:val="24"/>
          <w:szCs w:val="24"/>
        </w:rPr>
        <w:t>Dessa forma, para Rocha; Queiroz (2011, p.1), sua inclusão como direito fundamental possibilita maior efetividade em sua proteção para as atuais e futuras gerações.</w:t>
      </w:r>
      <w:r>
        <w:rPr>
          <w:rFonts w:ascii="Arial" w:hAnsi="Arial" w:cs="Arial"/>
          <w:sz w:val="24"/>
          <w:szCs w:val="24"/>
        </w:rPr>
        <w:t xml:space="preserve"> </w:t>
      </w:r>
      <w:r w:rsidR="005F1BC7" w:rsidRPr="005F1BC7">
        <w:rPr>
          <w:rFonts w:ascii="Arial" w:hAnsi="Arial" w:cs="Arial"/>
          <w:sz w:val="24"/>
          <w:szCs w:val="24"/>
        </w:rPr>
        <w:t>Os autores explicam que para um o meio ambiente ecologicamente equilibrado estão consagradas no direito constitucional ambiental três dimensões:</w:t>
      </w:r>
    </w:p>
    <w:p w:rsidR="005F1BC7" w:rsidRPr="005F1BC7" w:rsidRDefault="005F1BC7" w:rsidP="00B93AFA">
      <w:pPr>
        <w:pStyle w:val="Citao"/>
      </w:pPr>
      <w:r w:rsidRPr="005F1BC7">
        <w:t xml:space="preserve">... </w:t>
      </w:r>
      <w:proofErr w:type="gramStart"/>
      <w:r w:rsidRPr="005F1BC7">
        <w:t>individual</w:t>
      </w:r>
      <w:proofErr w:type="gramEnd"/>
      <w:r w:rsidRPr="005F1BC7">
        <w:t xml:space="preserve"> (direito individual a uma vida digna e sadia); social (meio ambiente como um bem difuso e integrante do patrimônio coletivo da humanidade) e </w:t>
      </w:r>
      <w:proofErr w:type="spellStart"/>
      <w:r w:rsidRPr="005F1BC7">
        <w:t>intergeracional</w:t>
      </w:r>
      <w:proofErr w:type="spellEnd"/>
      <w:r w:rsidRPr="005F1BC7">
        <w:t xml:space="preserve"> (dever de preservação ambiental para as gerações futuras).(ROCHA; QUEIROZ, 2011, p.1).</w:t>
      </w:r>
    </w:p>
    <w:p w:rsidR="00B93AFA" w:rsidRDefault="005F1BC7" w:rsidP="00E5506A">
      <w:pPr>
        <w:spacing w:after="0" w:line="240" w:lineRule="auto"/>
        <w:ind w:firstLine="708"/>
        <w:jc w:val="both"/>
        <w:rPr>
          <w:rFonts w:ascii="Arial" w:hAnsi="Arial" w:cs="Arial"/>
          <w:sz w:val="24"/>
          <w:szCs w:val="24"/>
        </w:rPr>
      </w:pPr>
      <w:r w:rsidRPr="005F1BC7">
        <w:rPr>
          <w:rFonts w:ascii="Arial" w:hAnsi="Arial" w:cs="Arial"/>
          <w:sz w:val="24"/>
          <w:szCs w:val="24"/>
        </w:rPr>
        <w:t>Para Machado (2002, p.46) o direito a uma vida digna (princípio constitucional da dignidade da pessoa humana) não representa apenas estar vivo, mas sim viver com qualidade dentro dos padrões definidos pela ONU como saúde e educação, por exemplo. E, como bem difuso (uso comum de todos), é indivisível e não pode ser apropriado por alguns, e “</w:t>
      </w:r>
      <w:r w:rsidRPr="00B93AFA">
        <w:rPr>
          <w:rFonts w:ascii="Arial" w:hAnsi="Arial" w:cs="Arial"/>
          <w:i/>
          <w:sz w:val="24"/>
          <w:szCs w:val="24"/>
        </w:rPr>
        <w:t>devem satisfazer as necessidades comuns de todos os habitantes da Terra</w:t>
      </w:r>
      <w:r w:rsidRPr="005F1BC7">
        <w:rPr>
          <w:rFonts w:ascii="Arial" w:hAnsi="Arial" w:cs="Arial"/>
          <w:sz w:val="24"/>
          <w:szCs w:val="24"/>
        </w:rPr>
        <w:t>”.</w:t>
      </w:r>
    </w:p>
    <w:p w:rsidR="00B93AFA"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 xml:space="preserve">No </w:t>
      </w:r>
      <w:r w:rsidR="00BE3ADB">
        <w:rPr>
          <w:rFonts w:ascii="Arial" w:hAnsi="Arial" w:cs="Arial"/>
          <w:sz w:val="24"/>
          <w:szCs w:val="24"/>
        </w:rPr>
        <w:t>Brasil, com o caput do art. 225</w:t>
      </w:r>
      <w:r w:rsidRPr="005F1BC7">
        <w:rPr>
          <w:rFonts w:ascii="Arial" w:hAnsi="Arial" w:cs="Arial"/>
          <w:sz w:val="24"/>
          <w:szCs w:val="24"/>
        </w:rPr>
        <w:t xml:space="preserve"> da CF/88 conclui-se que o direito ao meio ambiente é um dos direitos humanos fundamentais, pois o meio ambiente é considerado um bem de uso comum a todos e essencial a uma qualidade de vida saudável, e considerando o meio ambiente e os bens ambientais de interesses comuns. (Rocha; Queiroz, 2011, p.1).</w:t>
      </w:r>
    </w:p>
    <w:p w:rsidR="005F1BC7" w:rsidRPr="005F1BC7"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Ainda prevê a CF/88 a responsabilidade compartilhada sobre a proteção ambiental, uma vez que a degradação do meio ambiente viola os Direitos Humanos.</w:t>
      </w:r>
      <w:r w:rsidR="00B93AFA">
        <w:rPr>
          <w:rFonts w:ascii="Arial" w:hAnsi="Arial" w:cs="Arial"/>
          <w:sz w:val="24"/>
          <w:szCs w:val="24"/>
        </w:rPr>
        <w:t xml:space="preserve"> </w:t>
      </w:r>
      <w:r w:rsidRPr="005F1BC7">
        <w:rPr>
          <w:rFonts w:ascii="Arial" w:hAnsi="Arial" w:cs="Arial"/>
          <w:sz w:val="24"/>
          <w:szCs w:val="24"/>
        </w:rPr>
        <w:t xml:space="preserve">Ao se falar em Estado de Direito Ambiental o Estado tem como objetivo: “garantir o que já existe [Bem Ambiental] e recuperar o que deixou de existir [Dano Ambiental]” e que exigem </w:t>
      </w:r>
      <w:r w:rsidR="00B93AFA">
        <w:rPr>
          <w:rFonts w:ascii="Arial" w:hAnsi="Arial" w:cs="Arial"/>
          <w:sz w:val="24"/>
          <w:szCs w:val="24"/>
        </w:rPr>
        <w:t>“</w:t>
      </w:r>
      <w:r w:rsidRPr="00B93AFA">
        <w:rPr>
          <w:rFonts w:ascii="Arial" w:hAnsi="Arial" w:cs="Arial"/>
          <w:i/>
          <w:sz w:val="24"/>
          <w:szCs w:val="24"/>
        </w:rPr>
        <w:t>mecanismos precaucionais, preventivos, de responsabilização, de prevenção e reconstituição</w:t>
      </w:r>
      <w:r w:rsidR="00B93AFA">
        <w:rPr>
          <w:rFonts w:ascii="Arial" w:hAnsi="Arial" w:cs="Arial"/>
          <w:sz w:val="24"/>
          <w:szCs w:val="24"/>
        </w:rPr>
        <w:t>”</w:t>
      </w:r>
      <w:r w:rsidRPr="005F1BC7">
        <w:rPr>
          <w:rFonts w:ascii="Arial" w:hAnsi="Arial" w:cs="Arial"/>
          <w:sz w:val="24"/>
          <w:szCs w:val="24"/>
        </w:rPr>
        <w:t xml:space="preserve"> LEITE; AYALA (2004, p.30).</w:t>
      </w:r>
      <w:r w:rsidR="00B93AFA">
        <w:rPr>
          <w:rFonts w:ascii="Arial" w:hAnsi="Arial" w:cs="Arial"/>
          <w:sz w:val="24"/>
          <w:szCs w:val="24"/>
        </w:rPr>
        <w:t xml:space="preserve"> </w:t>
      </w:r>
      <w:r w:rsidRPr="005F1BC7">
        <w:rPr>
          <w:rFonts w:ascii="Arial" w:hAnsi="Arial" w:cs="Arial"/>
          <w:sz w:val="24"/>
          <w:szCs w:val="24"/>
        </w:rPr>
        <w:t xml:space="preserve">A constitucionalização do meio ambiente, resultado da conscientização iniciada a partir da Declaração de Estocolmo de 1972, segundo Benjamin (2008, p.60-62) é uma tendência internacional. O autor ainda considera três grupos para essa constitucionalização: o primeiro grupo é composto por países da Europa, que saindo de regimes ditatoriais, como a Grécia em 1975, Portugal em 1976 e Espanha em 1978, incluíram a proteção ao meio ambiente em suas Constituições. O Brasil faz parte do segundo grupo, quando em 1988 promulgou a CF/88 e o terceiro surgiu com </w:t>
      </w:r>
      <w:proofErr w:type="gramStart"/>
      <w:r w:rsidRPr="005F1BC7">
        <w:rPr>
          <w:rFonts w:ascii="Arial" w:hAnsi="Arial" w:cs="Arial"/>
          <w:sz w:val="24"/>
          <w:szCs w:val="24"/>
        </w:rPr>
        <w:t>a RIO</w:t>
      </w:r>
      <w:proofErr w:type="gramEnd"/>
      <w:r w:rsidRPr="005F1BC7">
        <w:rPr>
          <w:rFonts w:ascii="Arial" w:hAnsi="Arial" w:cs="Arial"/>
          <w:sz w:val="24"/>
          <w:szCs w:val="24"/>
        </w:rPr>
        <w:t xml:space="preserve">-92. </w:t>
      </w:r>
    </w:p>
    <w:p w:rsidR="005F1BC7" w:rsidRPr="005F1BC7" w:rsidRDefault="005F1BC7" w:rsidP="00B93AFA">
      <w:pPr>
        <w:pStyle w:val="Ttulo2"/>
      </w:pPr>
      <w:r w:rsidRPr="005F1BC7">
        <w:t>Normas de proteção ambiental na constituição do Brasil</w:t>
      </w:r>
    </w:p>
    <w:p w:rsidR="005F1BC7" w:rsidRPr="005F1BC7" w:rsidRDefault="005F1BC7" w:rsidP="00B93AFA">
      <w:pPr>
        <w:spacing w:after="0" w:line="240" w:lineRule="auto"/>
        <w:ind w:firstLine="708"/>
        <w:jc w:val="both"/>
        <w:rPr>
          <w:rFonts w:ascii="Arial" w:hAnsi="Arial" w:cs="Arial"/>
          <w:sz w:val="24"/>
          <w:szCs w:val="24"/>
        </w:rPr>
      </w:pPr>
      <w:r w:rsidRPr="005F1BC7">
        <w:rPr>
          <w:rFonts w:ascii="Arial" w:hAnsi="Arial" w:cs="Arial"/>
          <w:sz w:val="24"/>
          <w:szCs w:val="24"/>
        </w:rPr>
        <w:t>No Brasil, sob forte influência das Constituições portuguesa (1976; art. 66) e espanhola (1978; art. 45), que já tratavam do direito ao ambiente sadio e equilibrado e da proteção ambiental, a defesa do meio ambiente foi consagrada na CF/88, quando identifica as competências administrativas e legislativas da União, estados e Municípios (</w:t>
      </w:r>
      <w:proofErr w:type="spellStart"/>
      <w:r w:rsidRPr="005F1BC7">
        <w:rPr>
          <w:rFonts w:ascii="Arial" w:hAnsi="Arial" w:cs="Arial"/>
          <w:sz w:val="24"/>
          <w:szCs w:val="24"/>
        </w:rPr>
        <w:t>arts</w:t>
      </w:r>
      <w:proofErr w:type="spellEnd"/>
      <w:r w:rsidRPr="005F1BC7">
        <w:rPr>
          <w:rFonts w:ascii="Arial" w:hAnsi="Arial" w:cs="Arial"/>
          <w:sz w:val="24"/>
          <w:szCs w:val="24"/>
        </w:rPr>
        <w:t xml:space="preserve">. 21º e 23º; 22º; 24º e 30º, respectivamente), define como princípio para a atividade econômica (art. 170º, VI) e impõe “ao Poder Público e à coletividade o dever de defendê-lo e preservá-lo para </w:t>
      </w:r>
      <w:proofErr w:type="gramStart"/>
      <w:r w:rsidRPr="005F1BC7">
        <w:rPr>
          <w:rFonts w:ascii="Arial" w:hAnsi="Arial" w:cs="Arial"/>
          <w:sz w:val="24"/>
          <w:szCs w:val="24"/>
        </w:rPr>
        <w:t>as presentes</w:t>
      </w:r>
      <w:proofErr w:type="gramEnd"/>
      <w:r w:rsidR="00BE3ADB">
        <w:rPr>
          <w:rFonts w:ascii="Arial" w:hAnsi="Arial" w:cs="Arial"/>
          <w:sz w:val="24"/>
          <w:szCs w:val="24"/>
        </w:rPr>
        <w:t xml:space="preserve"> e futuras gerações.” (art. 225</w:t>
      </w:r>
      <w:r w:rsidRPr="005F1BC7">
        <w:rPr>
          <w:rFonts w:ascii="Arial" w:hAnsi="Arial" w:cs="Arial"/>
          <w:sz w:val="24"/>
          <w:szCs w:val="24"/>
        </w:rPr>
        <w:t>) (Magalhães, 2012, p.1).</w:t>
      </w:r>
    </w:p>
    <w:p w:rsidR="002C7280" w:rsidRDefault="002C7280" w:rsidP="002C7280">
      <w:pPr>
        <w:spacing w:after="0" w:line="240" w:lineRule="auto"/>
        <w:ind w:firstLine="851"/>
        <w:jc w:val="both"/>
        <w:rPr>
          <w:rFonts w:ascii="Arial" w:hAnsi="Arial" w:cs="Arial"/>
          <w:sz w:val="24"/>
          <w:szCs w:val="24"/>
        </w:rPr>
      </w:pPr>
      <w:r>
        <w:rPr>
          <w:rFonts w:ascii="Arial" w:hAnsi="Arial" w:cs="Arial"/>
          <w:sz w:val="24"/>
          <w:szCs w:val="24"/>
        </w:rPr>
        <w:lastRenderedPageBreak/>
        <w:t xml:space="preserve">Na </w:t>
      </w:r>
      <w:r w:rsidR="005F1BC7" w:rsidRPr="005F1BC7">
        <w:rPr>
          <w:rFonts w:ascii="Arial" w:hAnsi="Arial" w:cs="Arial"/>
          <w:sz w:val="24"/>
          <w:szCs w:val="24"/>
        </w:rPr>
        <w:t>Constituição de 1824</w:t>
      </w:r>
      <w:r>
        <w:rPr>
          <w:rFonts w:ascii="Arial" w:hAnsi="Arial" w:cs="Arial"/>
          <w:sz w:val="24"/>
          <w:szCs w:val="24"/>
        </w:rPr>
        <w:t>, n</w:t>
      </w:r>
      <w:r w:rsidR="005F1BC7" w:rsidRPr="005F1BC7">
        <w:rPr>
          <w:rFonts w:ascii="Arial" w:hAnsi="Arial" w:cs="Arial"/>
          <w:sz w:val="24"/>
          <w:szCs w:val="24"/>
        </w:rPr>
        <w:t>ão há sequer alguma citação sobre o tema.</w:t>
      </w:r>
      <w:r>
        <w:rPr>
          <w:rFonts w:ascii="Arial" w:hAnsi="Arial" w:cs="Arial"/>
          <w:sz w:val="24"/>
          <w:szCs w:val="24"/>
        </w:rPr>
        <w:t xml:space="preserve"> A </w:t>
      </w:r>
      <w:r w:rsidR="005F1BC7" w:rsidRPr="005F1BC7">
        <w:rPr>
          <w:rFonts w:ascii="Arial" w:hAnsi="Arial" w:cs="Arial"/>
          <w:sz w:val="24"/>
          <w:szCs w:val="24"/>
        </w:rPr>
        <w:t>Constituição de 1891</w:t>
      </w:r>
      <w:r>
        <w:rPr>
          <w:rFonts w:ascii="Arial" w:hAnsi="Arial" w:cs="Arial"/>
          <w:sz w:val="24"/>
          <w:szCs w:val="24"/>
        </w:rPr>
        <w:t xml:space="preserve"> a</w:t>
      </w:r>
      <w:r w:rsidR="005F1BC7" w:rsidRPr="005F1BC7">
        <w:rPr>
          <w:rFonts w:ascii="Arial" w:hAnsi="Arial" w:cs="Arial"/>
          <w:sz w:val="24"/>
          <w:szCs w:val="24"/>
        </w:rPr>
        <w:t>tribui a competência legislativa à União para legislar sobre suas Minas e Terras, mas como preocupação econômi</w:t>
      </w:r>
      <w:r>
        <w:rPr>
          <w:rFonts w:ascii="Arial" w:hAnsi="Arial" w:cs="Arial"/>
          <w:sz w:val="24"/>
          <w:szCs w:val="24"/>
        </w:rPr>
        <w:t xml:space="preserve">ca e sem consciência ambiental. Já a </w:t>
      </w:r>
      <w:r w:rsidR="005F1BC7" w:rsidRPr="005F1BC7">
        <w:rPr>
          <w:rFonts w:ascii="Arial" w:hAnsi="Arial" w:cs="Arial"/>
          <w:sz w:val="24"/>
          <w:szCs w:val="24"/>
        </w:rPr>
        <w:t>Constituição de 1934</w:t>
      </w:r>
      <w:r>
        <w:rPr>
          <w:rFonts w:ascii="Arial" w:hAnsi="Arial" w:cs="Arial"/>
          <w:sz w:val="24"/>
          <w:szCs w:val="24"/>
        </w:rPr>
        <w:t>, marca o i</w:t>
      </w:r>
      <w:r w:rsidR="005F1BC7" w:rsidRPr="005F1BC7">
        <w:rPr>
          <w:rFonts w:ascii="Arial" w:hAnsi="Arial" w:cs="Arial"/>
          <w:sz w:val="24"/>
          <w:szCs w:val="24"/>
        </w:rPr>
        <w:t xml:space="preserve">nício da legislação ambiental brasileira, que resultou no Código de Águas de 1934, visando </w:t>
      </w:r>
      <w:r>
        <w:rPr>
          <w:rFonts w:ascii="Arial" w:hAnsi="Arial" w:cs="Arial"/>
          <w:sz w:val="24"/>
          <w:szCs w:val="24"/>
        </w:rPr>
        <w:t xml:space="preserve">à produção de energia elétrica. A </w:t>
      </w:r>
      <w:r w:rsidR="005F1BC7" w:rsidRPr="005F1BC7">
        <w:rPr>
          <w:rFonts w:ascii="Arial" w:hAnsi="Arial" w:cs="Arial"/>
          <w:sz w:val="24"/>
          <w:szCs w:val="24"/>
        </w:rPr>
        <w:t>Constituição de 1937</w:t>
      </w:r>
      <w:r>
        <w:rPr>
          <w:rFonts w:ascii="Arial" w:hAnsi="Arial" w:cs="Arial"/>
          <w:sz w:val="24"/>
          <w:szCs w:val="24"/>
        </w:rPr>
        <w:t xml:space="preserve"> a</w:t>
      </w:r>
      <w:r w:rsidR="005F1BC7" w:rsidRPr="005F1BC7">
        <w:rPr>
          <w:rFonts w:ascii="Arial" w:hAnsi="Arial" w:cs="Arial"/>
          <w:sz w:val="24"/>
          <w:szCs w:val="24"/>
        </w:rPr>
        <w:t>mplia a competência legislativa os bens de domínio federal, como floresta, caça, pesca e riquezas de subsolo.</w:t>
      </w:r>
      <w:r>
        <w:rPr>
          <w:rFonts w:ascii="Arial" w:hAnsi="Arial" w:cs="Arial"/>
          <w:sz w:val="24"/>
          <w:szCs w:val="24"/>
        </w:rPr>
        <w:t xml:space="preserve"> </w:t>
      </w:r>
      <w:r w:rsidR="005F1BC7" w:rsidRPr="005F1BC7">
        <w:rPr>
          <w:rFonts w:ascii="Arial" w:hAnsi="Arial" w:cs="Arial"/>
          <w:sz w:val="24"/>
          <w:szCs w:val="24"/>
        </w:rPr>
        <w:t xml:space="preserve">A primeira que dispõe em um artigo (art. 175º) </w:t>
      </w:r>
      <w:r>
        <w:rPr>
          <w:rFonts w:ascii="Arial" w:hAnsi="Arial" w:cs="Arial"/>
          <w:sz w:val="24"/>
          <w:szCs w:val="24"/>
        </w:rPr>
        <w:t xml:space="preserve">é </w:t>
      </w:r>
      <w:r w:rsidRPr="005F1BC7">
        <w:rPr>
          <w:rFonts w:ascii="Arial" w:hAnsi="Arial" w:cs="Arial"/>
          <w:sz w:val="24"/>
          <w:szCs w:val="24"/>
        </w:rPr>
        <w:t>Constituição de 1946</w:t>
      </w:r>
      <w:r>
        <w:rPr>
          <w:rFonts w:ascii="Arial" w:hAnsi="Arial" w:cs="Arial"/>
          <w:sz w:val="24"/>
          <w:szCs w:val="24"/>
        </w:rPr>
        <w:t xml:space="preserve">, com </w:t>
      </w:r>
      <w:r w:rsidR="005F1BC7" w:rsidRPr="005F1BC7">
        <w:rPr>
          <w:rFonts w:ascii="Arial" w:hAnsi="Arial" w:cs="Arial"/>
          <w:sz w:val="24"/>
          <w:szCs w:val="24"/>
        </w:rPr>
        <w:t>a defesa do patrimônio pais</w:t>
      </w:r>
      <w:r>
        <w:rPr>
          <w:rFonts w:ascii="Arial" w:hAnsi="Arial" w:cs="Arial"/>
          <w:sz w:val="24"/>
          <w:szCs w:val="24"/>
        </w:rPr>
        <w:t xml:space="preserve">agístico, histórico e cultural. A </w:t>
      </w:r>
      <w:r w:rsidR="005F1BC7" w:rsidRPr="005F1BC7">
        <w:rPr>
          <w:rFonts w:ascii="Arial" w:hAnsi="Arial" w:cs="Arial"/>
          <w:sz w:val="24"/>
          <w:szCs w:val="24"/>
        </w:rPr>
        <w:t>Constituição de 1967</w:t>
      </w:r>
      <w:r>
        <w:rPr>
          <w:rFonts w:ascii="Arial" w:hAnsi="Arial" w:cs="Arial"/>
          <w:sz w:val="24"/>
          <w:szCs w:val="24"/>
        </w:rPr>
        <w:t xml:space="preserve"> não prevê </w:t>
      </w:r>
      <w:r w:rsidR="005F1BC7" w:rsidRPr="005F1BC7">
        <w:rPr>
          <w:rFonts w:ascii="Arial" w:hAnsi="Arial" w:cs="Arial"/>
          <w:sz w:val="24"/>
          <w:szCs w:val="24"/>
        </w:rPr>
        <w:t>alterações significativas, apenas manteve os dispositivos sobre a questão ambienta</w:t>
      </w:r>
      <w:r>
        <w:rPr>
          <w:rFonts w:ascii="Arial" w:hAnsi="Arial" w:cs="Arial"/>
          <w:sz w:val="24"/>
          <w:szCs w:val="24"/>
        </w:rPr>
        <w:t xml:space="preserve">l das constituições anteriores. A </w:t>
      </w:r>
      <w:r w:rsidR="005F1BC7" w:rsidRPr="005F1BC7">
        <w:rPr>
          <w:rFonts w:ascii="Arial" w:hAnsi="Arial" w:cs="Arial"/>
          <w:sz w:val="24"/>
          <w:szCs w:val="24"/>
        </w:rPr>
        <w:t>Constituição de 1969</w:t>
      </w:r>
      <w:r>
        <w:rPr>
          <w:rFonts w:ascii="Arial" w:hAnsi="Arial" w:cs="Arial"/>
          <w:sz w:val="24"/>
          <w:szCs w:val="24"/>
        </w:rPr>
        <w:t>, embora no art. 172,</w:t>
      </w:r>
      <w:r w:rsidR="005F1BC7" w:rsidRPr="005F1BC7">
        <w:rPr>
          <w:rFonts w:ascii="Arial" w:hAnsi="Arial" w:cs="Arial"/>
          <w:sz w:val="24"/>
          <w:szCs w:val="24"/>
        </w:rPr>
        <w:t xml:space="preserve"> utiliz</w:t>
      </w:r>
      <w:r>
        <w:rPr>
          <w:rFonts w:ascii="Arial" w:hAnsi="Arial" w:cs="Arial"/>
          <w:sz w:val="24"/>
          <w:szCs w:val="24"/>
        </w:rPr>
        <w:t>e</w:t>
      </w:r>
      <w:r w:rsidR="005F1BC7" w:rsidRPr="005F1BC7">
        <w:rPr>
          <w:rFonts w:ascii="Arial" w:hAnsi="Arial" w:cs="Arial"/>
          <w:sz w:val="24"/>
          <w:szCs w:val="24"/>
        </w:rPr>
        <w:t xml:space="preserve"> o termo “ecológico”, em nada</w:t>
      </w:r>
      <w:r>
        <w:rPr>
          <w:rFonts w:ascii="Arial" w:hAnsi="Arial" w:cs="Arial"/>
          <w:sz w:val="24"/>
          <w:szCs w:val="24"/>
        </w:rPr>
        <w:t xml:space="preserve"> inovou na política ambiental. </w:t>
      </w:r>
    </w:p>
    <w:p w:rsidR="002C7280" w:rsidRDefault="005F1BC7" w:rsidP="002C7280">
      <w:pPr>
        <w:spacing w:after="0" w:line="240" w:lineRule="auto"/>
        <w:ind w:firstLine="851"/>
        <w:jc w:val="both"/>
        <w:rPr>
          <w:rFonts w:ascii="Arial" w:hAnsi="Arial" w:cs="Arial"/>
          <w:sz w:val="24"/>
          <w:szCs w:val="24"/>
        </w:rPr>
      </w:pPr>
      <w:r w:rsidRPr="005F1BC7">
        <w:rPr>
          <w:rFonts w:ascii="Arial" w:hAnsi="Arial" w:cs="Arial"/>
          <w:sz w:val="24"/>
          <w:szCs w:val="24"/>
        </w:rPr>
        <w:t>A proteção am</w:t>
      </w:r>
      <w:r w:rsidR="002C7280">
        <w:rPr>
          <w:rFonts w:ascii="Arial" w:hAnsi="Arial" w:cs="Arial"/>
          <w:sz w:val="24"/>
          <w:szCs w:val="24"/>
        </w:rPr>
        <w:t>biental na Constituição de 1988</w:t>
      </w:r>
      <w:r w:rsidRPr="005F1BC7">
        <w:rPr>
          <w:rFonts w:ascii="Arial" w:hAnsi="Arial" w:cs="Arial"/>
          <w:sz w:val="24"/>
          <w:szCs w:val="24"/>
        </w:rPr>
        <w:t xml:space="preserve"> traz em seu texto muitos avanços no trato das questões ambientais, e por isso pode ser nomeada como “Constituição Ambiental ou Constituição verde” LIMA (2011, p.1).</w:t>
      </w:r>
      <w:r w:rsidR="002C7280">
        <w:rPr>
          <w:rFonts w:ascii="Arial" w:hAnsi="Arial" w:cs="Arial"/>
          <w:sz w:val="24"/>
          <w:szCs w:val="24"/>
        </w:rPr>
        <w:t xml:space="preserve"> </w:t>
      </w:r>
      <w:r w:rsidRPr="005F1BC7">
        <w:rPr>
          <w:rFonts w:ascii="Arial" w:hAnsi="Arial" w:cs="Arial"/>
          <w:sz w:val="24"/>
          <w:szCs w:val="24"/>
        </w:rPr>
        <w:t>Um desses avanços foi, segundo Silva (2004,</w:t>
      </w:r>
      <w:r w:rsidR="002C7280">
        <w:rPr>
          <w:rFonts w:ascii="Arial" w:hAnsi="Arial" w:cs="Arial"/>
          <w:sz w:val="24"/>
          <w:szCs w:val="24"/>
        </w:rPr>
        <w:t xml:space="preserve"> </w:t>
      </w:r>
      <w:r w:rsidRPr="005F1BC7">
        <w:rPr>
          <w:rFonts w:ascii="Arial" w:hAnsi="Arial" w:cs="Arial"/>
          <w:sz w:val="24"/>
          <w:szCs w:val="24"/>
        </w:rPr>
        <w:t>p.46), a tutela jurídica do meio ambiente e a definição dos mecanismos para sua proteção e controle.</w:t>
      </w:r>
      <w:r w:rsidR="002C7280">
        <w:rPr>
          <w:rFonts w:ascii="Arial" w:hAnsi="Arial" w:cs="Arial"/>
          <w:sz w:val="24"/>
          <w:szCs w:val="24"/>
        </w:rPr>
        <w:t xml:space="preserve"> </w:t>
      </w:r>
      <w:r w:rsidRPr="005F1BC7">
        <w:rPr>
          <w:rFonts w:ascii="Arial" w:hAnsi="Arial" w:cs="Arial"/>
          <w:sz w:val="24"/>
          <w:szCs w:val="24"/>
        </w:rPr>
        <w:t>Para Lima (2011, p.1), a nova Carta elimina qualquer dúvida sobre direito ambiental, já que o considera uma necessidade fundamental à dignidade da vida humana e não uma questão meramente política, e como um direito de todos a um meio ambiente equilibrado, disposto no art. 225, entende que esse</w:t>
      </w:r>
      <w:r w:rsidR="002C7280">
        <w:rPr>
          <w:rFonts w:ascii="Arial" w:hAnsi="Arial" w:cs="Arial"/>
          <w:sz w:val="24"/>
          <w:szCs w:val="24"/>
        </w:rPr>
        <w:t xml:space="preserve"> direito é uma cláusula pétrea.</w:t>
      </w:r>
    </w:p>
    <w:p w:rsidR="005F1BC7" w:rsidRPr="005F1BC7" w:rsidRDefault="005F1BC7" w:rsidP="002C7280">
      <w:pPr>
        <w:spacing w:after="0" w:line="240" w:lineRule="auto"/>
        <w:ind w:firstLine="851"/>
        <w:jc w:val="both"/>
        <w:rPr>
          <w:rFonts w:ascii="Arial" w:hAnsi="Arial" w:cs="Arial"/>
          <w:sz w:val="24"/>
          <w:szCs w:val="24"/>
        </w:rPr>
      </w:pPr>
      <w:r w:rsidRPr="005F1BC7">
        <w:rPr>
          <w:rFonts w:ascii="Arial" w:hAnsi="Arial" w:cs="Arial"/>
          <w:sz w:val="24"/>
          <w:szCs w:val="24"/>
        </w:rPr>
        <w:t>O direito ao meio ambiente sadio não é só para os residentes no Brasil e atinge também as pessoas que estão no país provisoriamente.</w:t>
      </w:r>
      <w:r w:rsidR="002C7280">
        <w:rPr>
          <w:rFonts w:ascii="Arial" w:hAnsi="Arial" w:cs="Arial"/>
          <w:sz w:val="24"/>
          <w:szCs w:val="24"/>
        </w:rPr>
        <w:t xml:space="preserve"> </w:t>
      </w:r>
      <w:r w:rsidRPr="005F1BC7">
        <w:rPr>
          <w:rFonts w:ascii="Arial" w:hAnsi="Arial" w:cs="Arial"/>
          <w:sz w:val="24"/>
          <w:szCs w:val="24"/>
        </w:rPr>
        <w:t>A Constituição garante como bens ambientais, que possuem regime jurídico especial, diferente do estabelecido no Código Civil, como:</w:t>
      </w:r>
      <w:r w:rsidR="002C7280">
        <w:rPr>
          <w:rFonts w:ascii="Arial" w:hAnsi="Arial" w:cs="Arial"/>
          <w:sz w:val="24"/>
          <w:szCs w:val="24"/>
        </w:rPr>
        <w:t xml:space="preserve"> </w:t>
      </w:r>
      <w:r w:rsidRPr="005F1BC7">
        <w:rPr>
          <w:rFonts w:ascii="Arial" w:hAnsi="Arial" w:cs="Arial"/>
          <w:sz w:val="24"/>
          <w:szCs w:val="24"/>
        </w:rPr>
        <w:t>as águas (integrando os bens da União,</w:t>
      </w:r>
      <w:r w:rsidR="002C7280">
        <w:rPr>
          <w:rFonts w:ascii="Arial" w:hAnsi="Arial" w:cs="Arial"/>
          <w:sz w:val="24"/>
          <w:szCs w:val="24"/>
        </w:rPr>
        <w:t xml:space="preserve"> </w:t>
      </w:r>
      <w:r w:rsidRPr="005F1BC7">
        <w:rPr>
          <w:rFonts w:ascii="Arial" w:hAnsi="Arial" w:cs="Arial"/>
          <w:sz w:val="24"/>
          <w:szCs w:val="24"/>
        </w:rPr>
        <w:t>art. 20,</w:t>
      </w:r>
      <w:r w:rsidR="002C7280">
        <w:rPr>
          <w:rFonts w:ascii="Arial" w:hAnsi="Arial" w:cs="Arial"/>
          <w:sz w:val="24"/>
          <w:szCs w:val="24"/>
        </w:rPr>
        <w:t xml:space="preserve"> </w:t>
      </w:r>
      <w:r w:rsidRPr="005F1BC7">
        <w:rPr>
          <w:rFonts w:ascii="Arial" w:hAnsi="Arial" w:cs="Arial"/>
          <w:sz w:val="24"/>
          <w:szCs w:val="24"/>
        </w:rPr>
        <w:t>III, ou dos Estados, art. 26, I); as cavidades naturais subterrâneas (art. 20º, X);</w:t>
      </w:r>
    </w:p>
    <w:p w:rsidR="002C7280" w:rsidRDefault="002C7280" w:rsidP="002C7280">
      <w:pPr>
        <w:spacing w:after="0" w:line="240" w:lineRule="auto"/>
        <w:jc w:val="both"/>
        <w:rPr>
          <w:rFonts w:ascii="Arial" w:hAnsi="Arial" w:cs="Arial"/>
          <w:sz w:val="24"/>
          <w:szCs w:val="24"/>
        </w:rPr>
      </w:pPr>
      <w:proofErr w:type="gramStart"/>
      <w:r>
        <w:rPr>
          <w:rFonts w:ascii="Arial" w:hAnsi="Arial" w:cs="Arial"/>
          <w:sz w:val="24"/>
          <w:szCs w:val="24"/>
        </w:rPr>
        <w:t>a</w:t>
      </w:r>
      <w:proofErr w:type="gramEnd"/>
      <w:r>
        <w:rPr>
          <w:rFonts w:ascii="Arial" w:hAnsi="Arial" w:cs="Arial"/>
          <w:sz w:val="24"/>
          <w:szCs w:val="24"/>
        </w:rPr>
        <w:t xml:space="preserve"> energia (art. 22</w:t>
      </w:r>
      <w:r w:rsidR="005F1BC7" w:rsidRPr="005F1BC7">
        <w:rPr>
          <w:rFonts w:ascii="Arial" w:hAnsi="Arial" w:cs="Arial"/>
          <w:sz w:val="24"/>
          <w:szCs w:val="24"/>
        </w:rPr>
        <w:t>, IV); espaços te</w:t>
      </w:r>
      <w:r>
        <w:rPr>
          <w:rFonts w:ascii="Arial" w:hAnsi="Arial" w:cs="Arial"/>
          <w:sz w:val="24"/>
          <w:szCs w:val="24"/>
        </w:rPr>
        <w:t>rritoriais protegidos (art. 225</w:t>
      </w:r>
      <w:r w:rsidR="005F1BC7" w:rsidRPr="005F1BC7">
        <w:rPr>
          <w:rFonts w:ascii="Arial" w:hAnsi="Arial" w:cs="Arial"/>
          <w:sz w:val="24"/>
          <w:szCs w:val="24"/>
        </w:rPr>
        <w:t>, §1º, III);</w:t>
      </w:r>
      <w:r>
        <w:rPr>
          <w:rFonts w:ascii="Arial" w:hAnsi="Arial" w:cs="Arial"/>
          <w:sz w:val="24"/>
          <w:szCs w:val="24"/>
        </w:rPr>
        <w:t xml:space="preserve"> </w:t>
      </w:r>
      <w:r w:rsidR="005F1BC7" w:rsidRPr="005F1BC7">
        <w:rPr>
          <w:rFonts w:ascii="Arial" w:hAnsi="Arial" w:cs="Arial"/>
          <w:sz w:val="24"/>
          <w:szCs w:val="24"/>
        </w:rPr>
        <w:t xml:space="preserve">a fauna (art. 24º, VI); a flora e as florestas (art.23, VII); </w:t>
      </w:r>
      <w:r>
        <w:rPr>
          <w:rFonts w:ascii="Arial" w:hAnsi="Arial" w:cs="Arial"/>
          <w:sz w:val="24"/>
          <w:szCs w:val="24"/>
        </w:rPr>
        <w:t>as ilhas (União, art. 20</w:t>
      </w:r>
      <w:r w:rsidR="005F1BC7" w:rsidRPr="005F1BC7">
        <w:rPr>
          <w:rFonts w:ascii="Arial" w:hAnsi="Arial" w:cs="Arial"/>
          <w:sz w:val="24"/>
          <w:szCs w:val="24"/>
        </w:rPr>
        <w:t>,IV, Estados, art. 26º, II e III);</w:t>
      </w:r>
      <w:r>
        <w:rPr>
          <w:rFonts w:ascii="Arial" w:hAnsi="Arial" w:cs="Arial"/>
          <w:sz w:val="24"/>
          <w:szCs w:val="24"/>
        </w:rPr>
        <w:t xml:space="preserve"> </w:t>
      </w:r>
      <w:r w:rsidR="005F1BC7" w:rsidRPr="005F1BC7">
        <w:rPr>
          <w:rFonts w:ascii="Arial" w:hAnsi="Arial" w:cs="Arial"/>
          <w:sz w:val="24"/>
          <w:szCs w:val="24"/>
        </w:rPr>
        <w:t>a paisagem (art. 216, V); o mar territorial, as praias fluviais e marítimas, recursos naturais da plataforma continental e recursos naturais da zona econômica exclusiva (art. 20, V);</w:t>
      </w:r>
      <w:r>
        <w:rPr>
          <w:rFonts w:ascii="Arial" w:hAnsi="Arial" w:cs="Arial"/>
          <w:sz w:val="24"/>
          <w:szCs w:val="24"/>
        </w:rPr>
        <w:t xml:space="preserve"> </w:t>
      </w:r>
      <w:r w:rsidR="005F1BC7" w:rsidRPr="005F1BC7">
        <w:rPr>
          <w:rFonts w:ascii="Arial" w:hAnsi="Arial" w:cs="Arial"/>
          <w:sz w:val="24"/>
          <w:szCs w:val="24"/>
        </w:rPr>
        <w:t>os sítios arqueológicos e pré-históricos (art. 20, X)</w:t>
      </w:r>
      <w:r>
        <w:rPr>
          <w:rFonts w:ascii="Arial" w:hAnsi="Arial" w:cs="Arial"/>
          <w:sz w:val="24"/>
          <w:szCs w:val="24"/>
        </w:rPr>
        <w:t xml:space="preserve">; </w:t>
      </w:r>
      <w:r w:rsidR="005F1BC7" w:rsidRPr="005F1BC7">
        <w:rPr>
          <w:rFonts w:ascii="Arial" w:hAnsi="Arial" w:cs="Arial"/>
          <w:sz w:val="24"/>
          <w:szCs w:val="24"/>
        </w:rPr>
        <w:t>os terrenos de marinh</w:t>
      </w:r>
      <w:r>
        <w:rPr>
          <w:rFonts w:ascii="Arial" w:hAnsi="Arial" w:cs="Arial"/>
          <w:sz w:val="24"/>
          <w:szCs w:val="24"/>
        </w:rPr>
        <w:t>a e acrescidos (art. 20</w:t>
      </w:r>
      <w:r w:rsidR="005F1BC7" w:rsidRPr="005F1BC7">
        <w:rPr>
          <w:rFonts w:ascii="Arial" w:hAnsi="Arial" w:cs="Arial"/>
          <w:sz w:val="24"/>
          <w:szCs w:val="24"/>
        </w:rPr>
        <w:t>, VII), e</w:t>
      </w:r>
      <w:r>
        <w:rPr>
          <w:rFonts w:ascii="Arial" w:hAnsi="Arial" w:cs="Arial"/>
          <w:sz w:val="24"/>
          <w:szCs w:val="24"/>
        </w:rPr>
        <w:t xml:space="preserve"> os terrenos marginais (art. 20</w:t>
      </w:r>
      <w:r w:rsidR="005F1BC7" w:rsidRPr="005F1BC7">
        <w:rPr>
          <w:rFonts w:ascii="Arial" w:hAnsi="Arial" w:cs="Arial"/>
          <w:sz w:val="24"/>
          <w:szCs w:val="24"/>
        </w:rPr>
        <w:t>, III).</w:t>
      </w:r>
      <w:r>
        <w:rPr>
          <w:rFonts w:ascii="Arial" w:hAnsi="Arial" w:cs="Arial"/>
          <w:sz w:val="24"/>
          <w:szCs w:val="24"/>
        </w:rPr>
        <w:t xml:space="preserve"> </w:t>
      </w:r>
      <w:r w:rsidR="005F1BC7" w:rsidRPr="005F1BC7">
        <w:rPr>
          <w:rFonts w:ascii="Arial" w:hAnsi="Arial" w:cs="Arial"/>
          <w:sz w:val="24"/>
          <w:szCs w:val="24"/>
        </w:rPr>
        <w:t>E também sobre as atividades relacionas com o meio ambiente:</w:t>
      </w:r>
      <w:r>
        <w:rPr>
          <w:rFonts w:ascii="Arial" w:hAnsi="Arial" w:cs="Arial"/>
          <w:sz w:val="24"/>
          <w:szCs w:val="24"/>
        </w:rPr>
        <w:t xml:space="preserve"> a caça (art. 24</w:t>
      </w:r>
      <w:proofErr w:type="gramStart"/>
      <w:r w:rsidR="005F1BC7" w:rsidRPr="005F1BC7">
        <w:rPr>
          <w:rFonts w:ascii="Arial" w:hAnsi="Arial" w:cs="Arial"/>
          <w:sz w:val="24"/>
          <w:szCs w:val="24"/>
        </w:rPr>
        <w:t>, VI</w:t>
      </w:r>
      <w:proofErr w:type="gramEnd"/>
      <w:r w:rsidR="005F1BC7" w:rsidRPr="005F1BC7">
        <w:rPr>
          <w:rFonts w:ascii="Arial" w:hAnsi="Arial" w:cs="Arial"/>
          <w:sz w:val="24"/>
          <w:szCs w:val="24"/>
        </w:rPr>
        <w:t>);</w:t>
      </w:r>
      <w:r>
        <w:rPr>
          <w:rFonts w:ascii="Arial" w:hAnsi="Arial" w:cs="Arial"/>
          <w:sz w:val="24"/>
          <w:szCs w:val="24"/>
        </w:rPr>
        <w:t xml:space="preserve"> a educação (art. 225</w:t>
      </w:r>
      <w:r w:rsidR="005F1BC7" w:rsidRPr="005F1BC7">
        <w:rPr>
          <w:rFonts w:ascii="Arial" w:hAnsi="Arial" w:cs="Arial"/>
          <w:sz w:val="24"/>
          <w:szCs w:val="24"/>
        </w:rPr>
        <w:t>, §1º, VI);</w:t>
      </w:r>
      <w:r>
        <w:rPr>
          <w:rFonts w:ascii="Arial" w:hAnsi="Arial" w:cs="Arial"/>
          <w:sz w:val="24"/>
          <w:szCs w:val="24"/>
        </w:rPr>
        <w:t xml:space="preserve"> </w:t>
      </w:r>
      <w:r w:rsidR="005F1BC7" w:rsidRPr="005F1BC7">
        <w:rPr>
          <w:rFonts w:ascii="Arial" w:hAnsi="Arial" w:cs="Arial"/>
          <w:sz w:val="24"/>
          <w:szCs w:val="24"/>
        </w:rPr>
        <w:t>o garimpo (art. 174º, §3º);</w:t>
      </w:r>
      <w:r>
        <w:rPr>
          <w:rFonts w:ascii="Arial" w:hAnsi="Arial" w:cs="Arial"/>
          <w:sz w:val="24"/>
          <w:szCs w:val="24"/>
        </w:rPr>
        <w:t xml:space="preserve"> </w:t>
      </w:r>
      <w:r w:rsidR="005F1BC7" w:rsidRPr="005F1BC7">
        <w:rPr>
          <w:rFonts w:ascii="Arial" w:hAnsi="Arial" w:cs="Arial"/>
          <w:sz w:val="24"/>
          <w:szCs w:val="24"/>
        </w:rPr>
        <w:t>a manipulação de material genético (art. 225, II);</w:t>
      </w:r>
      <w:r>
        <w:rPr>
          <w:rFonts w:ascii="Arial" w:hAnsi="Arial" w:cs="Arial"/>
          <w:sz w:val="24"/>
          <w:szCs w:val="24"/>
        </w:rPr>
        <w:t xml:space="preserve"> a mineração (art. 225</w:t>
      </w:r>
      <w:r w:rsidR="005F1BC7" w:rsidRPr="005F1BC7">
        <w:rPr>
          <w:rFonts w:ascii="Arial" w:hAnsi="Arial" w:cs="Arial"/>
          <w:sz w:val="24"/>
          <w:szCs w:val="24"/>
        </w:rPr>
        <w:t>, §2º), e</w:t>
      </w:r>
      <w:r>
        <w:rPr>
          <w:rFonts w:ascii="Arial" w:hAnsi="Arial" w:cs="Arial"/>
          <w:sz w:val="24"/>
          <w:szCs w:val="24"/>
        </w:rPr>
        <w:t xml:space="preserve"> </w:t>
      </w:r>
      <w:r w:rsidR="005F1BC7" w:rsidRPr="005F1BC7">
        <w:rPr>
          <w:rFonts w:ascii="Arial" w:hAnsi="Arial" w:cs="Arial"/>
          <w:sz w:val="24"/>
          <w:szCs w:val="24"/>
        </w:rPr>
        <w:t>a atividade nuclear (art. 21, XXIII).</w:t>
      </w:r>
    </w:p>
    <w:p w:rsidR="002C7280" w:rsidRDefault="002C7280" w:rsidP="002C7280">
      <w:pPr>
        <w:spacing w:after="0" w:line="240" w:lineRule="auto"/>
        <w:ind w:firstLine="851"/>
        <w:jc w:val="both"/>
        <w:rPr>
          <w:rFonts w:ascii="Arial" w:hAnsi="Arial" w:cs="Arial"/>
          <w:sz w:val="24"/>
          <w:szCs w:val="24"/>
        </w:rPr>
      </w:pPr>
      <w:r w:rsidRPr="002C7280">
        <w:rPr>
          <w:rFonts w:ascii="Arial" w:hAnsi="Arial" w:cs="Arial"/>
          <w:sz w:val="24"/>
          <w:szCs w:val="24"/>
        </w:rPr>
        <w:t>O art</w:t>
      </w:r>
      <w:r>
        <w:rPr>
          <w:rFonts w:ascii="Arial" w:hAnsi="Arial" w:cs="Arial"/>
          <w:sz w:val="24"/>
          <w:szCs w:val="24"/>
        </w:rPr>
        <w:t>.</w:t>
      </w:r>
      <w:r w:rsidRPr="002C7280">
        <w:rPr>
          <w:rFonts w:ascii="Arial" w:hAnsi="Arial" w:cs="Arial"/>
          <w:sz w:val="24"/>
          <w:szCs w:val="24"/>
        </w:rPr>
        <w:t xml:space="preserve"> 225 da CF/88</w:t>
      </w:r>
      <w:r>
        <w:rPr>
          <w:rFonts w:ascii="Arial" w:hAnsi="Arial" w:cs="Arial"/>
          <w:sz w:val="24"/>
          <w:szCs w:val="24"/>
        </w:rPr>
        <w:t xml:space="preserve"> é </w:t>
      </w:r>
      <w:r w:rsidR="005F1BC7" w:rsidRPr="005F1BC7">
        <w:rPr>
          <w:rFonts w:ascii="Arial" w:hAnsi="Arial" w:cs="Arial"/>
          <w:sz w:val="24"/>
          <w:szCs w:val="24"/>
        </w:rPr>
        <w:t>dedicado e exclusivo do meio ambiente.</w:t>
      </w:r>
      <w:r>
        <w:rPr>
          <w:rFonts w:ascii="Arial" w:hAnsi="Arial" w:cs="Arial"/>
          <w:sz w:val="24"/>
          <w:szCs w:val="24"/>
        </w:rPr>
        <w:t xml:space="preserve"> </w:t>
      </w:r>
      <w:r w:rsidR="005F1BC7" w:rsidRPr="005F1BC7">
        <w:rPr>
          <w:rFonts w:ascii="Arial" w:hAnsi="Arial" w:cs="Arial"/>
          <w:sz w:val="24"/>
          <w:szCs w:val="24"/>
        </w:rPr>
        <w:t>No referido artigo, para que o exercício do direito ao meio ambiente sadio seja efetivo, dispõe em seus incisos I a VII do §1° (“... incube ao poder público.”) as incumbências do Poder Público e a obrigação de cumpri-las (</w:t>
      </w:r>
      <w:r w:rsidR="00BE3ADB" w:rsidRPr="005F1BC7">
        <w:rPr>
          <w:rFonts w:ascii="Arial" w:hAnsi="Arial" w:cs="Arial"/>
          <w:sz w:val="24"/>
          <w:szCs w:val="24"/>
        </w:rPr>
        <w:t>DUARTE</w:t>
      </w:r>
      <w:r w:rsidR="00BE3ADB">
        <w:rPr>
          <w:rFonts w:ascii="Arial" w:hAnsi="Arial" w:cs="Arial"/>
          <w:sz w:val="24"/>
          <w:szCs w:val="24"/>
        </w:rPr>
        <w:t xml:space="preserve"> JR</w:t>
      </w:r>
      <w:r w:rsidR="005F1BC7" w:rsidRPr="005F1BC7">
        <w:rPr>
          <w:rFonts w:ascii="Arial" w:hAnsi="Arial" w:cs="Arial"/>
          <w:sz w:val="24"/>
          <w:szCs w:val="24"/>
        </w:rPr>
        <w:t>, 2011, p.1)</w:t>
      </w:r>
      <w:r>
        <w:rPr>
          <w:rFonts w:ascii="Arial" w:hAnsi="Arial" w:cs="Arial"/>
          <w:sz w:val="24"/>
          <w:szCs w:val="24"/>
        </w:rPr>
        <w:t xml:space="preserve">. </w:t>
      </w:r>
      <w:r w:rsidR="005F1BC7" w:rsidRPr="005F1BC7">
        <w:rPr>
          <w:rFonts w:ascii="Arial" w:hAnsi="Arial" w:cs="Arial"/>
          <w:sz w:val="24"/>
          <w:szCs w:val="24"/>
        </w:rPr>
        <w:t>O estudo prévio de impacto ambiental que consta no inc. IV do §1° é, ainda segundo o autor, um dos mais importantes, pois consolida os princípios da prevenção, da precaução e o da publicidade (ou informação) ao garantir uma avaliação prévia dos impactos sociais, econômicos e ambientais que poderão ser causados na região da obra ou da atividade.</w:t>
      </w:r>
      <w:r w:rsidR="00BE3ADB">
        <w:rPr>
          <w:rFonts w:ascii="Arial" w:hAnsi="Arial" w:cs="Arial"/>
          <w:sz w:val="24"/>
          <w:szCs w:val="24"/>
        </w:rPr>
        <w:t xml:space="preserve"> </w:t>
      </w:r>
      <w:r w:rsidR="005F1BC7" w:rsidRPr="005F1BC7">
        <w:rPr>
          <w:rFonts w:ascii="Arial" w:hAnsi="Arial" w:cs="Arial"/>
          <w:sz w:val="24"/>
          <w:szCs w:val="24"/>
        </w:rPr>
        <w:t xml:space="preserve">As críticas ao Estudo, apresentadas pelo autor são duas: </w:t>
      </w:r>
      <w:proofErr w:type="gramStart"/>
      <w:r w:rsidR="005F1BC7" w:rsidRPr="005F1BC7">
        <w:rPr>
          <w:rFonts w:ascii="Arial" w:hAnsi="Arial" w:cs="Arial"/>
          <w:sz w:val="24"/>
          <w:szCs w:val="24"/>
        </w:rPr>
        <w:t>a primeira é que no caso de duas obras sendo feitas na mesma região, os estudos são individuais e não consideram os impactos causados em conjunto por elas e a segunda, é em relação ao patrocínio do estudo, que muitas vezes é do próprio empreendedor, o que pode indicar indícios de favorecimento ou desvios, para que a obra seja aprovada pelo poder público.</w:t>
      </w:r>
      <w:proofErr w:type="gramEnd"/>
    </w:p>
    <w:p w:rsidR="002C7280" w:rsidRDefault="002C7280" w:rsidP="002C7280">
      <w:pPr>
        <w:spacing w:after="0" w:line="240" w:lineRule="auto"/>
        <w:ind w:firstLine="851"/>
        <w:jc w:val="both"/>
        <w:rPr>
          <w:rFonts w:ascii="Arial" w:hAnsi="Arial" w:cs="Arial"/>
          <w:sz w:val="24"/>
          <w:szCs w:val="24"/>
        </w:rPr>
      </w:pPr>
    </w:p>
    <w:p w:rsidR="00433107" w:rsidRPr="005F1BC7" w:rsidRDefault="007C6AE0" w:rsidP="005F1BC7">
      <w:pPr>
        <w:pStyle w:val="Ttulo1"/>
        <w:spacing w:before="0" w:after="0"/>
        <w:rPr>
          <w:szCs w:val="24"/>
        </w:rPr>
      </w:pPr>
      <w:r w:rsidRPr="005F1BC7">
        <w:rPr>
          <w:szCs w:val="24"/>
        </w:rPr>
        <w:t>Conclusão</w:t>
      </w:r>
    </w:p>
    <w:p w:rsidR="005F1BC7" w:rsidRPr="005F1BC7" w:rsidRDefault="005F1BC7" w:rsidP="00F2242C">
      <w:pPr>
        <w:spacing w:after="0" w:line="240" w:lineRule="auto"/>
        <w:ind w:firstLine="708"/>
        <w:jc w:val="both"/>
        <w:rPr>
          <w:rFonts w:ascii="Arial" w:hAnsi="Arial" w:cs="Arial"/>
          <w:sz w:val="24"/>
          <w:szCs w:val="24"/>
        </w:rPr>
      </w:pPr>
      <w:r w:rsidRPr="005F1BC7">
        <w:rPr>
          <w:rFonts w:ascii="Arial" w:hAnsi="Arial" w:cs="Arial"/>
          <w:sz w:val="24"/>
          <w:szCs w:val="24"/>
        </w:rPr>
        <w:t>Durante essa pesquisa foi constatado que o meio ambiente, por muito tempo, era apenas protegido com fins econômicos sem nenhuma preocupação de que é fundamental para a existência de vida e que todas as formas de vida. É inegável dizer que a evolução humana só ocorreu com o uso dos recursos da natureza e que sua utilização descontrolada chegou a um limite que já beira o intolerável.</w:t>
      </w:r>
      <w:r w:rsidR="00F2242C">
        <w:rPr>
          <w:rFonts w:ascii="Arial" w:hAnsi="Arial" w:cs="Arial"/>
          <w:sz w:val="24"/>
          <w:szCs w:val="24"/>
        </w:rPr>
        <w:t xml:space="preserve"> </w:t>
      </w:r>
      <w:r w:rsidRPr="005F1BC7">
        <w:rPr>
          <w:rFonts w:ascii="Arial" w:hAnsi="Arial" w:cs="Arial"/>
          <w:sz w:val="24"/>
          <w:szCs w:val="24"/>
        </w:rPr>
        <w:t>E reverter esse processo é um grande desafio, pois é necessário conciliar o direito ao meio ambiente equilibrado com o desenvolvimento tecnológico e econômico, sem prejudicar as gerações futuras. Para tanto, a garantia de um meio ambiente saudável para as próximas gerações só é possível com a utilização de forma sustentável dos recursos naturais.</w:t>
      </w:r>
    </w:p>
    <w:p w:rsidR="00F2242C" w:rsidRDefault="005F1BC7" w:rsidP="00F2242C">
      <w:pPr>
        <w:spacing w:after="0" w:line="240" w:lineRule="auto"/>
        <w:ind w:firstLine="708"/>
        <w:jc w:val="both"/>
        <w:rPr>
          <w:rFonts w:ascii="Arial" w:hAnsi="Arial" w:cs="Arial"/>
          <w:sz w:val="24"/>
          <w:szCs w:val="24"/>
        </w:rPr>
      </w:pPr>
      <w:r w:rsidRPr="005F1BC7">
        <w:rPr>
          <w:rFonts w:ascii="Arial" w:hAnsi="Arial" w:cs="Arial"/>
          <w:sz w:val="24"/>
          <w:szCs w:val="24"/>
        </w:rPr>
        <w:t>Para que essa garantia sej</w:t>
      </w:r>
      <w:r w:rsidR="00F2242C">
        <w:rPr>
          <w:rFonts w:ascii="Arial" w:hAnsi="Arial" w:cs="Arial"/>
          <w:sz w:val="24"/>
          <w:szCs w:val="24"/>
        </w:rPr>
        <w:t xml:space="preserve">a efetiva, ficou demonstrado </w:t>
      </w:r>
      <w:r w:rsidRPr="005F1BC7">
        <w:rPr>
          <w:rFonts w:ascii="Arial" w:hAnsi="Arial" w:cs="Arial"/>
          <w:sz w:val="24"/>
          <w:szCs w:val="24"/>
        </w:rPr>
        <w:t>que os direitos fundamentais dispostos na Constituição se complementam para a se ter uma vida digna é necessário ter um meio ambiente saudável.</w:t>
      </w:r>
      <w:r w:rsidR="00F2242C">
        <w:rPr>
          <w:rFonts w:ascii="Arial" w:hAnsi="Arial" w:cs="Arial"/>
          <w:sz w:val="24"/>
          <w:szCs w:val="24"/>
        </w:rPr>
        <w:t xml:space="preserve"> </w:t>
      </w:r>
      <w:r w:rsidRPr="005F1BC7">
        <w:rPr>
          <w:rFonts w:ascii="Arial" w:hAnsi="Arial" w:cs="Arial"/>
          <w:sz w:val="24"/>
          <w:szCs w:val="24"/>
        </w:rPr>
        <w:t xml:space="preserve">Há 40 anos, o homem despertou para o que estava acontecendo com o meio ambiente e, durante anos, cientistas e </w:t>
      </w:r>
      <w:r w:rsidR="002C7280" w:rsidRPr="005F1BC7">
        <w:rPr>
          <w:rFonts w:ascii="Arial" w:hAnsi="Arial" w:cs="Arial"/>
          <w:sz w:val="24"/>
          <w:szCs w:val="24"/>
        </w:rPr>
        <w:t>ativistas</w:t>
      </w:r>
      <w:r w:rsidRPr="005F1BC7">
        <w:rPr>
          <w:rFonts w:ascii="Arial" w:hAnsi="Arial" w:cs="Arial"/>
          <w:sz w:val="24"/>
          <w:szCs w:val="24"/>
        </w:rPr>
        <w:t xml:space="preserve"> tentaram sozinhos, em vão, conciliar o meio ambiente com o desenvolvimento tão necessário. Para essa conciliação, </w:t>
      </w:r>
      <w:r w:rsidR="00F2242C">
        <w:rPr>
          <w:rFonts w:ascii="Arial" w:hAnsi="Arial" w:cs="Arial"/>
          <w:sz w:val="24"/>
          <w:szCs w:val="24"/>
        </w:rPr>
        <w:t>foi</w:t>
      </w:r>
      <w:r w:rsidRPr="005F1BC7">
        <w:rPr>
          <w:rFonts w:ascii="Arial" w:hAnsi="Arial" w:cs="Arial"/>
          <w:sz w:val="24"/>
          <w:szCs w:val="24"/>
        </w:rPr>
        <w:t xml:space="preserve"> demonstr</w:t>
      </w:r>
      <w:r w:rsidR="00F2242C">
        <w:rPr>
          <w:rFonts w:ascii="Arial" w:hAnsi="Arial" w:cs="Arial"/>
          <w:sz w:val="24"/>
          <w:szCs w:val="24"/>
        </w:rPr>
        <w:t>ado</w:t>
      </w:r>
      <w:r w:rsidRPr="005F1BC7">
        <w:rPr>
          <w:rFonts w:ascii="Arial" w:hAnsi="Arial" w:cs="Arial"/>
          <w:sz w:val="24"/>
          <w:szCs w:val="24"/>
        </w:rPr>
        <w:t xml:space="preserve"> que com o uso racional dos recursos naturais e com a preservação das espécies e seus </w:t>
      </w:r>
      <w:r w:rsidRPr="005F1BC7">
        <w:rPr>
          <w:rFonts w:ascii="Arial" w:hAnsi="Arial" w:cs="Arial"/>
          <w:i/>
          <w:iCs/>
          <w:sz w:val="24"/>
          <w:szCs w:val="24"/>
        </w:rPr>
        <w:t xml:space="preserve">habitats </w:t>
      </w:r>
      <w:r w:rsidRPr="005F1BC7">
        <w:rPr>
          <w:rFonts w:ascii="Arial" w:hAnsi="Arial" w:cs="Arial"/>
          <w:sz w:val="24"/>
          <w:szCs w:val="24"/>
        </w:rPr>
        <w:t xml:space="preserve">naturais </w:t>
      </w:r>
      <w:proofErr w:type="gramStart"/>
      <w:r w:rsidRPr="005F1BC7">
        <w:rPr>
          <w:rFonts w:ascii="Arial" w:hAnsi="Arial" w:cs="Arial"/>
          <w:sz w:val="24"/>
          <w:szCs w:val="24"/>
        </w:rPr>
        <w:t>é possível</w:t>
      </w:r>
      <w:proofErr w:type="gramEnd"/>
      <w:r w:rsidRPr="005F1BC7">
        <w:rPr>
          <w:rFonts w:ascii="Arial" w:hAnsi="Arial" w:cs="Arial"/>
          <w:sz w:val="24"/>
          <w:szCs w:val="24"/>
        </w:rPr>
        <w:t xml:space="preserve"> atingir um nível satisfatório de desenvolvimento social e econômico e de realização humana e cultural. Desde então, a tentativa em solucionar esse impasse surge com a primeira grande conferência mundial sobre o meio ambiente (Estocolmo 1972) e com acordos, reuniões, tratados e leis internacionais.</w:t>
      </w:r>
    </w:p>
    <w:p w:rsidR="00F2242C" w:rsidRDefault="005F1BC7" w:rsidP="00F2242C">
      <w:pPr>
        <w:spacing w:after="0" w:line="240" w:lineRule="auto"/>
        <w:ind w:firstLine="708"/>
        <w:jc w:val="both"/>
        <w:rPr>
          <w:rFonts w:ascii="Arial" w:hAnsi="Arial" w:cs="Arial"/>
          <w:sz w:val="24"/>
          <w:szCs w:val="24"/>
        </w:rPr>
      </w:pPr>
      <w:r w:rsidRPr="005F1BC7">
        <w:rPr>
          <w:rFonts w:ascii="Arial" w:hAnsi="Arial" w:cs="Arial"/>
          <w:sz w:val="24"/>
          <w:szCs w:val="24"/>
        </w:rPr>
        <w:t>A sustentabilidade e suas dimensões devem ser o alicerce para um desenvolvimento sustentável, ficou demonstrado.</w:t>
      </w:r>
      <w:r w:rsidR="00F2242C">
        <w:rPr>
          <w:rFonts w:ascii="Arial" w:hAnsi="Arial" w:cs="Arial"/>
          <w:sz w:val="24"/>
          <w:szCs w:val="24"/>
        </w:rPr>
        <w:t xml:space="preserve"> </w:t>
      </w:r>
      <w:r w:rsidRPr="005F1BC7">
        <w:rPr>
          <w:rFonts w:ascii="Arial" w:hAnsi="Arial" w:cs="Arial"/>
          <w:sz w:val="24"/>
          <w:szCs w:val="24"/>
        </w:rPr>
        <w:t>A conscientização de que só há vida digna com um meio ambiente saudável e equilibrado, que é patrimônio comum à sociedade e qualquer dano causado deve ser reparado, teve como consequência declará-lo com direito fundamental e base para os demais direitos fundamentais.</w:t>
      </w:r>
    </w:p>
    <w:p w:rsidR="005F1BC7" w:rsidRDefault="005F1BC7" w:rsidP="00F2242C">
      <w:pPr>
        <w:spacing w:after="0" w:line="240" w:lineRule="auto"/>
        <w:ind w:firstLine="708"/>
        <w:jc w:val="both"/>
        <w:rPr>
          <w:rFonts w:ascii="Arial" w:hAnsi="Arial" w:cs="Arial"/>
          <w:sz w:val="24"/>
          <w:szCs w:val="24"/>
        </w:rPr>
      </w:pPr>
      <w:r w:rsidRPr="005F1BC7">
        <w:rPr>
          <w:rFonts w:ascii="Arial" w:hAnsi="Arial" w:cs="Arial"/>
          <w:sz w:val="24"/>
          <w:szCs w:val="24"/>
        </w:rPr>
        <w:t>Dessa forma, o capítulo quarto conclui que só como um bem tutelado pela constituição de vários países, inclusive do Brasil, é que o meio ambiente pode ser protegido e atender “às necessidades do presente, sem comprometer a capacidade das futuras gerações atenderem às suas próprias necessidades.”, premissa fundamental de Desenvolvimento Sustentável da CMMAD.</w:t>
      </w:r>
      <w:r w:rsidR="00F2242C">
        <w:rPr>
          <w:rFonts w:ascii="Arial" w:hAnsi="Arial" w:cs="Arial"/>
          <w:sz w:val="24"/>
          <w:szCs w:val="24"/>
        </w:rPr>
        <w:t xml:space="preserve"> </w:t>
      </w:r>
      <w:r w:rsidRPr="005F1BC7">
        <w:rPr>
          <w:rFonts w:ascii="Arial" w:hAnsi="Arial" w:cs="Arial"/>
          <w:sz w:val="24"/>
          <w:szCs w:val="24"/>
        </w:rPr>
        <w:t>Por tanto, qualquer dano causado ao meio ambiente, além de agredir o ser humano em sua dignidade, fere também os princípios do direito ambiental e a constituição, que dispõe a todos a obrigação de protegê-lo e conservar para as futuras gerações.</w:t>
      </w:r>
    </w:p>
    <w:p w:rsidR="00F2242C" w:rsidRPr="005F1BC7" w:rsidRDefault="00F2242C" w:rsidP="00F2242C">
      <w:pPr>
        <w:spacing w:after="0" w:line="240" w:lineRule="auto"/>
        <w:ind w:firstLine="708"/>
        <w:jc w:val="both"/>
        <w:rPr>
          <w:rFonts w:ascii="Arial" w:hAnsi="Arial" w:cs="Arial"/>
          <w:sz w:val="24"/>
          <w:szCs w:val="24"/>
        </w:rPr>
      </w:pPr>
    </w:p>
    <w:p w:rsidR="00CD66CB" w:rsidRPr="005F1BC7" w:rsidRDefault="00CD66CB" w:rsidP="005F1BC7">
      <w:pPr>
        <w:pStyle w:val="Ttulo1"/>
        <w:spacing w:before="0" w:after="0"/>
        <w:rPr>
          <w:rFonts w:eastAsia="Arial"/>
          <w:szCs w:val="24"/>
        </w:rPr>
      </w:pPr>
      <w:r w:rsidRPr="005F1BC7">
        <w:rPr>
          <w:szCs w:val="24"/>
        </w:rPr>
        <w:t xml:space="preserve">Referências </w:t>
      </w:r>
      <w:r w:rsidR="003E6202" w:rsidRPr="005F1BC7">
        <w:rPr>
          <w:szCs w:val="24"/>
        </w:rPr>
        <w:t>Bibliográficas</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FERREIRA FILHO, Manoel Gonçalves. Curso de Direito Constitucional 27ª </w:t>
      </w:r>
      <w:proofErr w:type="spellStart"/>
      <w:proofErr w:type="gramStart"/>
      <w:r w:rsidRPr="00BE3ADB">
        <w:rPr>
          <w:rFonts w:ascii="Arial" w:hAnsi="Arial" w:cs="Arial"/>
          <w:sz w:val="24"/>
          <w:szCs w:val="24"/>
        </w:rPr>
        <w:t>ed</w:t>
      </w:r>
      <w:proofErr w:type="spellEnd"/>
      <w:proofErr w:type="gramEnd"/>
      <w:r w:rsidRPr="00BE3ADB">
        <w:rPr>
          <w:rFonts w:ascii="Arial" w:hAnsi="Arial" w:cs="Arial"/>
          <w:sz w:val="24"/>
          <w:szCs w:val="24"/>
        </w:rPr>
        <w:t xml:space="preserve"> atual. São Paulo: </w:t>
      </w:r>
      <w:proofErr w:type="gramStart"/>
      <w:r w:rsidRPr="00BE3ADB">
        <w:rPr>
          <w:rFonts w:ascii="Arial" w:hAnsi="Arial" w:cs="Arial"/>
          <w:sz w:val="24"/>
          <w:szCs w:val="24"/>
        </w:rPr>
        <w:t>Saraiva,</w:t>
      </w:r>
      <w:proofErr w:type="gramEnd"/>
      <w:r w:rsidRPr="00BE3ADB">
        <w:rPr>
          <w:rFonts w:ascii="Arial" w:hAnsi="Arial" w:cs="Arial"/>
          <w:sz w:val="24"/>
          <w:szCs w:val="24"/>
        </w:rPr>
        <w:t xml:space="preserve"> 200.</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______. Direitos humanos fundamentais. 7ª ed. São Paulo: </w:t>
      </w:r>
      <w:proofErr w:type="gramStart"/>
      <w:r w:rsidRPr="00BE3ADB">
        <w:rPr>
          <w:rFonts w:ascii="Arial" w:hAnsi="Arial" w:cs="Arial"/>
          <w:sz w:val="24"/>
          <w:szCs w:val="24"/>
        </w:rPr>
        <w:t>Saraiva,</w:t>
      </w:r>
      <w:proofErr w:type="gramEnd"/>
      <w:r w:rsidRPr="00BE3ADB">
        <w:rPr>
          <w:rFonts w:ascii="Arial" w:hAnsi="Arial" w:cs="Arial"/>
          <w:sz w:val="24"/>
          <w:szCs w:val="24"/>
        </w:rPr>
        <w:t xml:space="preserve"> 2005.</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______. Curso de Direito Constitucional. 12ª ed. São Paulo: Saraiva; 1993.</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DALLARI, Dalmo de Abreu. Constituição e constituinte. São Paulo: </w:t>
      </w:r>
      <w:proofErr w:type="gramStart"/>
      <w:r w:rsidRPr="00BE3ADB">
        <w:rPr>
          <w:rFonts w:ascii="Arial" w:hAnsi="Arial" w:cs="Arial"/>
          <w:sz w:val="24"/>
          <w:szCs w:val="24"/>
        </w:rPr>
        <w:t>Saraiva,</w:t>
      </w:r>
      <w:proofErr w:type="gramEnd"/>
      <w:r w:rsidRPr="00BE3ADB">
        <w:rPr>
          <w:rFonts w:ascii="Arial" w:hAnsi="Arial" w:cs="Arial"/>
          <w:sz w:val="24"/>
          <w:szCs w:val="24"/>
        </w:rPr>
        <w:t xml:space="preserve"> 1982.</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LASSALE, Ferdinand. O que é uma Constituição; tradução </w:t>
      </w:r>
      <w:proofErr w:type="spellStart"/>
      <w:r w:rsidRPr="00BE3ADB">
        <w:rPr>
          <w:rFonts w:ascii="Arial" w:hAnsi="Arial" w:cs="Arial"/>
          <w:sz w:val="24"/>
          <w:szCs w:val="24"/>
        </w:rPr>
        <w:t>Hiltomar</w:t>
      </w:r>
      <w:proofErr w:type="spellEnd"/>
      <w:r w:rsidRPr="00BE3ADB">
        <w:rPr>
          <w:rFonts w:ascii="Arial" w:hAnsi="Arial" w:cs="Arial"/>
          <w:sz w:val="24"/>
          <w:szCs w:val="24"/>
        </w:rPr>
        <w:t xml:space="preserve"> Martins Oliveira. Belo Horizonte: Ed. Líder, 2002.</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______, Ferdinand.   A essência da Constituição.  6ª ed. Rio de Janeiro: </w:t>
      </w:r>
      <w:proofErr w:type="spellStart"/>
      <w:r w:rsidRPr="00BE3ADB">
        <w:rPr>
          <w:rFonts w:ascii="Arial" w:hAnsi="Arial" w:cs="Arial"/>
          <w:sz w:val="24"/>
          <w:szCs w:val="24"/>
        </w:rPr>
        <w:t>Lumen</w:t>
      </w:r>
      <w:proofErr w:type="spellEnd"/>
      <w:r w:rsidRPr="00BE3ADB">
        <w:rPr>
          <w:rFonts w:ascii="Arial" w:hAnsi="Arial" w:cs="Arial"/>
          <w:sz w:val="24"/>
          <w:szCs w:val="24"/>
        </w:rPr>
        <w:t xml:space="preserve"> Juris, 2001.</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lastRenderedPageBreak/>
        <w:t>MONTEIRO, Marcelo Fontes. A Evolução Histórica Do Constitucionalismo. 2007. Disponível em &lt; http://www.webartigos.com/artigos/a-evolucao-historica-do-constitucionalismo/1306/ &gt;. Acesso em 28/03/2016.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BERNARDES, Juliano Taveira. Constitucionalismo, direito constitucional e Constituição. 2013. Disponível em &lt; http://julianobernardes.jusbrasil.com.br/artigos/121934252/constitucionalismo-direito-constitucional-e-constituicao &gt;. Acesso em 10/04/2016.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CUNHA JÚNIOR, </w:t>
      </w:r>
      <w:proofErr w:type="spellStart"/>
      <w:r w:rsidRPr="00BE3ADB">
        <w:rPr>
          <w:rFonts w:ascii="Arial" w:hAnsi="Arial" w:cs="Arial"/>
          <w:sz w:val="24"/>
          <w:szCs w:val="24"/>
        </w:rPr>
        <w:t>Dirley</w:t>
      </w:r>
      <w:proofErr w:type="spellEnd"/>
      <w:r w:rsidRPr="00BE3ADB">
        <w:rPr>
          <w:rFonts w:ascii="Arial" w:hAnsi="Arial" w:cs="Arial"/>
          <w:sz w:val="24"/>
          <w:szCs w:val="24"/>
        </w:rPr>
        <w:t xml:space="preserve"> </w:t>
      </w:r>
      <w:proofErr w:type="gramStart"/>
      <w:r w:rsidRPr="00BE3ADB">
        <w:rPr>
          <w:rFonts w:ascii="Arial" w:hAnsi="Arial" w:cs="Arial"/>
          <w:sz w:val="24"/>
          <w:szCs w:val="24"/>
        </w:rPr>
        <w:t>da.</w:t>
      </w:r>
      <w:proofErr w:type="gramEnd"/>
      <w:r w:rsidRPr="00BE3ADB">
        <w:rPr>
          <w:rFonts w:ascii="Arial" w:hAnsi="Arial" w:cs="Arial"/>
          <w:sz w:val="24"/>
          <w:szCs w:val="24"/>
        </w:rPr>
        <w:t xml:space="preserve"> Controle de Constitucionalidade. Teoria e Prática. Salvador: Jus </w:t>
      </w:r>
      <w:proofErr w:type="spellStart"/>
      <w:r w:rsidRPr="00BE3ADB">
        <w:rPr>
          <w:rFonts w:ascii="Arial" w:hAnsi="Arial" w:cs="Arial"/>
          <w:sz w:val="24"/>
          <w:szCs w:val="24"/>
        </w:rPr>
        <w:t>Podvm</w:t>
      </w:r>
      <w:proofErr w:type="spellEnd"/>
      <w:r w:rsidRPr="00BE3ADB">
        <w:rPr>
          <w:rFonts w:ascii="Arial" w:hAnsi="Arial" w:cs="Arial"/>
          <w:sz w:val="24"/>
          <w:szCs w:val="24"/>
        </w:rPr>
        <w:t>, 2006.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MONTEIRO, Marcelo Fontes. A Evolução Histórica Do Constitucionalismo. 2007. Disponível em &lt; http://www.webartigos.com/artigos/a-evolucao-historica-do-constitucionalismo/1306/ &gt;. Acesso em 28/03/2016.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CANOTILHO, José Joaquim Gomes. Direito constitucional e teoria da constituição. 3ª ed. Coimbra: Almedina, 1998.</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PESTANA, </w:t>
      </w:r>
      <w:proofErr w:type="gramStart"/>
      <w:r w:rsidRPr="00BE3ADB">
        <w:rPr>
          <w:rFonts w:ascii="Arial" w:hAnsi="Arial" w:cs="Arial"/>
          <w:sz w:val="24"/>
          <w:szCs w:val="24"/>
        </w:rPr>
        <w:t>Prof.</w:t>
      </w:r>
      <w:proofErr w:type="gramEnd"/>
      <w:r w:rsidRPr="00BE3ADB">
        <w:rPr>
          <w:rFonts w:ascii="Arial" w:hAnsi="Arial" w:cs="Arial"/>
          <w:sz w:val="24"/>
          <w:szCs w:val="24"/>
        </w:rPr>
        <w:t xml:space="preserve"> Orientador Anderson Ramires; ALMEIDA Juliano Oliveira. A evolução do constitucionalismo no decorrer da história e a </w:t>
      </w:r>
      <w:proofErr w:type="spellStart"/>
      <w:r w:rsidRPr="00BE3ADB">
        <w:rPr>
          <w:rFonts w:ascii="Arial" w:hAnsi="Arial" w:cs="Arial"/>
          <w:sz w:val="24"/>
          <w:szCs w:val="24"/>
        </w:rPr>
        <w:t>hodiernidade</w:t>
      </w:r>
      <w:proofErr w:type="spellEnd"/>
      <w:r w:rsidRPr="00BE3ADB">
        <w:rPr>
          <w:rFonts w:ascii="Arial" w:hAnsi="Arial" w:cs="Arial"/>
          <w:sz w:val="24"/>
          <w:szCs w:val="24"/>
        </w:rPr>
        <w:t xml:space="preserve"> de seu conceito. 2012. Disponível em:&lt; http://logicadodireito.webnode.com.br/news/a%20evolu%C3%A7%C3%A3o%20do%20constitucionalismo%20no%20decorrer%20da%20historia%20e%20a%20hodiernidade%20de%20seu%20conceito/&gt;. Acesso em 28/03/2016.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BARROSO, Luís Roberto. Interpretação e aplicação da constituição - fundamentos de uma dogmática Constitucional transformadora - 7ª ed. São Paulo: Saraiva; 2010.</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BASTOS, Celso Ribeiro. Curso de Direito Constitucional. São Paulo, Ed: Celso Bastos, 2002.</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TAVARES, André Ramos. Curso de Direito Constitucional. 2ª ed. São </w:t>
      </w:r>
      <w:proofErr w:type="spellStart"/>
      <w:proofErr w:type="gramStart"/>
      <w:r w:rsidRPr="00BE3ADB">
        <w:rPr>
          <w:rFonts w:ascii="Arial" w:hAnsi="Arial" w:cs="Arial"/>
          <w:sz w:val="24"/>
          <w:szCs w:val="24"/>
        </w:rPr>
        <w:t>Paulo:</w:t>
      </w:r>
      <w:proofErr w:type="gramEnd"/>
      <w:r w:rsidRPr="00BE3ADB">
        <w:rPr>
          <w:rFonts w:ascii="Arial" w:hAnsi="Arial" w:cs="Arial"/>
          <w:sz w:val="24"/>
          <w:szCs w:val="24"/>
        </w:rPr>
        <w:t>Saraiva</w:t>
      </w:r>
      <w:proofErr w:type="spellEnd"/>
      <w:r w:rsidRPr="00BE3ADB">
        <w:rPr>
          <w:rFonts w:ascii="Arial" w:hAnsi="Arial" w:cs="Arial"/>
          <w:sz w:val="24"/>
          <w:szCs w:val="24"/>
        </w:rPr>
        <w:t>; 2004.</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SILVA, José Afonso. Curso de direito constitucional positivo. 37ª ed. São Paulo: Malheiros, 2014. Disponível em &lt;http://www.academia.edu/13389016/Curso_de_Direito_Constitucional_Positivo_2014_-Jos%C3%A9_</w:t>
      </w:r>
      <w:proofErr w:type="gramStart"/>
      <w:r w:rsidRPr="00BE3ADB">
        <w:rPr>
          <w:rFonts w:ascii="Arial" w:hAnsi="Arial" w:cs="Arial"/>
          <w:sz w:val="24"/>
          <w:szCs w:val="24"/>
        </w:rPr>
        <w:t>Afonso_da_Silva</w:t>
      </w:r>
      <w:proofErr w:type="gramEnd"/>
      <w:r w:rsidRPr="00BE3ADB">
        <w:rPr>
          <w:rFonts w:ascii="Arial" w:hAnsi="Arial" w:cs="Arial"/>
          <w:sz w:val="24"/>
          <w:szCs w:val="24"/>
        </w:rPr>
        <w:t xml:space="preserve"> &gt;. Acesso em 25/03/2016.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COELHO, Inocêncio Mártires. A experiência constitucional brasileira: da Carta Imperial de 1824 à Constituição Democrática de 1988. In: MENDES, Gilmar Ferreira; COELHO, Inocêncio Mártires; BRANCO, Paulo Gustavo </w:t>
      </w:r>
      <w:proofErr w:type="spellStart"/>
      <w:r w:rsidRPr="00BE3ADB">
        <w:rPr>
          <w:rFonts w:ascii="Arial" w:hAnsi="Arial" w:cs="Arial"/>
          <w:sz w:val="24"/>
          <w:szCs w:val="24"/>
        </w:rPr>
        <w:t>Gonet</w:t>
      </w:r>
      <w:proofErr w:type="spellEnd"/>
      <w:r w:rsidRPr="00BE3ADB">
        <w:rPr>
          <w:rFonts w:ascii="Arial" w:hAnsi="Arial" w:cs="Arial"/>
          <w:sz w:val="24"/>
          <w:szCs w:val="24"/>
        </w:rPr>
        <w:t xml:space="preserve">. Curso de Direito Constitucional. 4 ed. rev. e atual. São Paulo: </w:t>
      </w:r>
      <w:proofErr w:type="gramStart"/>
      <w:r w:rsidRPr="00BE3ADB">
        <w:rPr>
          <w:rFonts w:ascii="Arial" w:hAnsi="Arial" w:cs="Arial"/>
          <w:sz w:val="24"/>
          <w:szCs w:val="24"/>
        </w:rPr>
        <w:t>Saraiva,</w:t>
      </w:r>
      <w:proofErr w:type="gramEnd"/>
      <w:r w:rsidRPr="00BE3ADB">
        <w:rPr>
          <w:rFonts w:ascii="Arial" w:hAnsi="Arial" w:cs="Arial"/>
          <w:sz w:val="24"/>
          <w:szCs w:val="24"/>
        </w:rPr>
        <w:t xml:space="preserve"> 2009.</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LENZA, Pedro. Direito Constitucional Esquematizado. 15ª ed. São Paulo: Saraiva; 2011.</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RUPPENTHAL, Janis Elisa Gestão ambiental. Santa Maria: Universidade Federal de Santa Maria, Colégio Técnico Industrial de Santa Maria; Rede </w:t>
      </w:r>
      <w:proofErr w:type="spellStart"/>
      <w:r w:rsidRPr="00BE3ADB">
        <w:rPr>
          <w:rFonts w:ascii="Arial" w:hAnsi="Arial" w:cs="Arial"/>
          <w:sz w:val="24"/>
          <w:szCs w:val="24"/>
        </w:rPr>
        <w:t>e-Tec</w:t>
      </w:r>
      <w:proofErr w:type="spellEnd"/>
      <w:r w:rsidRPr="00BE3ADB">
        <w:rPr>
          <w:rFonts w:ascii="Arial" w:hAnsi="Arial" w:cs="Arial"/>
          <w:sz w:val="24"/>
          <w:szCs w:val="24"/>
        </w:rPr>
        <w:t xml:space="preserve"> Brasil, 2014. 128 p.: il.; 28 cm ISBN 978-85-63573-58-2. Disponível em &lt; http://estudio01.proj.ufsm.br/cadernos_seguranca/oitava_etapa/gestao_ambiental.pdf &gt;. Acesso em 30/03/2016.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BOZA, </w:t>
      </w:r>
      <w:proofErr w:type="spellStart"/>
      <w:r w:rsidRPr="00BE3ADB">
        <w:rPr>
          <w:rFonts w:ascii="Arial" w:hAnsi="Arial" w:cs="Arial"/>
          <w:sz w:val="24"/>
          <w:szCs w:val="24"/>
        </w:rPr>
        <w:t>Martires</w:t>
      </w:r>
      <w:proofErr w:type="spellEnd"/>
      <w:r w:rsidRPr="00BE3ADB">
        <w:rPr>
          <w:rFonts w:ascii="Arial" w:hAnsi="Arial" w:cs="Arial"/>
          <w:sz w:val="24"/>
          <w:szCs w:val="24"/>
        </w:rPr>
        <w:t xml:space="preserve"> Maria </w:t>
      </w:r>
      <w:proofErr w:type="spellStart"/>
      <w:r w:rsidRPr="00BE3ADB">
        <w:rPr>
          <w:rFonts w:ascii="Arial" w:hAnsi="Arial" w:cs="Arial"/>
          <w:sz w:val="24"/>
          <w:szCs w:val="24"/>
        </w:rPr>
        <w:t>Catucci</w:t>
      </w:r>
      <w:proofErr w:type="spellEnd"/>
      <w:r w:rsidRPr="00BE3ADB">
        <w:rPr>
          <w:rFonts w:ascii="Arial" w:hAnsi="Arial" w:cs="Arial"/>
          <w:sz w:val="24"/>
          <w:szCs w:val="24"/>
        </w:rPr>
        <w:t xml:space="preserve">; CALGARO, Cleide; LUCCA, Margarete Fátima. Sustentabilidade, desenvolvimento sustentável e </w:t>
      </w:r>
      <w:proofErr w:type="spellStart"/>
      <w:r w:rsidRPr="00BE3ADB">
        <w:rPr>
          <w:rFonts w:ascii="Arial" w:hAnsi="Arial" w:cs="Arial"/>
          <w:sz w:val="24"/>
          <w:szCs w:val="24"/>
        </w:rPr>
        <w:t>ecodesenvolvimento</w:t>
      </w:r>
      <w:proofErr w:type="spellEnd"/>
      <w:r w:rsidRPr="00BE3ADB">
        <w:rPr>
          <w:rFonts w:ascii="Arial" w:hAnsi="Arial" w:cs="Arial"/>
          <w:sz w:val="24"/>
          <w:szCs w:val="24"/>
        </w:rPr>
        <w:t xml:space="preserve">: Um projeto para uma justiça </w:t>
      </w:r>
      <w:proofErr w:type="spellStart"/>
      <w:r w:rsidRPr="00BE3ADB">
        <w:rPr>
          <w:rFonts w:ascii="Arial" w:hAnsi="Arial" w:cs="Arial"/>
          <w:sz w:val="24"/>
          <w:szCs w:val="24"/>
        </w:rPr>
        <w:t>política-social</w:t>
      </w:r>
      <w:proofErr w:type="spellEnd"/>
      <w:proofErr w:type="gramStart"/>
      <w:r w:rsidRPr="00BE3ADB">
        <w:rPr>
          <w:rFonts w:ascii="Arial" w:hAnsi="Arial" w:cs="Arial"/>
          <w:sz w:val="24"/>
          <w:szCs w:val="24"/>
        </w:rPr>
        <w:t>?.</w:t>
      </w:r>
      <w:proofErr w:type="gramEnd"/>
      <w:r w:rsidRPr="00BE3ADB">
        <w:rPr>
          <w:rFonts w:ascii="Arial" w:hAnsi="Arial" w:cs="Arial"/>
          <w:sz w:val="24"/>
          <w:szCs w:val="24"/>
        </w:rPr>
        <w:t xml:space="preserve"> </w:t>
      </w:r>
      <w:proofErr w:type="spellStart"/>
      <w:proofErr w:type="gramStart"/>
      <w:r w:rsidRPr="00BE3ADB">
        <w:rPr>
          <w:rFonts w:ascii="Arial" w:hAnsi="Arial" w:cs="Arial"/>
          <w:sz w:val="24"/>
          <w:szCs w:val="24"/>
        </w:rPr>
        <w:t>In:</w:t>
      </w:r>
      <w:proofErr w:type="gramEnd"/>
      <w:r w:rsidRPr="00BE3ADB">
        <w:rPr>
          <w:rFonts w:ascii="Arial" w:hAnsi="Arial" w:cs="Arial"/>
          <w:sz w:val="24"/>
          <w:szCs w:val="24"/>
        </w:rPr>
        <w:t>Âmbito</w:t>
      </w:r>
      <w:proofErr w:type="spellEnd"/>
      <w:r w:rsidRPr="00BE3ADB">
        <w:rPr>
          <w:rFonts w:ascii="Arial" w:hAnsi="Arial" w:cs="Arial"/>
          <w:sz w:val="24"/>
          <w:szCs w:val="24"/>
        </w:rPr>
        <w:t xml:space="preserve"> Jurídico, Rio Grande, XIV, n. 87, </w:t>
      </w:r>
      <w:proofErr w:type="spellStart"/>
      <w:r w:rsidRPr="00BE3ADB">
        <w:rPr>
          <w:rFonts w:ascii="Arial" w:hAnsi="Arial" w:cs="Arial"/>
          <w:sz w:val="24"/>
          <w:szCs w:val="24"/>
        </w:rPr>
        <w:t>abr</w:t>
      </w:r>
      <w:proofErr w:type="spellEnd"/>
      <w:r w:rsidRPr="00BE3ADB">
        <w:rPr>
          <w:rFonts w:ascii="Arial" w:hAnsi="Arial" w:cs="Arial"/>
          <w:sz w:val="24"/>
          <w:szCs w:val="24"/>
        </w:rPr>
        <w:t xml:space="preserve"> 2011. Disponível em: &lt;</w:t>
      </w:r>
      <w:proofErr w:type="gramStart"/>
      <w:r w:rsidRPr="00BE3ADB">
        <w:rPr>
          <w:rFonts w:ascii="Arial" w:hAnsi="Arial" w:cs="Arial"/>
          <w:sz w:val="24"/>
          <w:szCs w:val="24"/>
        </w:rPr>
        <w:t>http://www.ambito-juridico.com.br/site/index.</w:t>
      </w:r>
      <w:proofErr w:type="gramEnd"/>
      <w:r w:rsidRPr="00BE3ADB">
        <w:rPr>
          <w:rFonts w:ascii="Arial" w:hAnsi="Arial" w:cs="Arial"/>
          <w:sz w:val="24"/>
          <w:szCs w:val="24"/>
        </w:rPr>
        <w:t>php?</w:t>
      </w:r>
      <w:proofErr w:type="gramStart"/>
      <w:r w:rsidRPr="00BE3ADB">
        <w:rPr>
          <w:rFonts w:ascii="Arial" w:hAnsi="Arial" w:cs="Arial"/>
          <w:sz w:val="24"/>
          <w:szCs w:val="24"/>
        </w:rPr>
        <w:t>artigo_id</w:t>
      </w:r>
      <w:proofErr w:type="gramEnd"/>
      <w:r w:rsidRPr="00BE3ADB">
        <w:rPr>
          <w:rFonts w:ascii="Arial" w:hAnsi="Arial" w:cs="Arial"/>
          <w:sz w:val="24"/>
          <w:szCs w:val="24"/>
        </w:rPr>
        <w:t>=9166&amp;n_link=revista_artigos_leitura&gt;. Acesso em 05/04/2016.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CANEPA, Carla. Cidades Sustentáveis: o município como lócus da sustentabilidade. São Paulo: Editora RCS, 2007.</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lastRenderedPageBreak/>
        <w:t xml:space="preserve">GIANNELLA, Leticia. O discurso da sustentabilidade: contradições e intencionalidades. Trabalho apresentado como pré-requisito para aprovação na disciplina “Paisagem, espaço e sustentabilidades”, no curso de Mestrado em Geografia da PUC Rio de Janeiro, 2007. Disponível em &lt; </w:t>
      </w:r>
      <w:proofErr w:type="gramStart"/>
      <w:r w:rsidRPr="00BE3ADB">
        <w:rPr>
          <w:rFonts w:ascii="Arial" w:hAnsi="Arial" w:cs="Arial"/>
          <w:sz w:val="24"/>
          <w:szCs w:val="24"/>
        </w:rPr>
        <w:t>seer.</w:t>
      </w:r>
      <w:proofErr w:type="gramEnd"/>
      <w:r w:rsidRPr="00BE3ADB">
        <w:rPr>
          <w:rFonts w:ascii="Arial" w:hAnsi="Arial" w:cs="Arial"/>
          <w:sz w:val="24"/>
          <w:szCs w:val="24"/>
        </w:rPr>
        <w:t>ufrgs.br/</w:t>
      </w:r>
      <w:proofErr w:type="spellStart"/>
      <w:r w:rsidRPr="00BE3ADB">
        <w:rPr>
          <w:rFonts w:ascii="Arial" w:hAnsi="Arial" w:cs="Arial"/>
          <w:sz w:val="24"/>
          <w:szCs w:val="24"/>
        </w:rPr>
        <w:t>paraonde</w:t>
      </w:r>
      <w:proofErr w:type="spellEnd"/>
      <w:r w:rsidRPr="00BE3ADB">
        <w:rPr>
          <w:rFonts w:ascii="Arial" w:hAnsi="Arial" w:cs="Arial"/>
          <w:sz w:val="24"/>
          <w:szCs w:val="24"/>
        </w:rPr>
        <w:t>/</w:t>
      </w:r>
      <w:proofErr w:type="spellStart"/>
      <w:r w:rsidRPr="00BE3ADB">
        <w:rPr>
          <w:rFonts w:ascii="Arial" w:hAnsi="Arial" w:cs="Arial"/>
          <w:sz w:val="24"/>
          <w:szCs w:val="24"/>
        </w:rPr>
        <w:t>article</w:t>
      </w:r>
      <w:proofErr w:type="spellEnd"/>
      <w:r w:rsidRPr="00BE3ADB">
        <w:rPr>
          <w:rFonts w:ascii="Arial" w:hAnsi="Arial" w:cs="Arial"/>
          <w:sz w:val="24"/>
          <w:szCs w:val="24"/>
        </w:rPr>
        <w:t>/download/22089/12846 &gt;. Acesso em 13/04/2016.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GUIMARÃES, R. Desenvolvimento sustentável: da retórica à formulação de políticas públicas. In: Becker, B. e Miranda, M.(Org.) A geografia política do desenvolvimento sustentável. Rio de Janeiro: UFRJ, 1987.</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SEN, </w:t>
      </w:r>
      <w:proofErr w:type="spellStart"/>
      <w:r w:rsidRPr="00BE3ADB">
        <w:rPr>
          <w:rFonts w:ascii="Arial" w:hAnsi="Arial" w:cs="Arial"/>
          <w:sz w:val="24"/>
          <w:szCs w:val="24"/>
        </w:rPr>
        <w:t>Amartia</w:t>
      </w:r>
      <w:proofErr w:type="spellEnd"/>
      <w:r w:rsidRPr="00BE3ADB">
        <w:rPr>
          <w:rFonts w:ascii="Arial" w:hAnsi="Arial" w:cs="Arial"/>
          <w:sz w:val="24"/>
          <w:szCs w:val="24"/>
        </w:rPr>
        <w:t>. K. Desenvolvimento como liberdade. São Paulo: Companhia das Letras, 2000.</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ROCHA, Tiago do Amaral; QUEIROZ, Mariana Oliveira Barreiros de. O meio ambiente como um direito fundamental da pessoa humana. In: Âmbito Jurídico, Rio Grande, XIV, n. 95, dez 2011. Disponível em: &lt;http://ambito-juridico.com.br/site/?</w:t>
      </w:r>
      <w:proofErr w:type="gramStart"/>
      <w:r w:rsidRPr="00BE3ADB">
        <w:rPr>
          <w:rFonts w:ascii="Arial" w:hAnsi="Arial" w:cs="Arial"/>
          <w:sz w:val="24"/>
          <w:szCs w:val="24"/>
        </w:rPr>
        <w:t>artigo_id10795</w:t>
      </w:r>
      <w:proofErr w:type="gramEnd"/>
      <w:r w:rsidRPr="00BE3ADB">
        <w:rPr>
          <w:rFonts w:ascii="Arial" w:hAnsi="Arial" w:cs="Arial"/>
          <w:sz w:val="24"/>
          <w:szCs w:val="24"/>
        </w:rPr>
        <w:t>&amp;n_linkrevista_artigos_leitura&gt;. Acesso em 15/04/2016.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 xml:space="preserve">MAGALHÃES, Marco Túlio Reis. Crescem os debates relacionados à proteção ambiental. 2012. Disponível em &lt; </w:t>
      </w:r>
      <w:proofErr w:type="gramStart"/>
      <w:r w:rsidRPr="00BE3ADB">
        <w:rPr>
          <w:rFonts w:ascii="Arial" w:hAnsi="Arial" w:cs="Arial"/>
          <w:sz w:val="24"/>
          <w:szCs w:val="24"/>
        </w:rPr>
        <w:t>http://www.conjur.com.br/2012-dez-01/observatorio-constitucional-crescem-debates-protecao-ambiental .</w:t>
      </w:r>
      <w:proofErr w:type="gramEnd"/>
      <w:r w:rsidRPr="00BE3ADB">
        <w:rPr>
          <w:rFonts w:ascii="Arial" w:hAnsi="Arial" w:cs="Arial"/>
          <w:sz w:val="24"/>
          <w:szCs w:val="24"/>
        </w:rPr>
        <w:t xml:space="preserve"> &gt; Acesso em 15/04/2016.</w:t>
      </w:r>
    </w:p>
    <w:p w:rsidR="00BE3ADB" w:rsidRPr="00BE3ADB" w:rsidRDefault="00BE3ADB" w:rsidP="00BE3ADB">
      <w:pPr>
        <w:spacing w:after="0" w:line="240" w:lineRule="auto"/>
        <w:rPr>
          <w:rFonts w:ascii="Arial" w:hAnsi="Arial" w:cs="Arial"/>
          <w:sz w:val="24"/>
          <w:szCs w:val="24"/>
        </w:rPr>
      </w:pPr>
      <w:r w:rsidRPr="00BE3ADB">
        <w:rPr>
          <w:rFonts w:ascii="Arial" w:hAnsi="Arial" w:cs="Arial"/>
          <w:sz w:val="24"/>
          <w:szCs w:val="24"/>
        </w:rPr>
        <w:t>LIMA</w:t>
      </w:r>
      <w:proofErr w:type="gramStart"/>
      <w:r w:rsidRPr="00BE3ADB">
        <w:rPr>
          <w:rFonts w:ascii="Arial" w:hAnsi="Arial" w:cs="Arial"/>
          <w:sz w:val="24"/>
          <w:szCs w:val="24"/>
        </w:rPr>
        <w:t>, Caio</w:t>
      </w:r>
      <w:proofErr w:type="gramEnd"/>
      <w:r w:rsidRPr="00BE3ADB">
        <w:rPr>
          <w:rFonts w:ascii="Arial" w:hAnsi="Arial" w:cs="Arial"/>
          <w:sz w:val="24"/>
          <w:szCs w:val="24"/>
        </w:rPr>
        <w:t>. Clube de Roma debate futuro do planeta há quatro décadas, 2012. Disponível em &lt; http://puc-riodigital.com.puc-rio.br/Texto/Meio-Ambiente/Clube-de-Roma-debate-futuro-do-planeta-ha-quatro-decadas-12080.html#</w:t>
      </w:r>
      <w:proofErr w:type="gramStart"/>
      <w:r w:rsidRPr="00BE3ADB">
        <w:rPr>
          <w:rFonts w:ascii="Arial" w:hAnsi="Arial" w:cs="Arial"/>
          <w:sz w:val="24"/>
          <w:szCs w:val="24"/>
        </w:rPr>
        <w:t>.</w:t>
      </w:r>
      <w:proofErr w:type="gramEnd"/>
      <w:r w:rsidRPr="00BE3ADB">
        <w:rPr>
          <w:rFonts w:ascii="Arial" w:hAnsi="Arial" w:cs="Arial"/>
          <w:sz w:val="24"/>
          <w:szCs w:val="24"/>
        </w:rPr>
        <w:t>VwPH-5wrLDc &gt;. Acesso 31/03/2106.</w:t>
      </w:r>
    </w:p>
    <w:p w:rsidR="00077A5B" w:rsidRPr="005F1BC7" w:rsidRDefault="00BE3ADB" w:rsidP="00BE3ADB">
      <w:pPr>
        <w:spacing w:after="0" w:line="240" w:lineRule="auto"/>
        <w:rPr>
          <w:rFonts w:ascii="Arial" w:hAnsi="Arial" w:cs="Arial"/>
          <w:sz w:val="24"/>
          <w:szCs w:val="24"/>
        </w:rPr>
      </w:pPr>
      <w:r w:rsidRPr="00BE3ADB">
        <w:rPr>
          <w:rFonts w:ascii="Arial" w:hAnsi="Arial" w:cs="Arial"/>
          <w:sz w:val="24"/>
          <w:szCs w:val="24"/>
        </w:rPr>
        <w:t>DUARTE JÚNIOR, Ricardo César Ferreira. Princípios do Direito Ambiental e a Proteção Constitucional ao Meio Ambiente Sadio. 2011. Disponível em: &lt;http://www.egov.ufsc.br/portal/conteudo/princ%C3%</w:t>
      </w:r>
      <w:proofErr w:type="gramStart"/>
      <w:r w:rsidRPr="00BE3ADB">
        <w:rPr>
          <w:rFonts w:ascii="Arial" w:hAnsi="Arial" w:cs="Arial"/>
          <w:sz w:val="24"/>
          <w:szCs w:val="24"/>
        </w:rPr>
        <w:t>ADpios</w:t>
      </w:r>
      <w:proofErr w:type="gramEnd"/>
      <w:r w:rsidRPr="00BE3ADB">
        <w:rPr>
          <w:rFonts w:ascii="Arial" w:hAnsi="Arial" w:cs="Arial"/>
          <w:sz w:val="24"/>
          <w:szCs w:val="24"/>
        </w:rPr>
        <w:t>-do-direito-ambiental-e-prote%C3%A7%C3%A3o-constitucional-ao-meio-ambiente-sadio &gt;. Acesso em 20/04/2016.</w:t>
      </w:r>
    </w:p>
    <w:sectPr w:rsidR="00077A5B" w:rsidRPr="005F1BC7" w:rsidSect="00E11EAC">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2ADD" w:rsidRDefault="00C32ADD" w:rsidP="00504336">
      <w:pPr>
        <w:spacing w:after="0" w:line="240" w:lineRule="auto"/>
      </w:pPr>
      <w:r>
        <w:separator/>
      </w:r>
    </w:p>
  </w:endnote>
  <w:endnote w:type="continuationSeparator" w:id="0">
    <w:p w:rsidR="00C32ADD" w:rsidRDefault="00C32ADD"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altName w:val="Bookman Old Style"/>
    <w:panose1 w:val="020506040505050202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2ADD" w:rsidRDefault="00C32ADD" w:rsidP="00504336">
      <w:pPr>
        <w:spacing w:after="0" w:line="240" w:lineRule="auto"/>
      </w:pPr>
      <w:r>
        <w:separator/>
      </w:r>
    </w:p>
  </w:footnote>
  <w:footnote w:type="continuationSeparator" w:id="0">
    <w:p w:rsidR="00C32ADD" w:rsidRDefault="00C32ADD" w:rsidP="00504336">
      <w:pPr>
        <w:spacing w:after="0" w:line="240" w:lineRule="auto"/>
      </w:pPr>
      <w:r>
        <w:continuationSeparator/>
      </w:r>
    </w:p>
  </w:footnote>
  <w:footnote w:id="1">
    <w:p w:rsidR="006E7325" w:rsidRPr="00A20252" w:rsidRDefault="006E7325">
      <w:pPr>
        <w:pStyle w:val="Textodenotaderodap"/>
      </w:pPr>
      <w:r w:rsidRPr="00A20252">
        <w:rPr>
          <w:rStyle w:val="Refdenotaderodap"/>
        </w:rPr>
        <w:footnoteRef/>
      </w:r>
      <w:r w:rsidRPr="00A20252">
        <w:t xml:space="preserve"> Este trabalho foi compilado a partir do Trabalho de Conclusão de Curso da coautora, aprovado por excelência no ano de 2015. Sua pesquisa foi possível a partir da conjugação de esforços junto ao Grupo de Pesquisa “Regimes e Modelos Jurídicos, Econômicos, Ambientais e Internacionais nas Pessoas Jurídicas de Direito Privado” do curso de Direito na UNAERP Campus Guarujá.</w:t>
      </w:r>
    </w:p>
    <w:p w:rsidR="006E7325" w:rsidRPr="00A20252" w:rsidRDefault="006E7325">
      <w:pPr>
        <w:pStyle w:val="Textodenotaderodap"/>
      </w:pPr>
    </w:p>
  </w:footnote>
  <w:footnote w:id="2">
    <w:p w:rsidR="002977B9" w:rsidRPr="00A20252" w:rsidRDefault="002977B9" w:rsidP="00086659">
      <w:pPr>
        <w:pStyle w:val="Textodenotaderodap"/>
        <w:spacing w:afterLines="50" w:after="120"/>
        <w:jc w:val="both"/>
      </w:pPr>
      <w:r w:rsidRPr="00A20252">
        <w:rPr>
          <w:rStyle w:val="Refdenotaderodap"/>
        </w:rPr>
        <w:footnoteRef/>
      </w:r>
      <w:r w:rsidRPr="00A20252">
        <w:t xml:space="preserve"> </w:t>
      </w:r>
      <w:r w:rsidR="00086659" w:rsidRPr="00A20252">
        <w:t xml:space="preserve">Advogado. Mestre em Direito pela Universidade Católica de Santos – UNISANTOS (2011). Bacharel em Direito pela Universidade Católica de Santos – UNISANTOS (2007). Professor no curso de Direito da Universidade de Ribeirão Preto – UNAERP (2011), campus Guarujá. Professor no curso de Direito da Universidade Paulista – UNIP (2014), campus Santos. Professor da Universidade Monte </w:t>
      </w:r>
      <w:proofErr w:type="spellStart"/>
      <w:r w:rsidR="00086659" w:rsidRPr="00A20252">
        <w:t>Serrat</w:t>
      </w:r>
      <w:proofErr w:type="spellEnd"/>
      <w:r w:rsidR="00086659" w:rsidRPr="00A20252">
        <w:t xml:space="preserve">, UNIMONTE (2016),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rsidR="00086659" w:rsidRPr="00A20252">
        <w:t>Faculdad</w:t>
      </w:r>
      <w:proofErr w:type="spellEnd"/>
      <w:r w:rsidR="00086659" w:rsidRPr="00A20252">
        <w:t xml:space="preserve"> de </w:t>
      </w:r>
      <w:proofErr w:type="spellStart"/>
      <w:r w:rsidR="00086659" w:rsidRPr="00A20252">
        <w:t>Derecho</w:t>
      </w:r>
      <w:proofErr w:type="spellEnd"/>
      <w:r w:rsidR="00086659" w:rsidRPr="00A20252">
        <w:t xml:space="preserve"> de Montevideo ISSN 0797-8316. Revisor da ACDI – Anuário Colombiano de Direito Internacional ISSN 2145-4493. Revisor de </w:t>
      </w:r>
      <w:proofErr w:type="spellStart"/>
      <w:r w:rsidR="00086659" w:rsidRPr="00A20252">
        <w:t>Academic</w:t>
      </w:r>
      <w:proofErr w:type="spellEnd"/>
      <w:r w:rsidR="00086659" w:rsidRPr="00A20252">
        <w:t xml:space="preserve"> </w:t>
      </w:r>
      <w:proofErr w:type="spellStart"/>
      <w:r w:rsidR="00086659" w:rsidRPr="00A20252">
        <w:t>Journals</w:t>
      </w:r>
      <w:proofErr w:type="spellEnd"/>
      <w:r w:rsidR="00086659" w:rsidRPr="00A20252">
        <w:t>. Ex-Presidente da Comissão de Direitos da Criança e do Adolescente da OAB Guarujá (2013-2015).</w:t>
      </w:r>
    </w:p>
  </w:footnote>
  <w:footnote w:id="3">
    <w:p w:rsidR="002977B9" w:rsidRPr="00A20252" w:rsidRDefault="002977B9" w:rsidP="007A5425">
      <w:pPr>
        <w:pStyle w:val="Textodenotaderodap"/>
        <w:spacing w:afterLines="50" w:after="120"/>
        <w:jc w:val="both"/>
      </w:pPr>
      <w:r w:rsidRPr="00A20252">
        <w:rPr>
          <w:rStyle w:val="Refdenotaderodap"/>
        </w:rPr>
        <w:footnoteRef/>
      </w:r>
      <w:r w:rsidRPr="00A20252">
        <w:t xml:space="preserve"> Este trabalho é fruto de pesquisa gerada pelo Grupo de Pesquisa “</w:t>
      </w:r>
      <w:r w:rsidRPr="00A20252">
        <w:rPr>
          <w:i/>
        </w:rPr>
        <w:t>Regimes e Modelos Jurídicos, Econômicos, Ambientais e Internacionais nas Pessoas Jurídicas de Direito Privado</w:t>
      </w:r>
      <w:r w:rsidRPr="00A20252">
        <w:t>” do curso de Direito na UNAERP Campus Guarujá.</w:t>
      </w:r>
    </w:p>
  </w:footnote>
  <w:footnote w:id="4">
    <w:p w:rsidR="005F1BC7" w:rsidRPr="00A20252" w:rsidRDefault="005F1BC7" w:rsidP="00A20252">
      <w:pPr>
        <w:spacing w:after="0" w:line="240" w:lineRule="auto"/>
        <w:rPr>
          <w:noProof/>
          <w:sz w:val="20"/>
          <w:szCs w:val="20"/>
        </w:rPr>
      </w:pPr>
      <w:r w:rsidRPr="00A20252">
        <w:rPr>
          <w:noProof/>
          <w:sz w:val="20"/>
          <w:szCs w:val="20"/>
          <w:vertAlign w:val="superscript"/>
        </w:rPr>
        <w:footnoteRef/>
      </w:r>
      <w:r w:rsidRPr="00A20252">
        <w:rPr>
          <w:noProof/>
          <w:sz w:val="20"/>
          <w:szCs w:val="20"/>
        </w:rPr>
        <w:t xml:space="preserve"> Comissão</w:t>
      </w:r>
      <w:r w:rsidRPr="00A20252">
        <w:rPr>
          <w:sz w:val="20"/>
          <w:szCs w:val="20"/>
        </w:rPr>
        <w:t>,</w:t>
      </w:r>
      <w:r w:rsidRPr="00A20252">
        <w:rPr>
          <w:noProof/>
          <w:sz w:val="20"/>
          <w:szCs w:val="20"/>
        </w:rPr>
        <w:t xml:space="preserve"> criada em 1983, pela Organização das Nações Unidas, com o objetivo de </w:t>
      </w:r>
      <w:r w:rsidRPr="00A20252">
        <w:rPr>
          <w:color w:val="222222"/>
          <w:sz w:val="20"/>
          <w:szCs w:val="20"/>
        </w:rPr>
        <w:t xml:space="preserve">discutir e propor meios de harmonizar o desenvolvimento econômico e a conservação ambiental. É </w:t>
      </w:r>
      <w:r w:rsidRPr="00A20252">
        <w:rPr>
          <w:sz w:val="20"/>
          <w:szCs w:val="20"/>
        </w:rPr>
        <w:t xml:space="preserve">também conhecida como Comissão de </w:t>
      </w:r>
      <w:proofErr w:type="spellStart"/>
      <w:r w:rsidRPr="00A20252">
        <w:rPr>
          <w:sz w:val="20"/>
          <w:szCs w:val="20"/>
        </w:rPr>
        <w:t>Brundtland</w:t>
      </w:r>
      <w:proofErr w:type="spellEnd"/>
      <w:r w:rsidRPr="00A20252">
        <w:rPr>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2827F3C"/>
    <w:multiLevelType w:val="hybridMultilevel"/>
    <w:tmpl w:val="D8188E4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325"/>
    <w:rsid w:val="00010D6C"/>
    <w:rsid w:val="00031CB3"/>
    <w:rsid w:val="000427E9"/>
    <w:rsid w:val="00044906"/>
    <w:rsid w:val="00045E7F"/>
    <w:rsid w:val="0006371B"/>
    <w:rsid w:val="00077A5B"/>
    <w:rsid w:val="00086659"/>
    <w:rsid w:val="000A2103"/>
    <w:rsid w:val="000A2B2D"/>
    <w:rsid w:val="000F2797"/>
    <w:rsid w:val="000F64A5"/>
    <w:rsid w:val="0010149F"/>
    <w:rsid w:val="001020E3"/>
    <w:rsid w:val="001021B3"/>
    <w:rsid w:val="00110E3D"/>
    <w:rsid w:val="001170B1"/>
    <w:rsid w:val="00125DDF"/>
    <w:rsid w:val="00132044"/>
    <w:rsid w:val="00140038"/>
    <w:rsid w:val="001417FD"/>
    <w:rsid w:val="00141EB7"/>
    <w:rsid w:val="00157892"/>
    <w:rsid w:val="00160478"/>
    <w:rsid w:val="001B191B"/>
    <w:rsid w:val="001C623A"/>
    <w:rsid w:val="001E293C"/>
    <w:rsid w:val="002406AA"/>
    <w:rsid w:val="002449FC"/>
    <w:rsid w:val="00263F44"/>
    <w:rsid w:val="00266829"/>
    <w:rsid w:val="00287330"/>
    <w:rsid w:val="0029356B"/>
    <w:rsid w:val="002977B9"/>
    <w:rsid w:val="002A5536"/>
    <w:rsid w:val="002C7280"/>
    <w:rsid w:val="00342F31"/>
    <w:rsid w:val="00396AB2"/>
    <w:rsid w:val="003976E3"/>
    <w:rsid w:val="003A7526"/>
    <w:rsid w:val="003B72BD"/>
    <w:rsid w:val="003C1407"/>
    <w:rsid w:val="003C6324"/>
    <w:rsid w:val="003D5A8B"/>
    <w:rsid w:val="003E41A3"/>
    <w:rsid w:val="003E6202"/>
    <w:rsid w:val="003F5A2D"/>
    <w:rsid w:val="00414DA7"/>
    <w:rsid w:val="004217DF"/>
    <w:rsid w:val="00433107"/>
    <w:rsid w:val="00445611"/>
    <w:rsid w:val="00470CF1"/>
    <w:rsid w:val="004A2851"/>
    <w:rsid w:val="004A3FD1"/>
    <w:rsid w:val="004E057E"/>
    <w:rsid w:val="004E5A4B"/>
    <w:rsid w:val="00501EBB"/>
    <w:rsid w:val="00504336"/>
    <w:rsid w:val="0051541F"/>
    <w:rsid w:val="005275E7"/>
    <w:rsid w:val="00531940"/>
    <w:rsid w:val="0054185C"/>
    <w:rsid w:val="0054666C"/>
    <w:rsid w:val="00576BF1"/>
    <w:rsid w:val="005A56D2"/>
    <w:rsid w:val="005A5F85"/>
    <w:rsid w:val="005C0C2F"/>
    <w:rsid w:val="005C0F35"/>
    <w:rsid w:val="005D12D6"/>
    <w:rsid w:val="005E68C9"/>
    <w:rsid w:val="005F1BC7"/>
    <w:rsid w:val="005F4482"/>
    <w:rsid w:val="00613013"/>
    <w:rsid w:val="0062104F"/>
    <w:rsid w:val="00622C0E"/>
    <w:rsid w:val="006445A1"/>
    <w:rsid w:val="006470CA"/>
    <w:rsid w:val="00660226"/>
    <w:rsid w:val="006630BA"/>
    <w:rsid w:val="00663A33"/>
    <w:rsid w:val="00672024"/>
    <w:rsid w:val="0068000E"/>
    <w:rsid w:val="00683A5C"/>
    <w:rsid w:val="006B48F6"/>
    <w:rsid w:val="006B7A56"/>
    <w:rsid w:val="006E2E3A"/>
    <w:rsid w:val="006E68B7"/>
    <w:rsid w:val="006E7325"/>
    <w:rsid w:val="00785E13"/>
    <w:rsid w:val="007A5425"/>
    <w:rsid w:val="007C14FD"/>
    <w:rsid w:val="007C6AE0"/>
    <w:rsid w:val="007D285B"/>
    <w:rsid w:val="007D7A41"/>
    <w:rsid w:val="007E4E6C"/>
    <w:rsid w:val="007F7A25"/>
    <w:rsid w:val="00825AF3"/>
    <w:rsid w:val="00832578"/>
    <w:rsid w:val="008443E8"/>
    <w:rsid w:val="00855A15"/>
    <w:rsid w:val="00876CDF"/>
    <w:rsid w:val="008943BD"/>
    <w:rsid w:val="008A484B"/>
    <w:rsid w:val="008B0AAA"/>
    <w:rsid w:val="008C6F9C"/>
    <w:rsid w:val="00930961"/>
    <w:rsid w:val="00962008"/>
    <w:rsid w:val="009633B0"/>
    <w:rsid w:val="0096539D"/>
    <w:rsid w:val="0098461C"/>
    <w:rsid w:val="00994F11"/>
    <w:rsid w:val="009C55E1"/>
    <w:rsid w:val="009D087B"/>
    <w:rsid w:val="009E0E5B"/>
    <w:rsid w:val="009F7E6C"/>
    <w:rsid w:val="00A0421F"/>
    <w:rsid w:val="00A20252"/>
    <w:rsid w:val="00A22D5E"/>
    <w:rsid w:val="00A22F5B"/>
    <w:rsid w:val="00A42D58"/>
    <w:rsid w:val="00AA4472"/>
    <w:rsid w:val="00AD26DA"/>
    <w:rsid w:val="00B10A47"/>
    <w:rsid w:val="00B236B9"/>
    <w:rsid w:val="00B93AFA"/>
    <w:rsid w:val="00B93CEE"/>
    <w:rsid w:val="00B96AF1"/>
    <w:rsid w:val="00BA296A"/>
    <w:rsid w:val="00BB53E6"/>
    <w:rsid w:val="00BB732A"/>
    <w:rsid w:val="00BE3ADB"/>
    <w:rsid w:val="00BF1C95"/>
    <w:rsid w:val="00C32ADD"/>
    <w:rsid w:val="00C552B6"/>
    <w:rsid w:val="00C61AF1"/>
    <w:rsid w:val="00C84422"/>
    <w:rsid w:val="00CC2FC0"/>
    <w:rsid w:val="00CD1E95"/>
    <w:rsid w:val="00CD369D"/>
    <w:rsid w:val="00CD66CB"/>
    <w:rsid w:val="00CF0D38"/>
    <w:rsid w:val="00D12905"/>
    <w:rsid w:val="00D14440"/>
    <w:rsid w:val="00D268F9"/>
    <w:rsid w:val="00D6110B"/>
    <w:rsid w:val="00D7251E"/>
    <w:rsid w:val="00D805C1"/>
    <w:rsid w:val="00DA344F"/>
    <w:rsid w:val="00DC7507"/>
    <w:rsid w:val="00DE7E76"/>
    <w:rsid w:val="00E11EAC"/>
    <w:rsid w:val="00E12EC0"/>
    <w:rsid w:val="00E5506A"/>
    <w:rsid w:val="00E75C44"/>
    <w:rsid w:val="00ED5175"/>
    <w:rsid w:val="00EE47CC"/>
    <w:rsid w:val="00F02634"/>
    <w:rsid w:val="00F07461"/>
    <w:rsid w:val="00F1760F"/>
    <w:rsid w:val="00F2242C"/>
    <w:rsid w:val="00F2745E"/>
    <w:rsid w:val="00F369D6"/>
    <w:rsid w:val="00F449AF"/>
    <w:rsid w:val="00F654D3"/>
    <w:rsid w:val="00F93617"/>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Default"/>
    <w:next w:val="Normal"/>
    <w:link w:val="CitaoChar"/>
    <w:uiPriority w:val="29"/>
    <w:qFormat/>
    <w:rsid w:val="00A20252"/>
    <w:pPr>
      <w:ind w:left="2268" w:right="1132"/>
      <w:jc w:val="both"/>
    </w:pPr>
    <w:rPr>
      <w:rFonts w:ascii="Arial" w:hAnsi="Arial" w:cs="Arial"/>
      <w:sz w:val="20"/>
      <w:szCs w:val="20"/>
    </w:rPr>
  </w:style>
  <w:style w:type="character" w:customStyle="1" w:styleId="CitaoChar">
    <w:name w:val="Citação Char"/>
    <w:basedOn w:val="Fontepargpadro"/>
    <w:link w:val="Citao"/>
    <w:uiPriority w:val="29"/>
    <w:rsid w:val="00A20252"/>
    <w:rPr>
      <w:rFonts w:ascii="Arial" w:hAnsi="Arial" w:cs="Arial"/>
      <w:color w:val="000000"/>
      <w:sz w:val="20"/>
      <w:szCs w:val="20"/>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character" w:styleId="Forte">
    <w:name w:val="Strong"/>
    <w:basedOn w:val="Fontepargpadro"/>
    <w:uiPriority w:val="22"/>
    <w:qFormat/>
    <w:rsid w:val="005F1BC7"/>
    <w:rPr>
      <w:b/>
      <w:bCs/>
    </w:rPr>
  </w:style>
  <w:style w:type="character" w:customStyle="1" w:styleId="apple-converted-space">
    <w:name w:val="apple-converted-space"/>
    <w:basedOn w:val="Fontepargpadro"/>
    <w:rsid w:val="005F1BC7"/>
  </w:style>
  <w:style w:type="paragraph" w:styleId="Pr-formataoHTML">
    <w:name w:val="HTML Preformatted"/>
    <w:basedOn w:val="Normal"/>
    <w:link w:val="Pr-formataoHTMLChar"/>
    <w:uiPriority w:val="99"/>
    <w:semiHidden/>
    <w:unhideWhenUsed/>
    <w:rsid w:val="005F1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5F1BC7"/>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Default"/>
    <w:next w:val="Normal"/>
    <w:link w:val="CitaoChar"/>
    <w:uiPriority w:val="29"/>
    <w:qFormat/>
    <w:rsid w:val="00A20252"/>
    <w:pPr>
      <w:ind w:left="2268" w:right="1132"/>
      <w:jc w:val="both"/>
    </w:pPr>
    <w:rPr>
      <w:rFonts w:ascii="Arial" w:hAnsi="Arial" w:cs="Arial"/>
      <w:sz w:val="20"/>
      <w:szCs w:val="20"/>
    </w:rPr>
  </w:style>
  <w:style w:type="character" w:customStyle="1" w:styleId="CitaoChar">
    <w:name w:val="Citação Char"/>
    <w:basedOn w:val="Fontepargpadro"/>
    <w:link w:val="Citao"/>
    <w:uiPriority w:val="29"/>
    <w:rsid w:val="00A20252"/>
    <w:rPr>
      <w:rFonts w:ascii="Arial" w:hAnsi="Arial" w:cs="Arial"/>
      <w:color w:val="000000"/>
      <w:sz w:val="20"/>
      <w:szCs w:val="20"/>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character" w:styleId="Forte">
    <w:name w:val="Strong"/>
    <w:basedOn w:val="Fontepargpadro"/>
    <w:uiPriority w:val="22"/>
    <w:qFormat/>
    <w:rsid w:val="005F1BC7"/>
    <w:rPr>
      <w:b/>
      <w:bCs/>
    </w:rPr>
  </w:style>
  <w:style w:type="character" w:customStyle="1" w:styleId="apple-converted-space">
    <w:name w:val="apple-converted-space"/>
    <w:basedOn w:val="Fontepargpadro"/>
    <w:rsid w:val="005F1BC7"/>
  </w:style>
  <w:style w:type="paragraph" w:styleId="Pr-formataoHTML">
    <w:name w:val="HTML Preformatted"/>
    <w:basedOn w:val="Normal"/>
    <w:link w:val="Pr-formataoHTMLChar"/>
    <w:uiPriority w:val="99"/>
    <w:semiHidden/>
    <w:unhideWhenUsed/>
    <w:rsid w:val="005F1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5F1BC7"/>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2FF846-84DA-4739-B158-DF1E8F2FB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63</TotalTime>
  <Pages>13</Pages>
  <Words>6161</Words>
  <Characters>33274</Characters>
  <Application>Microsoft Office Word</Application>
  <DocSecurity>0</DocSecurity>
  <Lines>277</Lines>
  <Paragraphs>78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39357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5</cp:revision>
  <dcterms:created xsi:type="dcterms:W3CDTF">2016-10-03T16:53:00Z</dcterms:created>
  <dcterms:modified xsi:type="dcterms:W3CDTF">2016-10-03T18:08:00Z</dcterms:modified>
</cp:coreProperties>
</file>