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7A4" w:rsidRPr="00815316" w:rsidRDefault="002677A4" w:rsidP="002677A4">
      <w:pPr>
        <w:rPr>
          <w:rFonts w:ascii="Arial" w:eastAsia="Arial" w:hAnsi="Arial" w:cs="Arial"/>
          <w:b/>
          <w:caps/>
          <w:color w:val="000000" w:themeColor="text1"/>
          <w:sz w:val="28"/>
          <w:szCs w:val="28"/>
        </w:rPr>
      </w:pPr>
      <w:r w:rsidRPr="00815316">
        <w:rPr>
          <w:rFonts w:ascii="Arial" w:eastAsia="Arial" w:hAnsi="Arial" w:cs="Arial"/>
          <w:b/>
          <w:caps/>
          <w:color w:val="000000" w:themeColor="text1"/>
          <w:sz w:val="28"/>
          <w:szCs w:val="28"/>
        </w:rPr>
        <w:t>xiii simpósio internacional de ciências integradas</w:t>
      </w:r>
    </w:p>
    <w:p w:rsidR="002677A4" w:rsidRPr="00815316" w:rsidRDefault="002677A4" w:rsidP="002677A4">
      <w:pPr>
        <w:rPr>
          <w:rFonts w:ascii="Arial" w:eastAsia="Arial" w:hAnsi="Arial" w:cs="Arial"/>
          <w:b/>
          <w:caps/>
          <w:color w:val="000000" w:themeColor="text1"/>
          <w:sz w:val="28"/>
          <w:szCs w:val="28"/>
        </w:rPr>
      </w:pPr>
      <w:r w:rsidRPr="00815316">
        <w:rPr>
          <w:rFonts w:ascii="Arial" w:eastAsia="Arial" w:hAnsi="Arial" w:cs="Arial"/>
          <w:b/>
          <w:caps/>
          <w:color w:val="000000" w:themeColor="text1"/>
          <w:sz w:val="28"/>
          <w:szCs w:val="28"/>
        </w:rPr>
        <w:t>da unaerp campus guarujá</w:t>
      </w:r>
    </w:p>
    <w:p w:rsidR="00326A9F" w:rsidRPr="00815316" w:rsidRDefault="00326A9F" w:rsidP="002677A4">
      <w:pPr>
        <w:rPr>
          <w:rFonts w:ascii="Arial" w:eastAsia="Arial" w:hAnsi="Arial" w:cs="Arial"/>
          <w:b/>
          <w:caps/>
          <w:color w:val="000000" w:themeColor="text1"/>
          <w:sz w:val="28"/>
          <w:szCs w:val="28"/>
        </w:rPr>
      </w:pPr>
    </w:p>
    <w:p w:rsidR="00326A9F" w:rsidRPr="00815316" w:rsidRDefault="00326A9F" w:rsidP="00326A9F">
      <w:pPr>
        <w:rPr>
          <w:rFonts w:ascii="Arial" w:eastAsia="Arial" w:hAnsi="Arial" w:cs="Arial"/>
          <w:b/>
          <w:color w:val="000000" w:themeColor="text1"/>
          <w:sz w:val="28"/>
          <w:szCs w:val="28"/>
        </w:rPr>
      </w:pPr>
      <w:r w:rsidRPr="00815316">
        <w:rPr>
          <w:rFonts w:ascii="Arial" w:eastAsia="Arial" w:hAnsi="Arial" w:cs="Arial"/>
          <w:b/>
          <w:color w:val="000000" w:themeColor="text1"/>
          <w:sz w:val="28"/>
          <w:szCs w:val="28"/>
        </w:rPr>
        <w:t>Prevenção e Remediação de Catástrofes Ambientais</w:t>
      </w:r>
    </w:p>
    <w:p w:rsidR="002677A4" w:rsidRPr="00815316" w:rsidRDefault="002677A4" w:rsidP="002677A4">
      <w:pPr>
        <w:rPr>
          <w:rFonts w:ascii="Arial" w:eastAsia="Arial" w:hAnsi="Arial" w:cs="Arial"/>
          <w:b/>
          <w:color w:val="000000" w:themeColor="text1"/>
          <w:sz w:val="24"/>
          <w:szCs w:val="24"/>
        </w:rPr>
      </w:pPr>
    </w:p>
    <w:p w:rsidR="002677A4" w:rsidRPr="00815316" w:rsidRDefault="002677A4" w:rsidP="00326A9F">
      <w:pPr>
        <w:spacing w:line="240" w:lineRule="auto"/>
        <w:rPr>
          <w:rFonts w:ascii="Arial" w:hAnsi="Arial" w:cs="Arial"/>
          <w:b/>
          <w:color w:val="000000" w:themeColor="text1"/>
          <w:sz w:val="28"/>
          <w:szCs w:val="28"/>
        </w:rPr>
      </w:pPr>
      <w:r w:rsidRPr="00815316">
        <w:rPr>
          <w:rFonts w:ascii="Arial" w:hAnsi="Arial" w:cs="Arial"/>
          <w:b/>
          <w:color w:val="000000" w:themeColor="text1"/>
          <w:sz w:val="28"/>
          <w:szCs w:val="28"/>
        </w:rPr>
        <w:t>Política Nacional de Resíduos Sólidos:</w:t>
      </w:r>
    </w:p>
    <w:p w:rsidR="002677A4" w:rsidRPr="00815316" w:rsidRDefault="002677A4" w:rsidP="002677A4">
      <w:pPr>
        <w:spacing w:line="240" w:lineRule="auto"/>
        <w:rPr>
          <w:rFonts w:ascii="Arial" w:hAnsi="Arial" w:cs="Arial"/>
          <w:b/>
          <w:color w:val="000000" w:themeColor="text1"/>
          <w:sz w:val="28"/>
          <w:szCs w:val="28"/>
        </w:rPr>
      </w:pPr>
      <w:r w:rsidRPr="00815316">
        <w:rPr>
          <w:rFonts w:ascii="Arial" w:hAnsi="Arial" w:cs="Arial"/>
          <w:b/>
          <w:color w:val="000000" w:themeColor="text1"/>
          <w:sz w:val="28"/>
          <w:szCs w:val="28"/>
        </w:rPr>
        <w:t>Considerações sobre a coleta, disposição e reciclagem na cidade de Guarujá.</w:t>
      </w:r>
    </w:p>
    <w:p w:rsidR="002677A4" w:rsidRPr="00815316" w:rsidRDefault="002677A4" w:rsidP="00D43881">
      <w:pPr>
        <w:spacing w:line="240" w:lineRule="auto"/>
        <w:rPr>
          <w:rFonts w:ascii="Times New Roman" w:eastAsia="Arial" w:hAnsi="Times New Roman"/>
          <w:b/>
          <w:caps/>
          <w:color w:val="000000" w:themeColor="text1"/>
          <w:sz w:val="20"/>
        </w:rPr>
      </w:pPr>
    </w:p>
    <w:p w:rsidR="002677A4" w:rsidRPr="00815316" w:rsidRDefault="002677A4" w:rsidP="00D43881">
      <w:pPr>
        <w:pStyle w:val="Corpodetexto"/>
        <w:spacing w:after="0"/>
        <w:jc w:val="center"/>
        <w:rPr>
          <w:rFonts w:cs="Arial"/>
          <w:b/>
          <w:caps/>
          <w:color w:val="000000" w:themeColor="text1"/>
          <w:sz w:val="20"/>
        </w:rPr>
      </w:pPr>
      <w:r w:rsidRPr="00815316">
        <w:rPr>
          <w:rFonts w:cs="Arial"/>
          <w:b/>
          <w:color w:val="000000" w:themeColor="text1"/>
          <w:sz w:val="20"/>
        </w:rPr>
        <w:t>Kátia Aparecida de Matos Santos</w:t>
      </w:r>
    </w:p>
    <w:p w:rsidR="002677A4" w:rsidRPr="00815316" w:rsidRDefault="002677A4" w:rsidP="00D43881">
      <w:pPr>
        <w:pStyle w:val="Corpodetexto"/>
        <w:spacing w:after="0"/>
        <w:jc w:val="center"/>
        <w:rPr>
          <w:rFonts w:cs="Arial"/>
          <w:b/>
          <w:color w:val="000000" w:themeColor="text1"/>
          <w:sz w:val="20"/>
        </w:rPr>
      </w:pPr>
      <w:r w:rsidRPr="00815316">
        <w:rPr>
          <w:rFonts w:cs="Arial"/>
          <w:b/>
          <w:color w:val="000000" w:themeColor="text1"/>
          <w:sz w:val="20"/>
        </w:rPr>
        <w:t>Bacharel em Administração de Empresas</w:t>
      </w:r>
    </w:p>
    <w:p w:rsidR="002677A4" w:rsidRPr="00815316" w:rsidRDefault="002677A4" w:rsidP="00D43881">
      <w:pPr>
        <w:pStyle w:val="Corpodetexto"/>
        <w:spacing w:after="0"/>
        <w:jc w:val="center"/>
        <w:rPr>
          <w:rFonts w:cs="Arial"/>
          <w:b/>
          <w:color w:val="000000" w:themeColor="text1"/>
          <w:sz w:val="20"/>
        </w:rPr>
      </w:pPr>
      <w:r w:rsidRPr="00815316">
        <w:rPr>
          <w:rFonts w:cs="Arial"/>
          <w:b/>
          <w:color w:val="000000" w:themeColor="text1"/>
          <w:sz w:val="20"/>
        </w:rPr>
        <w:t>Universidade de Ribeirão Preto – UNAERP – Campus Guarujá</w:t>
      </w:r>
    </w:p>
    <w:p w:rsidR="002677A4" w:rsidRPr="00B63756" w:rsidRDefault="00B63756" w:rsidP="00D43881">
      <w:pPr>
        <w:pStyle w:val="Corpodetexto"/>
        <w:spacing w:after="0"/>
        <w:jc w:val="center"/>
        <w:rPr>
          <w:rFonts w:cs="Arial"/>
          <w:b/>
          <w:color w:val="000000" w:themeColor="text1"/>
          <w:sz w:val="20"/>
        </w:rPr>
      </w:pPr>
      <w:r w:rsidRPr="00B63756">
        <w:rPr>
          <w:rFonts w:cs="Arial"/>
          <w:color w:val="777777"/>
          <w:sz w:val="18"/>
          <w:szCs w:val="18"/>
          <w:shd w:val="clear" w:color="auto" w:fill="FFFFFF"/>
        </w:rPr>
        <w:t xml:space="preserve"> </w:t>
      </w:r>
      <w:r w:rsidRPr="00B63756">
        <w:rPr>
          <w:rFonts w:cs="Arial"/>
          <w:b/>
          <w:color w:val="000000" w:themeColor="text1"/>
          <w:sz w:val="20"/>
          <w:shd w:val="clear" w:color="auto" w:fill="FFFFFF"/>
        </w:rPr>
        <w:t>katia.smattos@hotmail.com</w:t>
      </w:r>
    </w:p>
    <w:p w:rsidR="00326A9F" w:rsidRPr="00B63756" w:rsidRDefault="00326A9F" w:rsidP="00D43881">
      <w:pPr>
        <w:pStyle w:val="Corpodetexto"/>
        <w:spacing w:after="0"/>
        <w:jc w:val="center"/>
        <w:rPr>
          <w:rFonts w:cs="Arial"/>
          <w:b/>
          <w:color w:val="000000" w:themeColor="text1"/>
          <w:sz w:val="20"/>
        </w:rPr>
      </w:pPr>
    </w:p>
    <w:p w:rsidR="0000126B" w:rsidRPr="00815316" w:rsidRDefault="0000126B" w:rsidP="00D43881">
      <w:pPr>
        <w:spacing w:line="240" w:lineRule="auto"/>
        <w:rPr>
          <w:rFonts w:ascii="Arial" w:hAnsi="Arial" w:cs="Arial"/>
          <w:b/>
          <w:color w:val="000000" w:themeColor="text1"/>
          <w:sz w:val="20"/>
          <w:szCs w:val="20"/>
        </w:rPr>
      </w:pPr>
      <w:r w:rsidRPr="00815316">
        <w:rPr>
          <w:rFonts w:ascii="Arial" w:hAnsi="Arial" w:cs="Arial"/>
          <w:b/>
          <w:color w:val="000000" w:themeColor="text1"/>
          <w:sz w:val="20"/>
          <w:szCs w:val="20"/>
        </w:rPr>
        <w:t xml:space="preserve">Adilmar Veloso de Oliveira </w:t>
      </w:r>
    </w:p>
    <w:p w:rsidR="0000126B" w:rsidRPr="00815316" w:rsidRDefault="0000126B" w:rsidP="00D43881">
      <w:pPr>
        <w:spacing w:line="240" w:lineRule="auto"/>
        <w:rPr>
          <w:rFonts w:ascii="Arial" w:hAnsi="Arial" w:cs="Arial"/>
          <w:b/>
          <w:color w:val="000000" w:themeColor="text1"/>
          <w:sz w:val="20"/>
          <w:szCs w:val="20"/>
        </w:rPr>
      </w:pPr>
      <w:r w:rsidRPr="00815316">
        <w:rPr>
          <w:rFonts w:ascii="Arial" w:hAnsi="Arial" w:cs="Arial"/>
          <w:b/>
          <w:color w:val="000000" w:themeColor="text1"/>
          <w:sz w:val="20"/>
          <w:szCs w:val="20"/>
        </w:rPr>
        <w:t xml:space="preserve">Especialista - Ética, Valores e Cidadania na </w:t>
      </w:r>
      <w:proofErr w:type="gramStart"/>
      <w:r w:rsidRPr="00815316">
        <w:rPr>
          <w:rFonts w:ascii="Arial" w:hAnsi="Arial" w:cs="Arial"/>
          <w:b/>
          <w:color w:val="000000" w:themeColor="text1"/>
          <w:sz w:val="20"/>
          <w:szCs w:val="20"/>
        </w:rPr>
        <w:t>Escola</w:t>
      </w:r>
      <w:proofErr w:type="gramEnd"/>
    </w:p>
    <w:p w:rsidR="0000126B" w:rsidRPr="00815316" w:rsidRDefault="0000126B" w:rsidP="00D43881">
      <w:pPr>
        <w:spacing w:line="240" w:lineRule="auto"/>
        <w:rPr>
          <w:rFonts w:ascii="Arial" w:hAnsi="Arial" w:cs="Arial"/>
          <w:b/>
          <w:color w:val="000000" w:themeColor="text1"/>
          <w:sz w:val="20"/>
          <w:szCs w:val="20"/>
        </w:rPr>
      </w:pPr>
      <w:r w:rsidRPr="00815316">
        <w:rPr>
          <w:rFonts w:ascii="Arial" w:hAnsi="Arial" w:cs="Arial"/>
          <w:b/>
          <w:color w:val="000000" w:themeColor="text1"/>
          <w:sz w:val="20"/>
          <w:szCs w:val="20"/>
        </w:rPr>
        <w:t>USP – Universidade de São Paulo</w:t>
      </w:r>
    </w:p>
    <w:p w:rsidR="0000126B" w:rsidRPr="00815316" w:rsidRDefault="0000126B" w:rsidP="00D43881">
      <w:pPr>
        <w:spacing w:line="240" w:lineRule="auto"/>
        <w:rPr>
          <w:rFonts w:ascii="Arial" w:hAnsi="Arial" w:cs="Arial"/>
          <w:b/>
          <w:color w:val="000000" w:themeColor="text1"/>
          <w:sz w:val="20"/>
          <w:szCs w:val="20"/>
        </w:rPr>
      </w:pPr>
      <w:r w:rsidRPr="00815316">
        <w:rPr>
          <w:rFonts w:ascii="Arial" w:hAnsi="Arial" w:cs="Arial"/>
          <w:b/>
          <w:color w:val="000000" w:themeColor="text1"/>
          <w:sz w:val="20"/>
          <w:szCs w:val="20"/>
        </w:rPr>
        <w:t xml:space="preserve">Pesquisador – Núcleo de Pesquisas “Fernando Eduardo Lee” – NUP </w:t>
      </w:r>
    </w:p>
    <w:p w:rsidR="0000126B" w:rsidRPr="00815316" w:rsidRDefault="0000126B" w:rsidP="00D43881">
      <w:pPr>
        <w:spacing w:line="240" w:lineRule="auto"/>
        <w:rPr>
          <w:rFonts w:ascii="Arial" w:hAnsi="Arial" w:cs="Arial"/>
          <w:b/>
          <w:color w:val="000000" w:themeColor="text1"/>
          <w:sz w:val="20"/>
          <w:szCs w:val="20"/>
          <w:lang w:val="en-US"/>
        </w:rPr>
      </w:pPr>
      <w:r w:rsidRPr="00815316">
        <w:rPr>
          <w:rFonts w:ascii="Arial" w:hAnsi="Arial" w:cs="Arial"/>
          <w:b/>
          <w:color w:val="000000" w:themeColor="text1"/>
          <w:sz w:val="20"/>
          <w:szCs w:val="20"/>
          <w:lang w:val="en-US"/>
        </w:rPr>
        <w:t xml:space="preserve">UNAERP Campus </w:t>
      </w:r>
      <w:proofErr w:type="spellStart"/>
      <w:r w:rsidRPr="00815316">
        <w:rPr>
          <w:rFonts w:ascii="Arial" w:hAnsi="Arial" w:cs="Arial"/>
          <w:b/>
          <w:color w:val="000000" w:themeColor="text1"/>
          <w:sz w:val="20"/>
          <w:szCs w:val="20"/>
          <w:lang w:val="en-US"/>
        </w:rPr>
        <w:t>Guarujá</w:t>
      </w:r>
      <w:proofErr w:type="spellEnd"/>
    </w:p>
    <w:p w:rsidR="0000126B" w:rsidRPr="00815316" w:rsidRDefault="0059777A" w:rsidP="00D43881">
      <w:pPr>
        <w:spacing w:line="240" w:lineRule="auto"/>
        <w:rPr>
          <w:rStyle w:val="Hyperlink"/>
          <w:rFonts w:ascii="Arial" w:hAnsi="Arial" w:cs="Arial"/>
          <w:color w:val="000000" w:themeColor="text1"/>
          <w:sz w:val="20"/>
          <w:szCs w:val="20"/>
          <w:u w:val="none"/>
          <w:lang w:val="en-US"/>
        </w:rPr>
      </w:pPr>
      <w:hyperlink r:id="rId6" w:history="1">
        <w:r w:rsidR="0000126B" w:rsidRPr="00815316">
          <w:rPr>
            <w:rStyle w:val="Hyperlink"/>
            <w:rFonts w:ascii="Arial" w:hAnsi="Arial" w:cs="Arial"/>
            <w:b/>
            <w:color w:val="000000" w:themeColor="text1"/>
            <w:sz w:val="20"/>
            <w:szCs w:val="20"/>
            <w:u w:val="none"/>
            <w:lang w:val="en-US"/>
          </w:rPr>
          <w:t>cadmadilmar@gmail.com</w:t>
        </w:r>
      </w:hyperlink>
    </w:p>
    <w:p w:rsidR="002677A4" w:rsidRPr="00815316" w:rsidRDefault="002677A4" w:rsidP="002677A4">
      <w:pPr>
        <w:pStyle w:val="Corpodetexto"/>
        <w:spacing w:after="0" w:line="360" w:lineRule="auto"/>
        <w:ind w:firstLine="348"/>
        <w:jc w:val="center"/>
        <w:rPr>
          <w:rFonts w:cs="Arial"/>
          <w:b/>
          <w:color w:val="000000" w:themeColor="text1"/>
          <w:sz w:val="20"/>
          <w:shd w:val="clear" w:color="auto" w:fill="FFFFFF"/>
          <w:lang w:val="en-US"/>
        </w:rPr>
      </w:pPr>
    </w:p>
    <w:p w:rsidR="0000126B" w:rsidRPr="00815316" w:rsidRDefault="0000126B" w:rsidP="0000126B">
      <w:pPr>
        <w:pStyle w:val="Ttulo"/>
        <w:rPr>
          <w:rFonts w:ascii="Arial" w:hAnsi="Arial" w:cs="Arial"/>
          <w:color w:val="000000" w:themeColor="text1"/>
          <w:sz w:val="20"/>
          <w:szCs w:val="20"/>
          <w:lang w:val="es-ES_tradnl"/>
        </w:rPr>
      </w:pPr>
      <w:r w:rsidRPr="00815316">
        <w:rPr>
          <w:rFonts w:ascii="Arial" w:hAnsi="Arial" w:cs="Arial"/>
          <w:color w:val="000000" w:themeColor="text1"/>
          <w:sz w:val="20"/>
          <w:szCs w:val="20"/>
          <w:lang w:val="es-ES_tradnl"/>
        </w:rPr>
        <w:t xml:space="preserve">Prof. Dr. Rubens C. </w:t>
      </w:r>
      <w:proofErr w:type="spellStart"/>
      <w:r w:rsidRPr="00815316">
        <w:rPr>
          <w:rFonts w:ascii="Arial" w:hAnsi="Arial" w:cs="Arial"/>
          <w:color w:val="000000" w:themeColor="text1"/>
          <w:sz w:val="20"/>
          <w:szCs w:val="20"/>
          <w:lang w:val="es-ES_tradnl"/>
        </w:rPr>
        <w:t>Ulbanere</w:t>
      </w:r>
      <w:proofErr w:type="spellEnd"/>
    </w:p>
    <w:p w:rsidR="0000126B" w:rsidRPr="00815316" w:rsidRDefault="0000126B" w:rsidP="0000126B">
      <w:pPr>
        <w:pStyle w:val="Ttulo"/>
        <w:rPr>
          <w:rFonts w:ascii="Arial" w:hAnsi="Arial" w:cs="Arial"/>
          <w:color w:val="000000" w:themeColor="text1"/>
          <w:sz w:val="20"/>
          <w:szCs w:val="20"/>
        </w:rPr>
      </w:pPr>
      <w:r w:rsidRPr="00815316">
        <w:rPr>
          <w:rFonts w:ascii="Arial" w:hAnsi="Arial" w:cs="Arial"/>
          <w:color w:val="000000" w:themeColor="text1"/>
          <w:sz w:val="20"/>
          <w:szCs w:val="20"/>
        </w:rPr>
        <w:t>Núcleo de Pesquisas “Fernando Eduardo Lee” – NUP - Coordenador</w:t>
      </w:r>
    </w:p>
    <w:p w:rsidR="0000126B" w:rsidRPr="00815316" w:rsidRDefault="0000126B" w:rsidP="0000126B">
      <w:pPr>
        <w:pStyle w:val="Ttulo"/>
        <w:rPr>
          <w:rFonts w:ascii="Arial" w:hAnsi="Arial" w:cs="Arial"/>
          <w:color w:val="000000" w:themeColor="text1"/>
          <w:sz w:val="20"/>
          <w:szCs w:val="20"/>
          <w:lang w:val="es-ES_tradnl"/>
        </w:rPr>
      </w:pPr>
      <w:r w:rsidRPr="00815316">
        <w:rPr>
          <w:rFonts w:ascii="Arial" w:hAnsi="Arial" w:cs="Arial"/>
          <w:color w:val="000000" w:themeColor="text1"/>
          <w:sz w:val="20"/>
          <w:szCs w:val="20"/>
          <w:lang w:val="es-ES_tradnl"/>
        </w:rPr>
        <w:t xml:space="preserve">Docente - Cursos de </w:t>
      </w:r>
      <w:proofErr w:type="spellStart"/>
      <w:r w:rsidRPr="00815316">
        <w:rPr>
          <w:rFonts w:ascii="Arial" w:hAnsi="Arial" w:cs="Arial"/>
          <w:color w:val="000000" w:themeColor="text1"/>
          <w:sz w:val="20"/>
          <w:szCs w:val="20"/>
          <w:lang w:val="es-ES_tradnl"/>
        </w:rPr>
        <w:t>Engenharia</w:t>
      </w:r>
      <w:proofErr w:type="spellEnd"/>
      <w:r w:rsidRPr="00815316">
        <w:rPr>
          <w:rFonts w:ascii="Arial" w:hAnsi="Arial" w:cs="Arial"/>
          <w:color w:val="000000" w:themeColor="text1"/>
          <w:sz w:val="20"/>
          <w:szCs w:val="20"/>
          <w:lang w:val="es-ES_tradnl"/>
        </w:rPr>
        <w:t xml:space="preserve"> Civil e de </w:t>
      </w:r>
      <w:proofErr w:type="spellStart"/>
      <w:r w:rsidRPr="00815316">
        <w:rPr>
          <w:rFonts w:ascii="Arial" w:hAnsi="Arial" w:cs="Arial"/>
          <w:color w:val="000000" w:themeColor="text1"/>
          <w:sz w:val="20"/>
          <w:szCs w:val="20"/>
          <w:lang w:val="es-ES_tradnl"/>
        </w:rPr>
        <w:t>Produção</w:t>
      </w:r>
      <w:proofErr w:type="spellEnd"/>
    </w:p>
    <w:p w:rsidR="0000126B" w:rsidRPr="00815316" w:rsidRDefault="0000126B" w:rsidP="0000126B">
      <w:pPr>
        <w:pStyle w:val="Ttulo"/>
        <w:rPr>
          <w:rFonts w:ascii="Arial" w:hAnsi="Arial" w:cs="Arial"/>
          <w:color w:val="000000" w:themeColor="text1"/>
          <w:sz w:val="20"/>
          <w:szCs w:val="20"/>
          <w:lang w:val="es-ES_tradnl"/>
        </w:rPr>
      </w:pPr>
      <w:r w:rsidRPr="00815316">
        <w:rPr>
          <w:rFonts w:ascii="Arial" w:hAnsi="Arial" w:cs="Arial"/>
          <w:color w:val="000000" w:themeColor="text1"/>
          <w:sz w:val="20"/>
          <w:szCs w:val="20"/>
          <w:lang w:val="es-ES_tradnl"/>
        </w:rPr>
        <w:t xml:space="preserve">UNAERP Campus </w:t>
      </w:r>
      <w:proofErr w:type="spellStart"/>
      <w:r w:rsidRPr="00815316">
        <w:rPr>
          <w:rFonts w:ascii="Arial" w:hAnsi="Arial" w:cs="Arial"/>
          <w:color w:val="000000" w:themeColor="text1"/>
          <w:sz w:val="20"/>
          <w:szCs w:val="20"/>
          <w:lang w:val="es-ES_tradnl"/>
        </w:rPr>
        <w:t>Guarujá</w:t>
      </w:r>
      <w:proofErr w:type="spellEnd"/>
    </w:p>
    <w:p w:rsidR="0000126B" w:rsidRPr="00815316" w:rsidRDefault="0059777A" w:rsidP="0000126B">
      <w:pPr>
        <w:pStyle w:val="Ttulo"/>
        <w:rPr>
          <w:rFonts w:ascii="Arial" w:hAnsi="Arial" w:cs="Arial"/>
          <w:color w:val="000000" w:themeColor="text1"/>
          <w:sz w:val="20"/>
          <w:szCs w:val="20"/>
          <w:lang w:val="en-US"/>
        </w:rPr>
      </w:pPr>
      <w:hyperlink r:id="rId7" w:history="1">
        <w:r w:rsidR="0000126B" w:rsidRPr="00815316">
          <w:rPr>
            <w:rStyle w:val="Hyperlink"/>
            <w:rFonts w:ascii="Arial" w:hAnsi="Arial" w:cs="Arial"/>
            <w:color w:val="000000" w:themeColor="text1"/>
            <w:sz w:val="20"/>
            <w:szCs w:val="20"/>
            <w:u w:val="none"/>
            <w:lang w:val="es-ES_tradnl"/>
          </w:rPr>
          <w:t>rulbanere@gmail.com</w:t>
        </w:r>
      </w:hyperlink>
    </w:p>
    <w:p w:rsidR="0000126B" w:rsidRPr="00815316" w:rsidRDefault="0000126B" w:rsidP="0000126B">
      <w:pPr>
        <w:pStyle w:val="Ttulo"/>
        <w:rPr>
          <w:rFonts w:ascii="Arial" w:hAnsi="Arial" w:cs="Arial"/>
          <w:color w:val="000000" w:themeColor="text1"/>
          <w:sz w:val="20"/>
          <w:szCs w:val="20"/>
          <w:lang w:val="en-US"/>
        </w:rPr>
      </w:pPr>
    </w:p>
    <w:p w:rsidR="0000126B" w:rsidRPr="00815316" w:rsidRDefault="0000126B" w:rsidP="00D43881">
      <w:pPr>
        <w:spacing w:after="160" w:line="259" w:lineRule="auto"/>
        <w:rPr>
          <w:rFonts w:ascii="Arial" w:eastAsia="Arial" w:hAnsi="Arial" w:cs="Arial"/>
          <w:b/>
          <w:color w:val="000000" w:themeColor="text1"/>
          <w:sz w:val="20"/>
        </w:rPr>
      </w:pPr>
      <w:r w:rsidRPr="00815316">
        <w:rPr>
          <w:rFonts w:ascii="Arial" w:eastAsia="Arial" w:hAnsi="Arial" w:cs="Arial"/>
          <w:b/>
          <w:color w:val="000000" w:themeColor="text1"/>
          <w:sz w:val="20"/>
        </w:rPr>
        <w:t>Este simpósio tem o apoio da Fundação Fernando Eduardo Lee</w:t>
      </w:r>
    </w:p>
    <w:p w:rsidR="0000126B" w:rsidRPr="00815316" w:rsidRDefault="0000126B" w:rsidP="002677A4">
      <w:pPr>
        <w:pStyle w:val="Corpodetexto"/>
        <w:spacing w:after="0" w:line="360" w:lineRule="auto"/>
        <w:ind w:firstLine="348"/>
        <w:jc w:val="center"/>
        <w:rPr>
          <w:rFonts w:cs="Arial"/>
          <w:b/>
          <w:color w:val="000000" w:themeColor="text1"/>
          <w:sz w:val="20"/>
          <w:shd w:val="clear" w:color="auto" w:fill="FFFFFF"/>
        </w:rPr>
      </w:pPr>
    </w:p>
    <w:p w:rsidR="00560376" w:rsidRPr="00032786" w:rsidRDefault="00560376" w:rsidP="00D42263">
      <w:pPr>
        <w:spacing w:line="240" w:lineRule="auto"/>
        <w:jc w:val="both"/>
        <w:rPr>
          <w:rFonts w:ascii="Arial" w:hAnsi="Arial" w:cs="Arial"/>
          <w:b/>
          <w:color w:val="000000" w:themeColor="text1"/>
          <w:sz w:val="24"/>
          <w:szCs w:val="24"/>
        </w:rPr>
      </w:pPr>
      <w:r w:rsidRPr="00815316">
        <w:rPr>
          <w:rFonts w:ascii="Arial" w:hAnsi="Arial" w:cs="Arial"/>
          <w:b/>
          <w:color w:val="000000" w:themeColor="text1"/>
          <w:sz w:val="24"/>
          <w:szCs w:val="24"/>
        </w:rPr>
        <w:t>RESUMO</w:t>
      </w:r>
    </w:p>
    <w:p w:rsidR="00560376" w:rsidRPr="00815316" w:rsidRDefault="00D41A6E" w:rsidP="00F41700">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Conforme </w:t>
      </w:r>
      <w:proofErr w:type="spellStart"/>
      <w:r w:rsidRPr="00815316">
        <w:rPr>
          <w:rFonts w:ascii="Arial" w:hAnsi="Arial" w:cs="Arial"/>
          <w:color w:val="000000" w:themeColor="text1"/>
          <w:sz w:val="24"/>
          <w:szCs w:val="24"/>
        </w:rPr>
        <w:t>Calijuri</w:t>
      </w:r>
      <w:proofErr w:type="spellEnd"/>
      <w:r w:rsidRPr="00815316">
        <w:rPr>
          <w:rFonts w:ascii="Arial" w:hAnsi="Arial" w:cs="Arial"/>
          <w:color w:val="000000" w:themeColor="text1"/>
          <w:sz w:val="24"/>
          <w:szCs w:val="24"/>
        </w:rPr>
        <w:t xml:space="preserve"> e Cunha (2013) o resíduo sólido urbano tem sido uma das preocupações dos governos. No Brasil, foi lançada a Política Nacional de Resíduos Sólidos – PNRS, com os principais objetivos de erradicar os lixões, possibilitar a base para o Plano Municipal de Gestão de Resíduos, a inserção dos catadores de resíduos e a aplicação da logística reversa. As dificuldades dos municípios e a falta de tecnologia para o tratamento do resíduo sólido urbano e reciclagem vem trazendo inúmeras discussões. Essas questões é que motivaram a elaboração desta pesquisa com a qual se procura atender a dois objetivos: a) Analisar o volume e as quantidades de resíduos sólidos processados na cidade de Guarujá e b) </w:t>
      </w:r>
      <w:proofErr w:type="gramStart"/>
      <w:r w:rsidRPr="00815316">
        <w:rPr>
          <w:rFonts w:ascii="Arial" w:hAnsi="Arial" w:cs="Arial"/>
          <w:color w:val="000000" w:themeColor="text1"/>
          <w:sz w:val="24"/>
          <w:szCs w:val="24"/>
        </w:rPr>
        <w:t>Aferir</w:t>
      </w:r>
      <w:proofErr w:type="gramEnd"/>
      <w:r w:rsidRPr="00815316">
        <w:rPr>
          <w:rFonts w:ascii="Arial" w:hAnsi="Arial" w:cs="Arial"/>
          <w:color w:val="000000" w:themeColor="text1"/>
          <w:sz w:val="24"/>
          <w:szCs w:val="24"/>
        </w:rPr>
        <w:t xml:space="preserve"> o </w:t>
      </w:r>
      <w:r w:rsidRPr="00815316">
        <w:rPr>
          <w:rFonts w:ascii="Arial" w:hAnsi="Arial" w:cs="Arial"/>
          <w:i/>
          <w:color w:val="000000" w:themeColor="text1"/>
          <w:sz w:val="24"/>
          <w:szCs w:val="24"/>
        </w:rPr>
        <w:t xml:space="preserve">status </w:t>
      </w:r>
      <w:r w:rsidRPr="00815316">
        <w:rPr>
          <w:rFonts w:ascii="Arial" w:hAnsi="Arial" w:cs="Arial"/>
          <w:color w:val="000000" w:themeColor="text1"/>
          <w:sz w:val="24"/>
          <w:szCs w:val="24"/>
        </w:rPr>
        <w:t xml:space="preserve">da cidade de Guarujá em relação aos objetivos da PNRS. A metodologia utilizada foi baseada nas orientações de </w:t>
      </w:r>
      <w:proofErr w:type="spellStart"/>
      <w:r w:rsidRPr="00815316">
        <w:rPr>
          <w:rFonts w:ascii="Arial" w:hAnsi="Arial" w:cs="Arial"/>
          <w:color w:val="000000" w:themeColor="text1"/>
          <w:sz w:val="24"/>
          <w:szCs w:val="24"/>
        </w:rPr>
        <w:t>Lakatos</w:t>
      </w:r>
      <w:proofErr w:type="spellEnd"/>
      <w:r w:rsidRPr="00815316">
        <w:rPr>
          <w:rFonts w:ascii="Arial" w:hAnsi="Arial" w:cs="Arial"/>
          <w:color w:val="000000" w:themeColor="text1"/>
          <w:sz w:val="24"/>
          <w:szCs w:val="24"/>
        </w:rPr>
        <w:t xml:space="preserve"> e Marconi (2010), sendo que a natureza da pesquisa é bibliográfica e de caráter dedutivo. As informações sobre a coleta e disposição dos resíduos sólidos urbanos foram obtidas junto à Prefeitura de Guarujá e em contatos com a Cooperativa de Beneficiamento de Materiais Recicláveis e Educação Ambiental - COOPERBEM. As principais conclusões mostram que o município de Guarujá produziu 598.471,36 ton. de resíduos sólidos urbanos a partir do ano de 2010 até o mês de agosto de 2014. A coleta seletiva nesse </w:t>
      </w:r>
      <w:r w:rsidRPr="00815316">
        <w:rPr>
          <w:rFonts w:ascii="Arial" w:hAnsi="Arial" w:cs="Arial"/>
          <w:color w:val="000000" w:themeColor="text1"/>
          <w:sz w:val="24"/>
          <w:szCs w:val="24"/>
        </w:rPr>
        <w:lastRenderedPageBreak/>
        <w:t>período correspondeu a 5.200 ton., com o significado menor do que 1,0% sobre o total de resíduos coletados.</w:t>
      </w:r>
    </w:p>
    <w:p w:rsidR="00D41A6E" w:rsidRPr="00815316" w:rsidRDefault="00D41A6E" w:rsidP="00D42263">
      <w:pPr>
        <w:spacing w:line="240" w:lineRule="auto"/>
        <w:ind w:firstLine="709"/>
        <w:jc w:val="both"/>
        <w:rPr>
          <w:rFonts w:ascii="Arial" w:hAnsi="Arial" w:cs="Arial"/>
          <w:color w:val="000000" w:themeColor="text1"/>
          <w:sz w:val="24"/>
          <w:szCs w:val="24"/>
        </w:rPr>
      </w:pPr>
    </w:p>
    <w:p w:rsidR="00560376" w:rsidRPr="00815316" w:rsidRDefault="00560376" w:rsidP="00D42263">
      <w:pPr>
        <w:spacing w:line="240" w:lineRule="auto"/>
        <w:jc w:val="both"/>
        <w:rPr>
          <w:rFonts w:ascii="Arial" w:hAnsi="Arial" w:cs="Arial"/>
          <w:color w:val="000000" w:themeColor="text1"/>
          <w:sz w:val="24"/>
          <w:szCs w:val="24"/>
        </w:rPr>
      </w:pPr>
      <w:r w:rsidRPr="00815316">
        <w:rPr>
          <w:rFonts w:ascii="Arial" w:hAnsi="Arial" w:cs="Arial"/>
          <w:b/>
          <w:color w:val="000000" w:themeColor="text1"/>
          <w:sz w:val="24"/>
          <w:szCs w:val="24"/>
        </w:rPr>
        <w:t>Palavras - chave:</w:t>
      </w:r>
      <w:r w:rsidRPr="00815316">
        <w:rPr>
          <w:rFonts w:ascii="Arial" w:hAnsi="Arial" w:cs="Arial"/>
          <w:color w:val="000000" w:themeColor="text1"/>
          <w:sz w:val="24"/>
          <w:szCs w:val="24"/>
        </w:rPr>
        <w:t xml:space="preserve"> Resíduos Sólidos Urbanos - RSU, Sustentabilidade, Reciclagem, Logística Reversa. </w:t>
      </w:r>
    </w:p>
    <w:p w:rsidR="00560376" w:rsidRPr="00815316" w:rsidRDefault="00560376" w:rsidP="00D42263">
      <w:pPr>
        <w:spacing w:line="240" w:lineRule="auto"/>
        <w:ind w:firstLine="709"/>
        <w:jc w:val="both"/>
        <w:rPr>
          <w:rFonts w:ascii="Arial" w:hAnsi="Arial" w:cs="Arial"/>
          <w:color w:val="000000" w:themeColor="text1"/>
          <w:sz w:val="24"/>
          <w:szCs w:val="24"/>
        </w:rPr>
      </w:pPr>
    </w:p>
    <w:p w:rsidR="00560376" w:rsidRPr="00032786" w:rsidRDefault="00560376" w:rsidP="00D42263">
      <w:pPr>
        <w:spacing w:line="240" w:lineRule="auto"/>
        <w:jc w:val="both"/>
        <w:rPr>
          <w:rFonts w:ascii="Arial" w:hAnsi="Arial" w:cs="Arial"/>
          <w:b/>
          <w:color w:val="000000" w:themeColor="text1"/>
          <w:sz w:val="24"/>
          <w:szCs w:val="24"/>
          <w:lang w:val="en-US"/>
        </w:rPr>
      </w:pPr>
      <w:r w:rsidRPr="00815316">
        <w:rPr>
          <w:rFonts w:ascii="Arial" w:hAnsi="Arial" w:cs="Arial"/>
          <w:b/>
          <w:color w:val="000000" w:themeColor="text1"/>
          <w:sz w:val="24"/>
          <w:szCs w:val="24"/>
          <w:lang w:val="en-US"/>
        </w:rPr>
        <w:t>SUMMARY</w:t>
      </w:r>
    </w:p>
    <w:p w:rsidR="00D41A6E" w:rsidRPr="00815316" w:rsidRDefault="00D41A6E" w:rsidP="000327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both"/>
        <w:rPr>
          <w:rFonts w:ascii="Arial" w:eastAsia="Times New Roman" w:hAnsi="Arial" w:cs="Arial"/>
          <w:color w:val="000000" w:themeColor="text1"/>
          <w:sz w:val="24"/>
          <w:szCs w:val="24"/>
          <w:lang w:val="en-US" w:eastAsia="pt-BR"/>
        </w:rPr>
      </w:pPr>
      <w:r w:rsidRPr="00815316">
        <w:rPr>
          <w:rFonts w:ascii="Arial" w:eastAsia="Times New Roman" w:hAnsi="Arial" w:cs="Arial"/>
          <w:color w:val="000000" w:themeColor="text1"/>
          <w:sz w:val="24"/>
          <w:szCs w:val="24"/>
          <w:lang w:val="en-US" w:eastAsia="pt-BR"/>
        </w:rPr>
        <w:t xml:space="preserve">As </w:t>
      </w:r>
      <w:proofErr w:type="spellStart"/>
      <w:r w:rsidRPr="00815316">
        <w:rPr>
          <w:rFonts w:ascii="Arial" w:eastAsia="Times New Roman" w:hAnsi="Arial" w:cs="Arial"/>
          <w:color w:val="000000" w:themeColor="text1"/>
          <w:sz w:val="24"/>
          <w:szCs w:val="24"/>
          <w:lang w:val="en-US" w:eastAsia="pt-BR"/>
        </w:rPr>
        <w:t>Calijuri</w:t>
      </w:r>
      <w:proofErr w:type="spellEnd"/>
      <w:r w:rsidRPr="00815316">
        <w:rPr>
          <w:rFonts w:ascii="Arial" w:eastAsia="Times New Roman" w:hAnsi="Arial" w:cs="Arial"/>
          <w:color w:val="000000" w:themeColor="text1"/>
          <w:sz w:val="24"/>
          <w:szCs w:val="24"/>
          <w:lang w:val="en-US" w:eastAsia="pt-BR"/>
        </w:rPr>
        <w:t xml:space="preserve"> and Cunha (2013) the municipal solid waste has been one of the concerns of governments. In Brazil, the National Policy was launched Solid Waste - PNRS, with the main objective to eradicate the dumps, enabling the basis for the Municipal Plan for Waste Management, the inclusion of waste pickers and the application of reverse logistics. The difficulties of the municipalities and the lack of technology for the treatment of urban solid waste and recycling </w:t>
      </w:r>
      <w:proofErr w:type="gramStart"/>
      <w:r w:rsidRPr="00815316">
        <w:rPr>
          <w:rFonts w:ascii="Arial" w:eastAsia="Times New Roman" w:hAnsi="Arial" w:cs="Arial"/>
          <w:color w:val="000000" w:themeColor="text1"/>
          <w:sz w:val="24"/>
          <w:szCs w:val="24"/>
          <w:lang w:val="en-US" w:eastAsia="pt-BR"/>
        </w:rPr>
        <w:t>brings</w:t>
      </w:r>
      <w:proofErr w:type="gramEnd"/>
      <w:r w:rsidRPr="00815316">
        <w:rPr>
          <w:rFonts w:ascii="Arial" w:eastAsia="Times New Roman" w:hAnsi="Arial" w:cs="Arial"/>
          <w:color w:val="000000" w:themeColor="text1"/>
          <w:sz w:val="24"/>
          <w:szCs w:val="24"/>
          <w:lang w:val="en-US" w:eastAsia="pt-BR"/>
        </w:rPr>
        <w:t xml:space="preserve"> several discussions. These issues is that motivated the development of this research with which it seeks to meet two objectives: a) To analyze the volume and quantity of solid waste processed in the city of </w:t>
      </w:r>
      <w:proofErr w:type="spellStart"/>
      <w:r w:rsidRPr="00815316">
        <w:rPr>
          <w:rFonts w:ascii="Arial" w:eastAsia="Times New Roman" w:hAnsi="Arial" w:cs="Arial"/>
          <w:color w:val="000000" w:themeColor="text1"/>
          <w:sz w:val="24"/>
          <w:szCs w:val="24"/>
          <w:lang w:val="en-US" w:eastAsia="pt-BR"/>
        </w:rPr>
        <w:t>Guaruja</w:t>
      </w:r>
      <w:proofErr w:type="spellEnd"/>
      <w:r w:rsidRPr="00815316">
        <w:rPr>
          <w:rFonts w:ascii="Arial" w:eastAsia="Times New Roman" w:hAnsi="Arial" w:cs="Arial"/>
          <w:color w:val="000000" w:themeColor="text1"/>
          <w:sz w:val="24"/>
          <w:szCs w:val="24"/>
          <w:lang w:val="en-US" w:eastAsia="pt-BR"/>
        </w:rPr>
        <w:t xml:space="preserve"> b) To assess the status of the city of </w:t>
      </w:r>
      <w:proofErr w:type="spellStart"/>
      <w:r w:rsidRPr="00815316">
        <w:rPr>
          <w:rFonts w:ascii="Arial" w:eastAsia="Times New Roman" w:hAnsi="Arial" w:cs="Arial"/>
          <w:color w:val="000000" w:themeColor="text1"/>
          <w:sz w:val="24"/>
          <w:szCs w:val="24"/>
          <w:lang w:val="en-US" w:eastAsia="pt-BR"/>
        </w:rPr>
        <w:t>Guaruja</w:t>
      </w:r>
      <w:proofErr w:type="spellEnd"/>
      <w:r w:rsidRPr="00815316">
        <w:rPr>
          <w:rFonts w:ascii="Arial" w:eastAsia="Times New Roman" w:hAnsi="Arial" w:cs="Arial"/>
          <w:color w:val="000000" w:themeColor="text1"/>
          <w:sz w:val="24"/>
          <w:szCs w:val="24"/>
          <w:lang w:val="en-US" w:eastAsia="pt-BR"/>
        </w:rPr>
        <w:t xml:space="preserve"> in relation to the PNRS goals . The methodology used was based on the guidelines of </w:t>
      </w:r>
      <w:proofErr w:type="spellStart"/>
      <w:r w:rsidRPr="00815316">
        <w:rPr>
          <w:rFonts w:ascii="Arial" w:eastAsia="Times New Roman" w:hAnsi="Arial" w:cs="Arial"/>
          <w:color w:val="000000" w:themeColor="text1"/>
          <w:sz w:val="24"/>
          <w:szCs w:val="24"/>
          <w:lang w:val="en-US" w:eastAsia="pt-BR"/>
        </w:rPr>
        <w:t>Lakatos</w:t>
      </w:r>
      <w:proofErr w:type="spellEnd"/>
      <w:r w:rsidRPr="00815316">
        <w:rPr>
          <w:rFonts w:ascii="Arial" w:eastAsia="Times New Roman" w:hAnsi="Arial" w:cs="Arial"/>
          <w:color w:val="000000" w:themeColor="text1"/>
          <w:sz w:val="24"/>
          <w:szCs w:val="24"/>
          <w:lang w:val="en-US" w:eastAsia="pt-BR"/>
        </w:rPr>
        <w:t xml:space="preserve"> and Marconi (2010), and the nature of the research is bibliographical and deductive character. Information on the collection and disposal of municipal solid waste was taken from </w:t>
      </w:r>
      <w:proofErr w:type="spellStart"/>
      <w:r w:rsidRPr="00815316">
        <w:rPr>
          <w:rFonts w:ascii="Arial" w:eastAsia="Times New Roman" w:hAnsi="Arial" w:cs="Arial"/>
          <w:color w:val="000000" w:themeColor="text1"/>
          <w:sz w:val="24"/>
          <w:szCs w:val="24"/>
          <w:lang w:val="en-US" w:eastAsia="pt-BR"/>
        </w:rPr>
        <w:t>Guaruja</w:t>
      </w:r>
      <w:proofErr w:type="spellEnd"/>
      <w:r w:rsidRPr="00815316">
        <w:rPr>
          <w:rFonts w:ascii="Arial" w:eastAsia="Times New Roman" w:hAnsi="Arial" w:cs="Arial"/>
          <w:color w:val="000000" w:themeColor="text1"/>
          <w:sz w:val="24"/>
          <w:szCs w:val="24"/>
          <w:lang w:val="en-US" w:eastAsia="pt-BR"/>
        </w:rPr>
        <w:t xml:space="preserve"> City Hall and in contact with the Processing Cooperative of Recyclable Materials and Environmental Education - COOPERBEM. The main findings showed that the city of </w:t>
      </w:r>
      <w:proofErr w:type="spellStart"/>
      <w:r w:rsidRPr="00815316">
        <w:rPr>
          <w:rFonts w:ascii="Arial" w:eastAsia="Times New Roman" w:hAnsi="Arial" w:cs="Arial"/>
          <w:color w:val="000000" w:themeColor="text1"/>
          <w:sz w:val="24"/>
          <w:szCs w:val="24"/>
          <w:lang w:val="en-US" w:eastAsia="pt-BR"/>
        </w:rPr>
        <w:t>Guaruja</w:t>
      </w:r>
      <w:proofErr w:type="spellEnd"/>
      <w:r w:rsidRPr="00815316">
        <w:rPr>
          <w:rFonts w:ascii="Arial" w:eastAsia="Times New Roman" w:hAnsi="Arial" w:cs="Arial"/>
          <w:color w:val="000000" w:themeColor="text1"/>
          <w:sz w:val="24"/>
          <w:szCs w:val="24"/>
          <w:lang w:val="en-US" w:eastAsia="pt-BR"/>
        </w:rPr>
        <w:t xml:space="preserve"> produced 598,471.36 ton. </w:t>
      </w:r>
      <w:proofErr w:type="gramStart"/>
      <w:r w:rsidRPr="00815316">
        <w:rPr>
          <w:rFonts w:ascii="Arial" w:eastAsia="Times New Roman" w:hAnsi="Arial" w:cs="Arial"/>
          <w:color w:val="000000" w:themeColor="text1"/>
          <w:sz w:val="24"/>
          <w:szCs w:val="24"/>
          <w:lang w:val="en-US" w:eastAsia="pt-BR"/>
        </w:rPr>
        <w:t>solid</w:t>
      </w:r>
      <w:proofErr w:type="gramEnd"/>
      <w:r w:rsidRPr="00815316">
        <w:rPr>
          <w:rFonts w:ascii="Arial" w:eastAsia="Times New Roman" w:hAnsi="Arial" w:cs="Arial"/>
          <w:color w:val="000000" w:themeColor="text1"/>
          <w:sz w:val="24"/>
          <w:szCs w:val="24"/>
          <w:lang w:val="en-US" w:eastAsia="pt-BR"/>
        </w:rPr>
        <w:t xml:space="preserve"> waste from the year 2010 until August 2014. Selective collection in this period amounted to 5,200 </w:t>
      </w:r>
      <w:proofErr w:type="gramStart"/>
      <w:r w:rsidRPr="00815316">
        <w:rPr>
          <w:rFonts w:ascii="Arial" w:eastAsia="Times New Roman" w:hAnsi="Arial" w:cs="Arial"/>
          <w:color w:val="000000" w:themeColor="text1"/>
          <w:sz w:val="24"/>
          <w:szCs w:val="24"/>
          <w:lang w:val="en-US" w:eastAsia="pt-BR"/>
        </w:rPr>
        <w:t>tons.,</w:t>
      </w:r>
      <w:proofErr w:type="gramEnd"/>
      <w:r w:rsidRPr="00815316">
        <w:rPr>
          <w:rFonts w:ascii="Arial" w:eastAsia="Times New Roman" w:hAnsi="Arial" w:cs="Arial"/>
          <w:color w:val="000000" w:themeColor="text1"/>
          <w:sz w:val="24"/>
          <w:szCs w:val="24"/>
          <w:lang w:val="en-US" w:eastAsia="pt-BR"/>
        </w:rPr>
        <w:t xml:space="preserve"> with less significance than 1.0% of the total waste collected.</w:t>
      </w:r>
    </w:p>
    <w:p w:rsidR="00560376" w:rsidRPr="00815316" w:rsidRDefault="00560376" w:rsidP="00D422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Arial" w:eastAsia="Times New Roman" w:hAnsi="Arial" w:cs="Arial"/>
          <w:color w:val="000000" w:themeColor="text1"/>
          <w:sz w:val="24"/>
          <w:szCs w:val="24"/>
          <w:lang w:val="en-US" w:eastAsia="pt-BR"/>
        </w:rPr>
      </w:pPr>
    </w:p>
    <w:p w:rsidR="00560376" w:rsidRPr="00815316" w:rsidRDefault="00560376" w:rsidP="00D422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Arial" w:eastAsia="Times New Roman" w:hAnsi="Arial" w:cs="Arial"/>
          <w:color w:val="000000" w:themeColor="text1"/>
          <w:sz w:val="24"/>
          <w:szCs w:val="24"/>
          <w:lang w:val="en-US" w:eastAsia="pt-BR"/>
        </w:rPr>
      </w:pPr>
      <w:r w:rsidRPr="00815316">
        <w:rPr>
          <w:rFonts w:ascii="Arial" w:eastAsia="Times New Roman" w:hAnsi="Arial" w:cs="Arial"/>
          <w:b/>
          <w:color w:val="000000" w:themeColor="text1"/>
          <w:sz w:val="24"/>
          <w:szCs w:val="24"/>
          <w:lang w:val="en-US" w:eastAsia="pt-BR"/>
        </w:rPr>
        <w:t>Key - words:</w:t>
      </w:r>
      <w:r w:rsidRPr="00815316">
        <w:rPr>
          <w:rFonts w:ascii="Arial" w:eastAsia="Times New Roman" w:hAnsi="Arial" w:cs="Arial"/>
          <w:color w:val="000000" w:themeColor="text1"/>
          <w:sz w:val="24"/>
          <w:szCs w:val="24"/>
          <w:lang w:val="en-US" w:eastAsia="pt-BR"/>
        </w:rPr>
        <w:t xml:space="preserve"> Municipal Solid Waste - MSW, Sustainability, Recycling, Reverse Logistics.</w:t>
      </w:r>
    </w:p>
    <w:p w:rsidR="00560376" w:rsidRPr="00815316" w:rsidRDefault="00560376" w:rsidP="00D42263">
      <w:pPr>
        <w:spacing w:line="240" w:lineRule="auto"/>
        <w:ind w:firstLine="709"/>
        <w:jc w:val="both"/>
        <w:rPr>
          <w:rFonts w:ascii="Arial" w:hAnsi="Arial" w:cs="Arial"/>
          <w:color w:val="000000" w:themeColor="text1"/>
          <w:sz w:val="28"/>
          <w:szCs w:val="28"/>
          <w:lang w:val="en-US"/>
        </w:rPr>
      </w:pPr>
    </w:p>
    <w:p w:rsidR="00AC682A" w:rsidRPr="00815316" w:rsidRDefault="00AC682A" w:rsidP="00AC682A">
      <w:pPr>
        <w:spacing w:line="240" w:lineRule="auto"/>
        <w:jc w:val="left"/>
        <w:rPr>
          <w:rFonts w:ascii="Arial" w:eastAsia="Arial" w:hAnsi="Arial" w:cs="Arial"/>
          <w:color w:val="000000" w:themeColor="text1"/>
          <w:sz w:val="24"/>
          <w:szCs w:val="24"/>
        </w:rPr>
      </w:pPr>
      <w:r w:rsidRPr="00815316">
        <w:rPr>
          <w:rFonts w:ascii="Arial" w:hAnsi="Arial" w:cs="Arial"/>
          <w:color w:val="000000" w:themeColor="text1"/>
          <w:sz w:val="24"/>
          <w:szCs w:val="24"/>
        </w:rPr>
        <w:t>Seção 4. Monografias, artigos científicos  e Trabalhos de Conclusão de Curso (TCC), sobre outros temas e relacionados a qualquer curso. </w:t>
      </w:r>
    </w:p>
    <w:p w:rsidR="00AC682A" w:rsidRPr="00815316" w:rsidRDefault="00AC682A" w:rsidP="00AC682A">
      <w:pPr>
        <w:spacing w:line="240" w:lineRule="auto"/>
        <w:jc w:val="left"/>
        <w:rPr>
          <w:rFonts w:ascii="Arial" w:eastAsia="Arial" w:hAnsi="Arial" w:cs="Arial"/>
          <w:color w:val="000000" w:themeColor="text1"/>
          <w:sz w:val="24"/>
          <w:szCs w:val="24"/>
        </w:rPr>
      </w:pPr>
    </w:p>
    <w:p w:rsidR="00AC682A" w:rsidRPr="00815316" w:rsidRDefault="00AC682A" w:rsidP="00AC682A">
      <w:pPr>
        <w:spacing w:line="240" w:lineRule="auto"/>
        <w:jc w:val="left"/>
        <w:rPr>
          <w:rFonts w:ascii="Arial" w:eastAsia="Arial" w:hAnsi="Arial" w:cs="Arial"/>
          <w:b/>
          <w:color w:val="000000" w:themeColor="text1"/>
          <w:sz w:val="24"/>
          <w:szCs w:val="24"/>
        </w:rPr>
      </w:pPr>
      <w:r w:rsidRPr="00815316">
        <w:rPr>
          <w:rFonts w:ascii="Arial" w:eastAsia="Arial" w:hAnsi="Arial" w:cs="Arial"/>
          <w:color w:val="000000" w:themeColor="text1"/>
          <w:sz w:val="24"/>
          <w:szCs w:val="24"/>
        </w:rPr>
        <w:t xml:space="preserve">Apresentação: </w:t>
      </w:r>
      <w:r w:rsidRPr="00815316">
        <w:rPr>
          <w:rFonts w:ascii="Arial" w:eastAsia="Arial" w:hAnsi="Arial" w:cs="Arial"/>
          <w:b/>
          <w:color w:val="000000" w:themeColor="text1"/>
          <w:sz w:val="24"/>
          <w:szCs w:val="24"/>
        </w:rPr>
        <w:t>Oral</w:t>
      </w:r>
    </w:p>
    <w:p w:rsidR="00AC682A" w:rsidRPr="00815316" w:rsidRDefault="00AC682A" w:rsidP="00F41700">
      <w:pPr>
        <w:spacing w:line="240" w:lineRule="auto"/>
        <w:jc w:val="both"/>
        <w:rPr>
          <w:rFonts w:ascii="Arial" w:hAnsi="Arial" w:cs="Arial"/>
          <w:color w:val="000000" w:themeColor="text1"/>
          <w:sz w:val="28"/>
          <w:szCs w:val="28"/>
          <w:lang w:val="en-US"/>
        </w:rPr>
      </w:pPr>
    </w:p>
    <w:p w:rsidR="00AC682A" w:rsidRPr="00032786" w:rsidRDefault="00560376" w:rsidP="00AC682A">
      <w:pPr>
        <w:pStyle w:val="PargrafodaLista"/>
        <w:numPr>
          <w:ilvl w:val="0"/>
          <w:numId w:val="1"/>
        </w:numPr>
        <w:spacing w:line="240" w:lineRule="auto"/>
        <w:ind w:left="0"/>
        <w:jc w:val="both"/>
        <w:outlineLvl w:val="0"/>
        <w:rPr>
          <w:rFonts w:ascii="Arial" w:hAnsi="Arial" w:cs="Arial"/>
          <w:b/>
          <w:color w:val="000000" w:themeColor="text1"/>
          <w:sz w:val="24"/>
          <w:szCs w:val="24"/>
        </w:rPr>
      </w:pPr>
      <w:bookmarkStart w:id="0" w:name="_Toc435100076"/>
      <w:r w:rsidRPr="00815316">
        <w:rPr>
          <w:rFonts w:ascii="Arial" w:hAnsi="Arial" w:cs="Arial"/>
          <w:b/>
          <w:color w:val="000000" w:themeColor="text1"/>
          <w:sz w:val="24"/>
          <w:szCs w:val="24"/>
        </w:rPr>
        <w:t>INTRODUÇÃO</w:t>
      </w:r>
      <w:bookmarkEnd w:id="0"/>
    </w:p>
    <w:p w:rsidR="00560376" w:rsidRPr="00815316" w:rsidRDefault="00560376" w:rsidP="00AC682A">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Dentre as preocupações em relação à sustentabilidade do planeta, a crescente e indiscriminada geração de resíduos sólidos é um agravante. A produção de resíduos é algo inevitável, pois está diretamente relacionada às atividades humanas. A principal questão é o que fazer com os rejeitos, pois apenas afastá-los das pessoas, não resolve a situação. A solução está em um plano de gestão municipal de resíduos, bem estruturado. </w:t>
      </w:r>
    </w:p>
    <w:p w:rsidR="00560376" w:rsidRPr="00815316" w:rsidRDefault="00560376" w:rsidP="00AC682A">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Conforme Lima (2014) os principais objetivos da PNRS são: a erradicação dos lixões; a estruturação do Plano Municipal de Gestão de Resíduos Sólidos; a inserção dos catadores de resíduos no plano e a logística reversa, que impõe às indústrias o máximo aproveitamento de sobras e resíduos.</w:t>
      </w:r>
    </w:p>
    <w:p w:rsidR="004166E8" w:rsidRPr="00815316" w:rsidRDefault="00560376" w:rsidP="00AC682A">
      <w:pPr>
        <w:tabs>
          <w:tab w:val="left" w:pos="2415"/>
        </w:tabs>
        <w:spacing w:line="240" w:lineRule="auto"/>
        <w:ind w:firstLine="567"/>
        <w:jc w:val="both"/>
        <w:rPr>
          <w:rFonts w:ascii="Arial" w:hAnsi="Arial" w:cs="Arial"/>
          <w:color w:val="000000" w:themeColor="text1"/>
          <w:sz w:val="24"/>
          <w:szCs w:val="24"/>
        </w:rPr>
      </w:pPr>
      <w:proofErr w:type="spellStart"/>
      <w:r w:rsidRPr="00815316">
        <w:rPr>
          <w:rFonts w:ascii="Arial" w:hAnsi="Arial" w:cs="Arial"/>
          <w:color w:val="000000" w:themeColor="text1"/>
          <w:sz w:val="24"/>
          <w:szCs w:val="24"/>
        </w:rPr>
        <w:t>Calijuri</w:t>
      </w:r>
      <w:proofErr w:type="spellEnd"/>
      <w:r w:rsidRPr="00815316">
        <w:rPr>
          <w:rFonts w:ascii="Arial" w:hAnsi="Arial" w:cs="Arial"/>
          <w:color w:val="000000" w:themeColor="text1"/>
          <w:sz w:val="24"/>
          <w:szCs w:val="24"/>
        </w:rPr>
        <w:t xml:space="preserve"> e Cunha (2013) afirmam que o Gerenciamento de Resíduos Sólidos consiste no arsenal de atividades exercidas direta ou indiretamente, com a finalidade de solucionar a questão dos resíduos sólidos. A coleta, o transporte, o transbordo, o tratamento, a destinação final ambientalmente </w:t>
      </w:r>
      <w:r w:rsidRPr="00815316">
        <w:rPr>
          <w:rFonts w:ascii="Arial" w:hAnsi="Arial" w:cs="Arial"/>
          <w:color w:val="000000" w:themeColor="text1"/>
          <w:sz w:val="24"/>
          <w:szCs w:val="24"/>
        </w:rPr>
        <w:lastRenderedPageBreak/>
        <w:t>adequada e a disposição final dos rejeitos são as atividades que compõem o sistema de gestão dos resíduos.</w:t>
      </w:r>
    </w:p>
    <w:p w:rsidR="00CE2F60" w:rsidRPr="00815316" w:rsidRDefault="00CE2F60" w:rsidP="00D41A6E">
      <w:pPr>
        <w:tabs>
          <w:tab w:val="left" w:pos="2415"/>
        </w:tabs>
        <w:spacing w:line="240" w:lineRule="auto"/>
        <w:jc w:val="both"/>
        <w:rPr>
          <w:rFonts w:ascii="Arial" w:hAnsi="Arial" w:cs="Arial"/>
          <w:color w:val="000000" w:themeColor="text1"/>
          <w:sz w:val="24"/>
          <w:szCs w:val="24"/>
        </w:rPr>
      </w:pPr>
    </w:p>
    <w:p w:rsidR="00AC682A" w:rsidRPr="00815316" w:rsidRDefault="00D42263" w:rsidP="00F41700">
      <w:pPr>
        <w:spacing w:line="240" w:lineRule="auto"/>
        <w:jc w:val="both"/>
        <w:outlineLvl w:val="0"/>
        <w:rPr>
          <w:rFonts w:ascii="Arial" w:hAnsi="Arial" w:cs="Arial"/>
          <w:b/>
          <w:color w:val="000000" w:themeColor="text1"/>
          <w:sz w:val="24"/>
          <w:szCs w:val="24"/>
        </w:rPr>
      </w:pPr>
      <w:bookmarkStart w:id="1" w:name="_Toc435100077"/>
      <w:r w:rsidRPr="00815316">
        <w:rPr>
          <w:rFonts w:ascii="Arial" w:hAnsi="Arial" w:cs="Arial"/>
          <w:b/>
          <w:color w:val="000000" w:themeColor="text1"/>
          <w:sz w:val="24"/>
          <w:szCs w:val="24"/>
        </w:rPr>
        <w:t xml:space="preserve">2. </w:t>
      </w:r>
      <w:r w:rsidR="00CE2F60" w:rsidRPr="00815316">
        <w:rPr>
          <w:rFonts w:ascii="Arial" w:hAnsi="Arial" w:cs="Arial"/>
          <w:b/>
          <w:color w:val="000000" w:themeColor="text1"/>
          <w:sz w:val="24"/>
          <w:szCs w:val="24"/>
        </w:rPr>
        <w:t>OBJETIVOS</w:t>
      </w:r>
      <w:bookmarkEnd w:id="1"/>
    </w:p>
    <w:p w:rsidR="00AC682A" w:rsidRPr="00815316" w:rsidRDefault="00CE2F60" w:rsidP="00F41700">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O objetivo </w:t>
      </w:r>
      <w:r w:rsidR="007F12F5" w:rsidRPr="00815316">
        <w:rPr>
          <w:rFonts w:ascii="Arial" w:hAnsi="Arial" w:cs="Arial"/>
          <w:color w:val="000000" w:themeColor="text1"/>
          <w:sz w:val="24"/>
          <w:szCs w:val="24"/>
        </w:rPr>
        <w:t xml:space="preserve">geral </w:t>
      </w:r>
      <w:r w:rsidRPr="00815316">
        <w:rPr>
          <w:rFonts w:ascii="Arial" w:hAnsi="Arial" w:cs="Arial"/>
          <w:color w:val="000000" w:themeColor="text1"/>
          <w:sz w:val="24"/>
          <w:szCs w:val="24"/>
        </w:rPr>
        <w:t>do trabalho foi aferir a aplicação da PNRS no município de Guarujá, a análise da gestão dos resíduos sólidos urbanos como o manejo e a destinação final ambientalmente adequada dos resíduos sólidos e a reunião de informações referentes às determinações da lei 12.305/2010 e quais as medidas que os municípios brasileiros deverão tomar para se adequarem à nova legislação.</w:t>
      </w:r>
    </w:p>
    <w:p w:rsidR="007F12F5" w:rsidRPr="00815316" w:rsidRDefault="007F12F5" w:rsidP="00F41700">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Os objetivos específicos são:</w:t>
      </w:r>
    </w:p>
    <w:p w:rsidR="00CE2F60" w:rsidRPr="00815316" w:rsidRDefault="00CE2F60" w:rsidP="00F41700">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a) Analisar o volume e as quantidades de resíduos sólidos processados no município de Guarujá;</w:t>
      </w:r>
    </w:p>
    <w:p w:rsidR="00CE2F60" w:rsidRPr="00815316" w:rsidRDefault="00CE2F60" w:rsidP="00F41700">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b) Verificar o </w:t>
      </w:r>
      <w:r w:rsidRPr="00815316">
        <w:rPr>
          <w:rFonts w:ascii="Arial" w:hAnsi="Arial" w:cs="Arial"/>
          <w:i/>
          <w:color w:val="000000" w:themeColor="text1"/>
          <w:sz w:val="24"/>
          <w:szCs w:val="24"/>
        </w:rPr>
        <w:t xml:space="preserve">status </w:t>
      </w:r>
      <w:r w:rsidRPr="00815316">
        <w:rPr>
          <w:rFonts w:ascii="Arial" w:hAnsi="Arial" w:cs="Arial"/>
          <w:color w:val="000000" w:themeColor="text1"/>
          <w:sz w:val="24"/>
          <w:szCs w:val="24"/>
        </w:rPr>
        <w:t>da cidade de Guarujá em relação às exigências da PNRS.</w:t>
      </w:r>
    </w:p>
    <w:p w:rsidR="00D42263" w:rsidRPr="00815316" w:rsidRDefault="00D42263" w:rsidP="00F41700">
      <w:pPr>
        <w:pStyle w:val="Ttulo1"/>
        <w:spacing w:before="0" w:line="240" w:lineRule="auto"/>
        <w:jc w:val="both"/>
        <w:rPr>
          <w:rFonts w:ascii="Arial" w:hAnsi="Arial" w:cs="Arial"/>
          <w:b/>
          <w:color w:val="000000" w:themeColor="text1"/>
          <w:sz w:val="28"/>
          <w:szCs w:val="28"/>
        </w:rPr>
      </w:pPr>
      <w:bookmarkStart w:id="2" w:name="_Toc435100080"/>
    </w:p>
    <w:p w:rsidR="00915EC3" w:rsidRPr="00815316" w:rsidRDefault="007F12F5" w:rsidP="00F41700">
      <w:pPr>
        <w:pStyle w:val="Ttulo1"/>
        <w:spacing w:before="0" w:line="240" w:lineRule="auto"/>
        <w:jc w:val="both"/>
        <w:rPr>
          <w:rFonts w:ascii="Arial" w:hAnsi="Arial" w:cs="Arial"/>
          <w:b/>
          <w:color w:val="000000" w:themeColor="text1"/>
          <w:sz w:val="24"/>
          <w:szCs w:val="24"/>
        </w:rPr>
      </w:pPr>
      <w:r w:rsidRPr="00815316">
        <w:rPr>
          <w:rFonts w:ascii="Arial" w:hAnsi="Arial" w:cs="Arial"/>
          <w:b/>
          <w:color w:val="000000" w:themeColor="text1"/>
          <w:sz w:val="24"/>
          <w:szCs w:val="24"/>
        </w:rPr>
        <w:t xml:space="preserve">3. </w:t>
      </w:r>
      <w:r w:rsidR="00915EC3" w:rsidRPr="00815316">
        <w:rPr>
          <w:rFonts w:ascii="Arial" w:hAnsi="Arial" w:cs="Arial"/>
          <w:b/>
          <w:color w:val="000000" w:themeColor="text1"/>
          <w:sz w:val="24"/>
          <w:szCs w:val="24"/>
        </w:rPr>
        <w:t>MATERIAIS E MÉTODOS</w:t>
      </w:r>
      <w:bookmarkEnd w:id="2"/>
    </w:p>
    <w:p w:rsidR="007F12F5" w:rsidRPr="00815316" w:rsidRDefault="007F12F5" w:rsidP="00F41700">
      <w:pPr>
        <w:pStyle w:val="PargrafodaLista"/>
        <w:spacing w:line="240" w:lineRule="auto"/>
        <w:ind w:left="0"/>
        <w:rPr>
          <w:color w:val="000000" w:themeColor="text1"/>
          <w:lang w:eastAsia="pt-BR"/>
        </w:rPr>
      </w:pPr>
    </w:p>
    <w:p w:rsidR="00AC682A" w:rsidRPr="00815316" w:rsidRDefault="00915EC3" w:rsidP="00F41700">
      <w:pPr>
        <w:pStyle w:val="PargrafodaLista"/>
        <w:spacing w:line="240" w:lineRule="auto"/>
        <w:ind w:left="0"/>
        <w:jc w:val="both"/>
        <w:outlineLvl w:val="1"/>
        <w:rPr>
          <w:rFonts w:ascii="Arial" w:hAnsi="Arial" w:cs="Arial"/>
          <w:b/>
          <w:color w:val="000000" w:themeColor="text1"/>
          <w:sz w:val="24"/>
          <w:szCs w:val="24"/>
        </w:rPr>
      </w:pPr>
      <w:bookmarkStart w:id="3" w:name="_Toc435100081"/>
      <w:r w:rsidRPr="00815316">
        <w:rPr>
          <w:rFonts w:ascii="Arial" w:hAnsi="Arial" w:cs="Arial"/>
          <w:b/>
          <w:color w:val="000000" w:themeColor="text1"/>
          <w:sz w:val="24"/>
          <w:szCs w:val="24"/>
        </w:rPr>
        <w:t>3.1 Materiais</w:t>
      </w:r>
      <w:bookmarkEnd w:id="3"/>
    </w:p>
    <w:p w:rsidR="00CE2F60" w:rsidRPr="00815316" w:rsidRDefault="00915EC3" w:rsidP="00AC682A">
      <w:pPr>
        <w:tabs>
          <w:tab w:val="left" w:pos="2415"/>
        </w:tabs>
        <w:spacing w:line="240" w:lineRule="auto"/>
        <w:ind w:firstLine="567"/>
        <w:jc w:val="both"/>
        <w:rPr>
          <w:rFonts w:ascii="Arial" w:hAnsi="Arial" w:cs="Arial"/>
          <w:i/>
          <w:color w:val="000000" w:themeColor="text1"/>
          <w:sz w:val="24"/>
          <w:szCs w:val="24"/>
        </w:rPr>
      </w:pPr>
      <w:r w:rsidRPr="00815316">
        <w:rPr>
          <w:rFonts w:ascii="Arial" w:hAnsi="Arial" w:cs="Arial"/>
          <w:color w:val="000000" w:themeColor="text1"/>
          <w:sz w:val="24"/>
          <w:szCs w:val="24"/>
        </w:rPr>
        <w:t xml:space="preserve">Para a elaboração do trabalho foram realizadas pesquisas na internet, em livros, trabalhos acadêmicos, estudos de caso, revistas e manuais de órgãos de instituições renomadas, programas: </w:t>
      </w:r>
      <w:r w:rsidRPr="00815316">
        <w:rPr>
          <w:rFonts w:ascii="Arial" w:hAnsi="Arial" w:cs="Arial"/>
          <w:i/>
          <w:color w:val="000000" w:themeColor="text1"/>
          <w:sz w:val="24"/>
          <w:szCs w:val="24"/>
        </w:rPr>
        <w:t>Microsoft Word</w:t>
      </w:r>
      <w:r w:rsidRPr="00815316">
        <w:rPr>
          <w:rFonts w:ascii="Arial" w:hAnsi="Arial" w:cs="Arial"/>
          <w:color w:val="000000" w:themeColor="text1"/>
          <w:sz w:val="24"/>
          <w:szCs w:val="24"/>
        </w:rPr>
        <w:t xml:space="preserve">, </w:t>
      </w:r>
      <w:r w:rsidRPr="00815316">
        <w:rPr>
          <w:rFonts w:ascii="Arial" w:hAnsi="Arial" w:cs="Arial"/>
          <w:i/>
          <w:color w:val="000000" w:themeColor="text1"/>
          <w:sz w:val="24"/>
          <w:szCs w:val="24"/>
        </w:rPr>
        <w:t>Microsoft Excel</w:t>
      </w:r>
      <w:r w:rsidRPr="00815316">
        <w:rPr>
          <w:rFonts w:ascii="Arial" w:hAnsi="Arial" w:cs="Arial"/>
          <w:color w:val="000000" w:themeColor="text1"/>
          <w:sz w:val="24"/>
          <w:szCs w:val="24"/>
        </w:rPr>
        <w:t xml:space="preserve">, </w:t>
      </w:r>
      <w:r w:rsidRPr="00815316">
        <w:rPr>
          <w:rFonts w:ascii="Arial" w:hAnsi="Arial" w:cs="Arial"/>
          <w:i/>
          <w:color w:val="000000" w:themeColor="text1"/>
          <w:sz w:val="24"/>
          <w:szCs w:val="24"/>
        </w:rPr>
        <w:t xml:space="preserve">Microsoft </w:t>
      </w:r>
      <w:proofErr w:type="spellStart"/>
      <w:r w:rsidRPr="00815316">
        <w:rPr>
          <w:rFonts w:ascii="Arial" w:hAnsi="Arial" w:cs="Arial"/>
          <w:i/>
          <w:color w:val="000000" w:themeColor="text1"/>
          <w:sz w:val="24"/>
          <w:szCs w:val="24"/>
        </w:rPr>
        <w:t>Paint</w:t>
      </w:r>
      <w:proofErr w:type="spellEnd"/>
      <w:r w:rsidRPr="00815316">
        <w:rPr>
          <w:rFonts w:ascii="Arial" w:hAnsi="Arial" w:cs="Arial"/>
          <w:color w:val="000000" w:themeColor="text1"/>
          <w:sz w:val="24"/>
          <w:szCs w:val="24"/>
        </w:rPr>
        <w:t xml:space="preserve"> e </w:t>
      </w:r>
      <w:proofErr w:type="spellStart"/>
      <w:r w:rsidRPr="00815316">
        <w:rPr>
          <w:rFonts w:ascii="Arial" w:hAnsi="Arial" w:cs="Arial"/>
          <w:i/>
          <w:color w:val="000000" w:themeColor="text1"/>
          <w:sz w:val="24"/>
          <w:szCs w:val="24"/>
        </w:rPr>
        <w:t>Acrobat</w:t>
      </w:r>
      <w:proofErr w:type="spellEnd"/>
      <w:r w:rsidRPr="00815316">
        <w:rPr>
          <w:rFonts w:ascii="Arial" w:hAnsi="Arial" w:cs="Arial"/>
          <w:i/>
          <w:color w:val="000000" w:themeColor="text1"/>
          <w:sz w:val="24"/>
          <w:szCs w:val="24"/>
        </w:rPr>
        <w:t xml:space="preserve"> </w:t>
      </w:r>
      <w:proofErr w:type="spellStart"/>
      <w:r w:rsidRPr="00815316">
        <w:rPr>
          <w:rFonts w:ascii="Arial" w:hAnsi="Arial" w:cs="Arial"/>
          <w:i/>
          <w:color w:val="000000" w:themeColor="text1"/>
          <w:sz w:val="24"/>
          <w:szCs w:val="24"/>
        </w:rPr>
        <w:t>Reader</w:t>
      </w:r>
      <w:proofErr w:type="spellEnd"/>
      <w:r w:rsidRPr="00815316">
        <w:rPr>
          <w:rFonts w:ascii="Arial" w:hAnsi="Arial" w:cs="Arial"/>
          <w:i/>
          <w:color w:val="000000" w:themeColor="text1"/>
          <w:sz w:val="24"/>
          <w:szCs w:val="24"/>
        </w:rPr>
        <w:t>.</w:t>
      </w:r>
    </w:p>
    <w:p w:rsidR="00AC682A" w:rsidRPr="00815316" w:rsidRDefault="00AC682A" w:rsidP="00AC682A">
      <w:pPr>
        <w:tabs>
          <w:tab w:val="left" w:pos="2415"/>
        </w:tabs>
        <w:spacing w:line="240" w:lineRule="auto"/>
        <w:ind w:firstLine="567"/>
        <w:jc w:val="both"/>
        <w:rPr>
          <w:rFonts w:ascii="Arial" w:hAnsi="Arial" w:cs="Arial"/>
          <w:color w:val="000000" w:themeColor="text1"/>
          <w:sz w:val="24"/>
          <w:szCs w:val="24"/>
        </w:rPr>
      </w:pPr>
    </w:p>
    <w:p w:rsidR="00915EC3" w:rsidRPr="00815316" w:rsidRDefault="00915EC3" w:rsidP="00D42263">
      <w:pPr>
        <w:pStyle w:val="Ttulo2"/>
        <w:tabs>
          <w:tab w:val="left" w:pos="1905"/>
        </w:tabs>
        <w:spacing w:before="0" w:line="240" w:lineRule="auto"/>
        <w:jc w:val="both"/>
        <w:rPr>
          <w:rFonts w:ascii="Arial" w:hAnsi="Arial" w:cs="Arial"/>
          <w:color w:val="000000" w:themeColor="text1"/>
          <w:sz w:val="24"/>
          <w:szCs w:val="24"/>
        </w:rPr>
      </w:pPr>
      <w:bookmarkStart w:id="4" w:name="_Toc435100082"/>
      <w:r w:rsidRPr="00815316">
        <w:rPr>
          <w:rFonts w:ascii="Arial" w:hAnsi="Arial" w:cs="Arial"/>
          <w:color w:val="000000" w:themeColor="text1"/>
          <w:sz w:val="24"/>
          <w:szCs w:val="24"/>
        </w:rPr>
        <w:t>3.2 Métodos</w:t>
      </w:r>
      <w:bookmarkEnd w:id="4"/>
    </w:p>
    <w:p w:rsidR="00915EC3" w:rsidRPr="00815316" w:rsidRDefault="00915EC3" w:rsidP="00AC682A">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Em função dos objetivos, a metodologia adotada para a pesquisa foi de características teórica, bibliográfica, quantitativa e de natureza descritiva, com a abordagem dedutiva, conforme as orientações de </w:t>
      </w:r>
      <w:proofErr w:type="spellStart"/>
      <w:r w:rsidRPr="00815316">
        <w:rPr>
          <w:rFonts w:ascii="Arial" w:hAnsi="Arial" w:cs="Arial"/>
          <w:color w:val="000000" w:themeColor="text1"/>
          <w:sz w:val="24"/>
          <w:szCs w:val="24"/>
        </w:rPr>
        <w:t>Lakatos</w:t>
      </w:r>
      <w:proofErr w:type="spellEnd"/>
      <w:r w:rsidRPr="00815316">
        <w:rPr>
          <w:rFonts w:ascii="Arial" w:hAnsi="Arial" w:cs="Arial"/>
          <w:color w:val="000000" w:themeColor="text1"/>
          <w:sz w:val="24"/>
          <w:szCs w:val="24"/>
        </w:rPr>
        <w:t xml:space="preserve"> e Marconi (2010). Também teve o aspecto exploratório, conforme Andrade (2002).</w:t>
      </w:r>
    </w:p>
    <w:p w:rsidR="00915EC3" w:rsidRPr="00815316" w:rsidRDefault="00C55E81" w:rsidP="00D43881">
      <w:pPr>
        <w:pStyle w:val="Ttulo2"/>
        <w:spacing w:before="0" w:line="240" w:lineRule="auto"/>
        <w:ind w:firstLine="567"/>
        <w:jc w:val="both"/>
        <w:rPr>
          <w:rFonts w:ascii="Arial" w:hAnsi="Arial" w:cs="Arial"/>
          <w:b w:val="0"/>
          <w:color w:val="000000" w:themeColor="text1"/>
          <w:sz w:val="24"/>
          <w:szCs w:val="24"/>
        </w:rPr>
      </w:pPr>
      <w:r w:rsidRPr="00815316">
        <w:rPr>
          <w:rFonts w:ascii="Arial" w:hAnsi="Arial" w:cs="Arial"/>
          <w:b w:val="0"/>
          <w:color w:val="000000" w:themeColor="text1"/>
          <w:sz w:val="24"/>
          <w:szCs w:val="24"/>
        </w:rPr>
        <w:t>A pesquisa foi realizada em três etapas: a) Levantamento bibliográfico; b) Visitas técnicas e entrevistas com técnicos sobre a coleta de resíduos sólidos urbanos; c) Realização de entrevista com o Secretário do Meio Ambiente da Prefeitura de Guarujá.</w:t>
      </w:r>
    </w:p>
    <w:p w:rsidR="00AC682A" w:rsidRPr="00815316" w:rsidRDefault="00AC682A" w:rsidP="00D43881">
      <w:pPr>
        <w:spacing w:line="240" w:lineRule="auto"/>
        <w:rPr>
          <w:color w:val="000000" w:themeColor="text1"/>
        </w:rPr>
      </w:pPr>
    </w:p>
    <w:p w:rsidR="00C55E81" w:rsidRPr="00815316" w:rsidRDefault="00C55E81" w:rsidP="00D43881">
      <w:pPr>
        <w:pStyle w:val="PargrafodaLista"/>
        <w:numPr>
          <w:ilvl w:val="0"/>
          <w:numId w:val="2"/>
        </w:numPr>
        <w:spacing w:line="240" w:lineRule="auto"/>
        <w:ind w:left="0"/>
        <w:jc w:val="both"/>
        <w:outlineLvl w:val="0"/>
        <w:rPr>
          <w:rFonts w:ascii="Arial" w:hAnsi="Arial" w:cs="Arial"/>
          <w:b/>
          <w:color w:val="000000" w:themeColor="text1"/>
          <w:sz w:val="24"/>
          <w:szCs w:val="24"/>
        </w:rPr>
      </w:pPr>
      <w:bookmarkStart w:id="5" w:name="_Toc435100085"/>
      <w:r w:rsidRPr="00815316">
        <w:rPr>
          <w:rFonts w:ascii="Arial" w:hAnsi="Arial" w:cs="Arial"/>
          <w:b/>
          <w:color w:val="000000" w:themeColor="text1"/>
          <w:sz w:val="24"/>
          <w:szCs w:val="24"/>
        </w:rPr>
        <w:t>JUSTIFICATIVA</w:t>
      </w:r>
      <w:bookmarkEnd w:id="5"/>
    </w:p>
    <w:p w:rsidR="00C55E81" w:rsidRPr="00815316" w:rsidRDefault="00C55E81" w:rsidP="00AC682A">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Conforme Jardim, Yoshida e Machado Filho (2012) o processo de gestão de resíduos sólidos compõe uma das funções do saneamento básico. Com o crescente aumento dos níveis de produção de lixo, uma das principais causas de preocupação com o meio ambiente são os padrões de consumo da atualidade, o esgotamento dos recursos naturais e como gerenciar as grandes quantidades de resíduos gerados </w:t>
      </w:r>
      <w:proofErr w:type="gramStart"/>
      <w:r w:rsidRPr="00815316">
        <w:rPr>
          <w:rFonts w:ascii="Arial" w:hAnsi="Arial" w:cs="Arial"/>
          <w:color w:val="000000" w:themeColor="text1"/>
          <w:sz w:val="24"/>
          <w:szCs w:val="24"/>
        </w:rPr>
        <w:t>são</w:t>
      </w:r>
      <w:proofErr w:type="gramEnd"/>
      <w:r w:rsidRPr="00815316">
        <w:rPr>
          <w:rFonts w:ascii="Arial" w:hAnsi="Arial" w:cs="Arial"/>
          <w:color w:val="000000" w:themeColor="text1"/>
          <w:sz w:val="24"/>
          <w:szCs w:val="24"/>
        </w:rPr>
        <w:t xml:space="preserve"> fatores que influenciam diretamente na questão da sustentabilidade, não apenas da geração atual, mas principalmente das gerações vindouras. A procura por soluções para os atuais padrões de consumo e o correto gerenciamento de resíduos sólidos, a adequação do município de Guarujá às exigências da PNRS foram alguns dos fatores que motivaram e justificam a importância desta pesquisa. </w:t>
      </w:r>
    </w:p>
    <w:p w:rsidR="00D41A6E" w:rsidRDefault="00D41A6E" w:rsidP="00D42263">
      <w:pPr>
        <w:spacing w:line="240" w:lineRule="auto"/>
        <w:ind w:firstLine="709"/>
        <w:jc w:val="both"/>
        <w:rPr>
          <w:rFonts w:ascii="Arial" w:hAnsi="Arial" w:cs="Arial"/>
          <w:color w:val="000000" w:themeColor="text1"/>
          <w:sz w:val="24"/>
          <w:szCs w:val="24"/>
        </w:rPr>
      </w:pPr>
    </w:p>
    <w:p w:rsidR="00F41700" w:rsidRDefault="00F41700" w:rsidP="00D42263">
      <w:pPr>
        <w:spacing w:line="240" w:lineRule="auto"/>
        <w:ind w:firstLine="709"/>
        <w:jc w:val="both"/>
        <w:rPr>
          <w:rFonts w:ascii="Arial" w:hAnsi="Arial" w:cs="Arial"/>
          <w:color w:val="000000" w:themeColor="text1"/>
          <w:sz w:val="24"/>
          <w:szCs w:val="24"/>
        </w:rPr>
      </w:pPr>
    </w:p>
    <w:p w:rsidR="00F41700" w:rsidRPr="00815316" w:rsidRDefault="00F41700" w:rsidP="00D42263">
      <w:pPr>
        <w:spacing w:line="240" w:lineRule="auto"/>
        <w:ind w:firstLine="709"/>
        <w:jc w:val="both"/>
        <w:rPr>
          <w:rFonts w:ascii="Arial" w:hAnsi="Arial" w:cs="Arial"/>
          <w:color w:val="000000" w:themeColor="text1"/>
          <w:sz w:val="24"/>
          <w:szCs w:val="24"/>
        </w:rPr>
      </w:pPr>
    </w:p>
    <w:p w:rsidR="00C55E81" w:rsidRPr="00815316" w:rsidRDefault="007F12F5" w:rsidP="00D43881">
      <w:pPr>
        <w:pStyle w:val="Ttulo1"/>
        <w:spacing w:before="0" w:line="240" w:lineRule="auto"/>
        <w:jc w:val="both"/>
        <w:rPr>
          <w:rFonts w:ascii="Arial" w:hAnsi="Arial" w:cs="Arial"/>
          <w:b/>
          <w:color w:val="000000" w:themeColor="text1"/>
          <w:sz w:val="24"/>
          <w:szCs w:val="24"/>
        </w:rPr>
      </w:pPr>
      <w:bookmarkStart w:id="6" w:name="_Toc435100086"/>
      <w:r w:rsidRPr="00815316">
        <w:rPr>
          <w:rFonts w:ascii="Arial" w:hAnsi="Arial" w:cs="Arial"/>
          <w:b/>
          <w:color w:val="000000" w:themeColor="text1"/>
          <w:sz w:val="24"/>
          <w:szCs w:val="24"/>
        </w:rPr>
        <w:lastRenderedPageBreak/>
        <w:t xml:space="preserve">5. </w:t>
      </w:r>
      <w:r w:rsidR="00C55E81" w:rsidRPr="00815316">
        <w:rPr>
          <w:rFonts w:ascii="Arial" w:hAnsi="Arial" w:cs="Arial"/>
          <w:b/>
          <w:color w:val="000000" w:themeColor="text1"/>
          <w:sz w:val="24"/>
          <w:szCs w:val="24"/>
        </w:rPr>
        <w:t>REVISÃO BIBLIOGRÁFICA</w:t>
      </w:r>
      <w:bookmarkEnd w:id="6"/>
    </w:p>
    <w:p w:rsidR="007F12F5" w:rsidRPr="00815316" w:rsidRDefault="007F12F5" w:rsidP="00D43881">
      <w:pPr>
        <w:pStyle w:val="PargrafodaLista"/>
        <w:spacing w:line="240" w:lineRule="auto"/>
        <w:ind w:left="0"/>
        <w:rPr>
          <w:color w:val="000000" w:themeColor="text1"/>
          <w:lang w:eastAsia="pt-BR"/>
        </w:rPr>
      </w:pPr>
    </w:p>
    <w:p w:rsidR="00AC682A" w:rsidRPr="00815316" w:rsidRDefault="00C55E81" w:rsidP="00D43881">
      <w:pPr>
        <w:pStyle w:val="Ttulo2"/>
        <w:spacing w:before="0" w:line="240" w:lineRule="auto"/>
        <w:jc w:val="both"/>
        <w:rPr>
          <w:rFonts w:ascii="Arial" w:hAnsi="Arial" w:cs="Arial"/>
          <w:color w:val="000000" w:themeColor="text1"/>
          <w:sz w:val="24"/>
          <w:szCs w:val="24"/>
        </w:rPr>
      </w:pPr>
      <w:bookmarkStart w:id="7" w:name="_Toc435100087"/>
      <w:r w:rsidRPr="00815316">
        <w:rPr>
          <w:rFonts w:ascii="Arial" w:hAnsi="Arial" w:cs="Arial"/>
          <w:color w:val="000000" w:themeColor="text1"/>
          <w:sz w:val="24"/>
          <w:szCs w:val="24"/>
        </w:rPr>
        <w:t>5.1 Resíduos sólidos urbanos: definição e conceitos</w:t>
      </w:r>
      <w:bookmarkEnd w:id="7"/>
    </w:p>
    <w:p w:rsidR="00C55E81" w:rsidRPr="00815316" w:rsidRDefault="00C55E81" w:rsidP="00AC682A">
      <w:pPr>
        <w:pStyle w:val="PargrafodaLista"/>
        <w:spacing w:line="240" w:lineRule="auto"/>
        <w:ind w:left="0" w:firstLine="567"/>
        <w:jc w:val="both"/>
        <w:rPr>
          <w:rFonts w:ascii="Arial" w:hAnsi="Arial" w:cs="Arial"/>
          <w:color w:val="000000" w:themeColor="text1"/>
          <w:sz w:val="24"/>
          <w:szCs w:val="24"/>
        </w:rPr>
      </w:pPr>
      <w:proofErr w:type="spellStart"/>
      <w:r w:rsidRPr="00815316">
        <w:rPr>
          <w:rFonts w:ascii="Arial" w:hAnsi="Arial" w:cs="Arial"/>
          <w:color w:val="000000" w:themeColor="text1"/>
          <w:sz w:val="24"/>
          <w:szCs w:val="24"/>
        </w:rPr>
        <w:t>Poleto</w:t>
      </w:r>
      <w:proofErr w:type="spellEnd"/>
      <w:r w:rsidRPr="00815316">
        <w:rPr>
          <w:rFonts w:ascii="Arial" w:hAnsi="Arial" w:cs="Arial"/>
          <w:color w:val="000000" w:themeColor="text1"/>
          <w:sz w:val="24"/>
          <w:szCs w:val="24"/>
        </w:rPr>
        <w:t xml:space="preserve"> (2010) define lixo como tudo aquilo que não se quer mais, ou seja, não se deseja mais e se descarta, em outras palavras; são coisas velhas, inúteis e desprovidas de qualquer valor. </w:t>
      </w:r>
    </w:p>
    <w:p w:rsidR="00C55E81" w:rsidRPr="00815316" w:rsidRDefault="00C55E81" w:rsidP="00AC682A">
      <w:pPr>
        <w:pStyle w:val="PargrafodaLista"/>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Conforme a SNSA (2007) uma boa estruturação de planos envolve a participação e integração dos atores sociais; levando em consideração, suas limitações e necessidades; diálogos e a introdução de outras ciências como a engenharia, economia, sociologia e outros aspectos. Ou seja, todos os cidadãos, tanto pessoas físicas como jurídicas devem estar engajados no plano de gerenciamento de resíduos.</w:t>
      </w:r>
    </w:p>
    <w:p w:rsidR="00C55E81" w:rsidRPr="00815316" w:rsidRDefault="00C55E81" w:rsidP="00AC682A">
      <w:pPr>
        <w:pStyle w:val="PargrafodaLista"/>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o Sistema Nacional de Informações sobre a Gestão dos Resíduos Sólidos – SINIR (2015) a Lei 12.305/2010 define os resíduos sólidos urbanos como aqueles que se originam das atividades domésticas em residências urbanas (resíduos domiciliares) e aqueles que são resultantes de atividades como varrição, limpeza de logradouros e via públicas e outros serviços de limpeza urbana (resíduos de limpeza urbana). Uma vez que são provenientes de atividades humanas, todas as pessoas são responsáveis pelos resíduos sólidos, portanto todos devem contribuir com a diminuição da geração ou cuidar para que tenham uma destinação final ambientalmente adequada. A temática dos resíduos sólidos é bastante abrangente e envolve diversos assuntos como a classificação dos resíduos sólidos, gerenciamento integrado, educação ambiental e a logística reversa. </w:t>
      </w:r>
    </w:p>
    <w:p w:rsidR="00D41A6E" w:rsidRPr="00815316" w:rsidRDefault="00D41A6E" w:rsidP="00D42263">
      <w:pPr>
        <w:pStyle w:val="PargrafodaLista"/>
        <w:spacing w:line="240" w:lineRule="auto"/>
        <w:ind w:left="0" w:firstLine="709"/>
        <w:jc w:val="both"/>
        <w:rPr>
          <w:rFonts w:ascii="Arial" w:hAnsi="Arial" w:cs="Arial"/>
          <w:color w:val="000000" w:themeColor="text1"/>
          <w:sz w:val="24"/>
          <w:szCs w:val="24"/>
        </w:rPr>
      </w:pPr>
    </w:p>
    <w:p w:rsidR="00800762" w:rsidRPr="00815316" w:rsidRDefault="00C55E81" w:rsidP="00D42263">
      <w:pPr>
        <w:pStyle w:val="PargrafodaLista"/>
        <w:spacing w:line="240" w:lineRule="auto"/>
        <w:ind w:left="0"/>
        <w:jc w:val="both"/>
        <w:outlineLvl w:val="1"/>
        <w:rPr>
          <w:rFonts w:ascii="Arial" w:hAnsi="Arial" w:cs="Arial"/>
          <w:b/>
          <w:color w:val="000000" w:themeColor="text1"/>
          <w:sz w:val="24"/>
          <w:szCs w:val="24"/>
        </w:rPr>
      </w:pPr>
      <w:bookmarkStart w:id="8" w:name="_Toc435100088"/>
      <w:r w:rsidRPr="00815316">
        <w:rPr>
          <w:rFonts w:ascii="Arial" w:hAnsi="Arial" w:cs="Arial"/>
          <w:b/>
          <w:color w:val="000000" w:themeColor="text1"/>
          <w:sz w:val="24"/>
          <w:szCs w:val="24"/>
        </w:rPr>
        <w:t>5.1.1 Produção excessiva x consumo consciente</w:t>
      </w:r>
      <w:bookmarkEnd w:id="8"/>
    </w:p>
    <w:p w:rsidR="00C55E81" w:rsidRPr="00815316" w:rsidRDefault="00C55E81" w:rsidP="00800762">
      <w:pPr>
        <w:pStyle w:val="PargrafodaLista"/>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Pesquisas realizadas pela </w:t>
      </w:r>
      <w:r w:rsidRPr="00815316">
        <w:rPr>
          <w:rFonts w:ascii="Arial" w:hAnsi="Arial" w:cs="Arial"/>
          <w:color w:val="000000" w:themeColor="text1"/>
          <w:sz w:val="24"/>
          <w:szCs w:val="24"/>
          <w:shd w:val="clear" w:color="auto" w:fill="FFFFFF"/>
        </w:rPr>
        <w:t xml:space="preserve">ABRELPE </w:t>
      </w:r>
      <w:r w:rsidRPr="00815316">
        <w:rPr>
          <w:rFonts w:ascii="Arial" w:hAnsi="Arial" w:cs="Arial"/>
          <w:color w:val="000000" w:themeColor="text1"/>
          <w:sz w:val="24"/>
          <w:szCs w:val="24"/>
        </w:rPr>
        <w:t xml:space="preserve">(2013) constatam que no ano de 2012, mais de </w:t>
      </w:r>
      <w:proofErr w:type="gramStart"/>
      <w:r w:rsidRPr="00815316">
        <w:rPr>
          <w:rFonts w:ascii="Arial" w:hAnsi="Arial" w:cs="Arial"/>
          <w:color w:val="000000" w:themeColor="text1"/>
          <w:sz w:val="24"/>
          <w:szCs w:val="24"/>
        </w:rPr>
        <w:t>3</w:t>
      </w:r>
      <w:proofErr w:type="gramEnd"/>
      <w:r w:rsidRPr="00815316">
        <w:rPr>
          <w:rFonts w:ascii="Arial" w:hAnsi="Arial" w:cs="Arial"/>
          <w:color w:val="000000" w:themeColor="text1"/>
          <w:sz w:val="24"/>
          <w:szCs w:val="24"/>
        </w:rPr>
        <w:t xml:space="preserve"> mil cidades brasileiras enviaram quase 24 milhões de toneladas por dia, de resíduos para destinos considerados impróprios. Esta quantidade astronômica equivale a 168 estádios do Maracanã repletos de lixo.</w:t>
      </w:r>
    </w:p>
    <w:p w:rsidR="00C55E81" w:rsidRPr="00815316" w:rsidRDefault="00C55E81" w:rsidP="00800762">
      <w:pPr>
        <w:pStyle w:val="PargrafodaLista"/>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Silva Filho (2013) destaca que a maior parte desses municípios possui menos de 10 mil habitantes e não possui condições técnicas e financeiras para solucionar a questão de resíduos sólidos de forma isolada, conforme as determinações da PNRS. As mudanças exigidas pela PNRS requerem investimentos concretos e constantes, sendo assim a carência de aplicação de recursos neste setor, torna o problema ainda mais grave.</w:t>
      </w:r>
    </w:p>
    <w:p w:rsidR="00C55E81" w:rsidRPr="00815316" w:rsidRDefault="00C55E81" w:rsidP="00800762">
      <w:pPr>
        <w:pStyle w:val="PargrafodaLista"/>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Embora tenha aumentado 7% no ano de 2012, atingindo uma média de R$ 11,00/habitante/mês, o nível da aplicação de recursos públicos ainda está aquém do que seria considerado essencial para o atendimento da população em sua totalidade, a qual tem crescido; consumido e consequentemente descartado, cada vez mais resíduos. Conforme os estudos da ABRELPE (2013) no ano de 2011 foram gerados 64 milhões de toneladas de resíduos sólidos, o que equivale a uma geração </w:t>
      </w:r>
      <w:r w:rsidRPr="00815316">
        <w:rPr>
          <w:rFonts w:ascii="Arial" w:hAnsi="Arial" w:cs="Arial"/>
          <w:i/>
          <w:color w:val="000000" w:themeColor="text1"/>
          <w:sz w:val="24"/>
          <w:szCs w:val="24"/>
        </w:rPr>
        <w:t>per capita</w:t>
      </w:r>
      <w:r w:rsidRPr="00815316">
        <w:rPr>
          <w:rFonts w:ascii="Arial" w:hAnsi="Arial" w:cs="Arial"/>
          <w:color w:val="000000" w:themeColor="text1"/>
          <w:sz w:val="24"/>
          <w:szCs w:val="24"/>
        </w:rPr>
        <w:t xml:space="preserve"> de 383 kg/ano. Fazendo um comparativo entre 2011 e 2012, houve um acréscimo de 1,3% no lixo produzido por habitante. A taxa de crescimento populacional do mesmo período, por sua vez, foi de 0,9%, ou seja, a produção de lixo cresceu mais que o número de pessoas neste espaço de tempo. O consumismo excessivo por parte da população e o gerenciamento inadequado e irresponsável de resíduos industriais constituem de fato, sérias ameaças à preservação da natureza. Sabe-se que para cada tipo de resíduo existe uma forma correta e adequada </w:t>
      </w:r>
      <w:r w:rsidRPr="00815316">
        <w:rPr>
          <w:rFonts w:ascii="Arial" w:hAnsi="Arial" w:cs="Arial"/>
          <w:color w:val="000000" w:themeColor="text1"/>
          <w:sz w:val="24"/>
          <w:szCs w:val="24"/>
        </w:rPr>
        <w:lastRenderedPageBreak/>
        <w:t>de descarte. No entanto, muitas pessoas e empresas continuam a poluir o meio ambiente, efetuando o descarte indevido de diversos objetos que não usam mais. Atualmente, o termo desenvolvimento econômico está erroneamente relacionado ao consumo exacerbado e desenfreado, onde as pessoas compram compulsivamente, buscando atender seus desejos e necessidades a qualquer custo.</w:t>
      </w:r>
    </w:p>
    <w:p w:rsidR="00D41A6E" w:rsidRPr="00815316" w:rsidRDefault="00D41A6E" w:rsidP="00D42263">
      <w:pPr>
        <w:pStyle w:val="PargrafodaLista"/>
        <w:spacing w:line="240" w:lineRule="auto"/>
        <w:ind w:left="0" w:firstLine="709"/>
        <w:jc w:val="both"/>
        <w:rPr>
          <w:rFonts w:ascii="Arial" w:hAnsi="Arial" w:cs="Arial"/>
          <w:color w:val="000000" w:themeColor="text1"/>
          <w:sz w:val="24"/>
          <w:szCs w:val="24"/>
        </w:rPr>
      </w:pPr>
    </w:p>
    <w:p w:rsidR="00800762" w:rsidRPr="00815316" w:rsidRDefault="005374B6" w:rsidP="007F12F5">
      <w:pPr>
        <w:pStyle w:val="Ttulo3"/>
        <w:spacing w:before="0" w:line="240" w:lineRule="auto"/>
        <w:jc w:val="both"/>
        <w:rPr>
          <w:rFonts w:ascii="Arial" w:hAnsi="Arial" w:cs="Arial"/>
          <w:color w:val="000000" w:themeColor="text1"/>
          <w:sz w:val="24"/>
          <w:szCs w:val="24"/>
        </w:rPr>
      </w:pPr>
      <w:bookmarkStart w:id="9" w:name="_Toc435100089"/>
      <w:r w:rsidRPr="00815316">
        <w:rPr>
          <w:rFonts w:ascii="Arial" w:hAnsi="Arial" w:cs="Arial"/>
          <w:color w:val="000000" w:themeColor="text1"/>
          <w:sz w:val="24"/>
          <w:szCs w:val="24"/>
        </w:rPr>
        <w:t>5.1.2 Crescimento econômico x desenvolvimento sustentável</w:t>
      </w:r>
      <w:bookmarkEnd w:id="9"/>
    </w:p>
    <w:p w:rsidR="005374B6" w:rsidRPr="00815316" w:rsidRDefault="005374B6" w:rsidP="00800762">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Segundo Rocha (2009) “A moderna civilização está destruindo a uma velocidade espantosa, o mundo do qual depende a própria existência.</w:t>
      </w:r>
      <w:proofErr w:type="gramStart"/>
      <w:r w:rsidRPr="00815316">
        <w:rPr>
          <w:rFonts w:ascii="Arial" w:hAnsi="Arial" w:cs="Arial"/>
          <w:color w:val="000000" w:themeColor="text1"/>
          <w:sz w:val="24"/>
          <w:szCs w:val="24"/>
        </w:rPr>
        <w:t>”</w:t>
      </w:r>
      <w:proofErr w:type="gramEnd"/>
    </w:p>
    <w:p w:rsidR="005374B6" w:rsidRPr="00815316" w:rsidRDefault="005374B6" w:rsidP="00800762">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Observa-se que alguns países são beneficiados com o aumento de seus percentuais de consumo; em contrapartida, todo o planeta acaba sendo prejudicado de forma desastrosa, por conta de todo esse consumismo. Esta equação precisa ser equilibrada e isto só será possível através de uma revisão de paradigmas nos conceitos e comportamentos de todos os integrantes da sociedade</w:t>
      </w:r>
      <w:r w:rsidRPr="00815316">
        <w:rPr>
          <w:rFonts w:ascii="Arial" w:hAnsi="Arial" w:cs="Arial"/>
          <w:b/>
          <w:color w:val="000000" w:themeColor="text1"/>
          <w:sz w:val="24"/>
          <w:szCs w:val="24"/>
        </w:rPr>
        <w:t xml:space="preserve">. Conforme </w:t>
      </w:r>
      <w:proofErr w:type="spellStart"/>
      <w:r w:rsidRPr="00815316">
        <w:rPr>
          <w:rFonts w:ascii="Arial" w:hAnsi="Arial" w:cs="Arial"/>
          <w:b/>
          <w:color w:val="000000" w:themeColor="text1"/>
          <w:sz w:val="24"/>
          <w:szCs w:val="24"/>
        </w:rPr>
        <w:t>Zanini</w:t>
      </w:r>
      <w:proofErr w:type="spellEnd"/>
      <w:r w:rsidRPr="00815316">
        <w:rPr>
          <w:rFonts w:ascii="Arial" w:hAnsi="Arial" w:cs="Arial"/>
          <w:b/>
          <w:color w:val="000000" w:themeColor="text1"/>
          <w:sz w:val="24"/>
          <w:szCs w:val="24"/>
        </w:rPr>
        <w:t xml:space="preserve"> e Lessa (2013)</w:t>
      </w:r>
      <w:r w:rsidRPr="00815316">
        <w:rPr>
          <w:rFonts w:ascii="Arial" w:hAnsi="Arial" w:cs="Arial"/>
          <w:color w:val="000000" w:themeColor="text1"/>
          <w:sz w:val="24"/>
          <w:szCs w:val="24"/>
        </w:rPr>
        <w:t xml:space="preserve"> atualmente, uma das questões mais preocupantes das gestões municipais do país é a geração de resíduos sólidos. Nos em países em desenvolvimento, como é o caso do Brasil, o problema ganha uma relevância ainda maior. O desenvolvimento e o crescimento demográfico ocasionaram uma considerável elevação no nível de bens de consumo e consequentemente, a geração de lixo. O aumento da população mundial trouxe com ele a degradação ambiental, tanto por busca de espaço físico para a construção de moradias, como pela procura de matéria prima necessária para fabricar produtos e também toda a infraestrutura necessária, como por exemplo, </w:t>
      </w:r>
      <w:proofErr w:type="gramStart"/>
      <w:r w:rsidRPr="00815316">
        <w:rPr>
          <w:rFonts w:ascii="Arial" w:hAnsi="Arial" w:cs="Arial"/>
          <w:color w:val="000000" w:themeColor="text1"/>
          <w:sz w:val="24"/>
          <w:szCs w:val="24"/>
        </w:rPr>
        <w:t>vias</w:t>
      </w:r>
      <w:proofErr w:type="gramEnd"/>
      <w:r w:rsidRPr="00815316">
        <w:rPr>
          <w:rFonts w:ascii="Arial" w:hAnsi="Arial" w:cs="Arial"/>
          <w:color w:val="000000" w:themeColor="text1"/>
          <w:sz w:val="24"/>
          <w:szCs w:val="24"/>
        </w:rPr>
        <w:t xml:space="preserve"> de acesso, alternativas para o uso da água e a destinação final adequada aos resíduos sólidos.</w:t>
      </w:r>
    </w:p>
    <w:p w:rsidR="00FC4B56" w:rsidRPr="00815316" w:rsidRDefault="00FC4B56" w:rsidP="00D42263">
      <w:pPr>
        <w:pStyle w:val="Ttulo3"/>
        <w:spacing w:before="0" w:line="240" w:lineRule="auto"/>
        <w:jc w:val="both"/>
        <w:rPr>
          <w:rFonts w:ascii="Arial" w:hAnsi="Arial" w:cs="Arial"/>
          <w:color w:val="000000" w:themeColor="text1"/>
        </w:rPr>
      </w:pPr>
      <w:bookmarkStart w:id="10" w:name="_Toc435100090"/>
    </w:p>
    <w:p w:rsidR="005374B6" w:rsidRPr="00815316" w:rsidRDefault="005374B6" w:rsidP="007F12F5">
      <w:pPr>
        <w:pStyle w:val="Ttulo3"/>
        <w:spacing w:before="0" w:line="240" w:lineRule="auto"/>
        <w:jc w:val="both"/>
        <w:rPr>
          <w:rFonts w:ascii="Arial" w:hAnsi="Arial" w:cs="Arial"/>
          <w:color w:val="000000" w:themeColor="text1"/>
          <w:sz w:val="24"/>
          <w:szCs w:val="24"/>
        </w:rPr>
      </w:pPr>
      <w:r w:rsidRPr="00815316">
        <w:rPr>
          <w:rFonts w:ascii="Arial" w:hAnsi="Arial" w:cs="Arial"/>
          <w:color w:val="000000" w:themeColor="text1"/>
          <w:sz w:val="24"/>
          <w:szCs w:val="24"/>
        </w:rPr>
        <w:t>5.1.3 A importância da gestão compartilhada</w:t>
      </w:r>
      <w:bookmarkEnd w:id="10"/>
    </w:p>
    <w:p w:rsidR="005374B6" w:rsidRPr="00815316" w:rsidRDefault="005374B6" w:rsidP="00800762">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Atualmente o que se observa, é a necessidade de uma forte reflexão e transformação nos conceitos de todos os atores sociais, a respeito do que é de fato um consumo consciente e inteligente. Aliado a isto também é importante </w:t>
      </w:r>
      <w:proofErr w:type="gramStart"/>
      <w:r w:rsidRPr="00815316">
        <w:rPr>
          <w:rFonts w:ascii="Arial" w:hAnsi="Arial" w:cs="Arial"/>
          <w:color w:val="000000" w:themeColor="text1"/>
          <w:sz w:val="24"/>
          <w:szCs w:val="24"/>
        </w:rPr>
        <w:t>a</w:t>
      </w:r>
      <w:proofErr w:type="gramEnd"/>
      <w:r w:rsidRPr="00815316">
        <w:rPr>
          <w:rFonts w:ascii="Arial" w:hAnsi="Arial" w:cs="Arial"/>
          <w:color w:val="000000" w:themeColor="text1"/>
          <w:sz w:val="24"/>
          <w:szCs w:val="24"/>
        </w:rPr>
        <w:t xml:space="preserve"> análise de todas as etapas de manejo e tratamento ou reciclagem do lixo, isto para que se evite o desperdício e o surgimento de depósitos inadequados. O sucesso da problemática do lixo requer indubitavelmente uma ação conjunta de toda a sociedade.</w:t>
      </w:r>
    </w:p>
    <w:p w:rsidR="00D43881" w:rsidRPr="00815316" w:rsidRDefault="005374B6" w:rsidP="00D43881">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pesquisas da ABRELPE (2014) a quantidade de resíduos sólidos urbanos – RSU, no ano de 2013 aumentou em todas as regiões em comparação com o ano de 2012. A região Sudeste continua sendo responsável por mais de 50% dos RSU coletados e representa o maior percentual de cobertura dos serviços de coleta do país. A Tabela 1 mostra as diferenças nas quantidades coletadas entre as regiões do país: </w:t>
      </w:r>
    </w:p>
    <w:p w:rsidR="00D43881" w:rsidRPr="00815316" w:rsidRDefault="00D43881" w:rsidP="00D43881">
      <w:pPr>
        <w:spacing w:line="240" w:lineRule="auto"/>
        <w:ind w:firstLine="567"/>
        <w:jc w:val="both"/>
        <w:rPr>
          <w:rFonts w:ascii="Arial" w:hAnsi="Arial" w:cs="Arial"/>
          <w:color w:val="000000" w:themeColor="text1"/>
          <w:sz w:val="24"/>
          <w:szCs w:val="24"/>
        </w:rPr>
      </w:pPr>
    </w:p>
    <w:p w:rsidR="00D43881" w:rsidRPr="00815316" w:rsidRDefault="00D43881" w:rsidP="00D43881">
      <w:pPr>
        <w:spacing w:line="240" w:lineRule="auto"/>
        <w:ind w:firstLine="567"/>
        <w:jc w:val="both"/>
        <w:rPr>
          <w:rFonts w:ascii="Arial" w:hAnsi="Arial" w:cs="Arial"/>
          <w:color w:val="000000" w:themeColor="text1"/>
          <w:sz w:val="24"/>
          <w:szCs w:val="24"/>
        </w:rPr>
      </w:pPr>
    </w:p>
    <w:p w:rsidR="00D43881" w:rsidRPr="00815316" w:rsidRDefault="00D43881" w:rsidP="00D43881">
      <w:pPr>
        <w:spacing w:line="240" w:lineRule="auto"/>
        <w:ind w:firstLine="567"/>
        <w:jc w:val="both"/>
        <w:rPr>
          <w:rFonts w:ascii="Arial" w:hAnsi="Arial" w:cs="Arial"/>
          <w:color w:val="000000" w:themeColor="text1"/>
          <w:sz w:val="24"/>
          <w:szCs w:val="24"/>
        </w:rPr>
      </w:pPr>
    </w:p>
    <w:p w:rsidR="00D43881" w:rsidRPr="00815316" w:rsidRDefault="00D43881" w:rsidP="00D43881">
      <w:pPr>
        <w:spacing w:line="240" w:lineRule="auto"/>
        <w:ind w:firstLine="567"/>
        <w:jc w:val="both"/>
        <w:rPr>
          <w:rFonts w:ascii="Arial" w:hAnsi="Arial" w:cs="Arial"/>
          <w:color w:val="000000" w:themeColor="text1"/>
          <w:sz w:val="24"/>
          <w:szCs w:val="24"/>
        </w:rPr>
      </w:pPr>
    </w:p>
    <w:p w:rsidR="00D43881" w:rsidRPr="00815316" w:rsidRDefault="00D43881" w:rsidP="00D43881">
      <w:pPr>
        <w:spacing w:line="240" w:lineRule="auto"/>
        <w:ind w:firstLine="567"/>
        <w:jc w:val="both"/>
        <w:rPr>
          <w:rFonts w:ascii="Arial" w:hAnsi="Arial" w:cs="Arial"/>
          <w:color w:val="000000" w:themeColor="text1"/>
          <w:sz w:val="24"/>
          <w:szCs w:val="24"/>
        </w:rPr>
      </w:pPr>
    </w:p>
    <w:p w:rsidR="00D43881" w:rsidRDefault="00D43881" w:rsidP="00D43881">
      <w:pPr>
        <w:spacing w:line="240" w:lineRule="auto"/>
        <w:ind w:firstLine="567"/>
        <w:jc w:val="both"/>
        <w:rPr>
          <w:rFonts w:ascii="Arial" w:hAnsi="Arial" w:cs="Arial"/>
          <w:color w:val="000000" w:themeColor="text1"/>
          <w:sz w:val="24"/>
          <w:szCs w:val="24"/>
        </w:rPr>
      </w:pPr>
    </w:p>
    <w:p w:rsidR="00032786" w:rsidRDefault="00032786" w:rsidP="00D43881">
      <w:pPr>
        <w:spacing w:line="240" w:lineRule="auto"/>
        <w:ind w:firstLine="567"/>
        <w:jc w:val="both"/>
        <w:rPr>
          <w:rFonts w:ascii="Arial" w:hAnsi="Arial" w:cs="Arial"/>
          <w:color w:val="000000" w:themeColor="text1"/>
          <w:sz w:val="24"/>
          <w:szCs w:val="24"/>
        </w:rPr>
      </w:pPr>
    </w:p>
    <w:p w:rsidR="00032786" w:rsidRPr="00815316" w:rsidRDefault="00032786" w:rsidP="00D43881">
      <w:pPr>
        <w:spacing w:line="240" w:lineRule="auto"/>
        <w:ind w:firstLine="567"/>
        <w:jc w:val="both"/>
        <w:rPr>
          <w:rFonts w:ascii="Arial" w:hAnsi="Arial" w:cs="Arial"/>
          <w:color w:val="000000" w:themeColor="text1"/>
          <w:sz w:val="24"/>
          <w:szCs w:val="24"/>
        </w:rPr>
      </w:pPr>
    </w:p>
    <w:p w:rsidR="005374B6" w:rsidRPr="00815316" w:rsidRDefault="005374B6" w:rsidP="00D43881">
      <w:pPr>
        <w:spacing w:line="240" w:lineRule="auto"/>
        <w:jc w:val="both"/>
        <w:rPr>
          <w:rFonts w:ascii="Arial" w:hAnsi="Arial" w:cs="Arial"/>
          <w:color w:val="000000" w:themeColor="text1"/>
          <w:sz w:val="24"/>
          <w:szCs w:val="24"/>
        </w:rPr>
      </w:pPr>
      <w:r w:rsidRPr="00815316">
        <w:rPr>
          <w:rFonts w:ascii="Arial" w:hAnsi="Arial" w:cs="Arial"/>
          <w:b/>
          <w:color w:val="000000" w:themeColor="text1"/>
          <w:sz w:val="24"/>
          <w:szCs w:val="24"/>
        </w:rPr>
        <w:lastRenderedPageBreak/>
        <w:t xml:space="preserve">Tabela 1 – Quantidade de RSU coletado, em toneladas, por </w:t>
      </w:r>
      <w:proofErr w:type="spellStart"/>
      <w:r w:rsidRPr="00815316">
        <w:rPr>
          <w:rFonts w:ascii="Arial" w:hAnsi="Arial" w:cs="Arial"/>
          <w:b/>
          <w:color w:val="000000" w:themeColor="text1"/>
          <w:sz w:val="24"/>
          <w:szCs w:val="24"/>
        </w:rPr>
        <w:t>macro-regiões</w:t>
      </w:r>
      <w:proofErr w:type="spellEnd"/>
      <w:r w:rsidRPr="00815316">
        <w:rPr>
          <w:rFonts w:ascii="Arial" w:hAnsi="Arial" w:cs="Arial"/>
          <w:b/>
          <w:color w:val="000000" w:themeColor="text1"/>
          <w:sz w:val="24"/>
          <w:szCs w:val="24"/>
        </w:rPr>
        <w:t xml:space="preserve"> e Brasil, anos 2012 e </w:t>
      </w:r>
      <w:proofErr w:type="gramStart"/>
      <w:r w:rsidRPr="00815316">
        <w:rPr>
          <w:rFonts w:ascii="Arial" w:hAnsi="Arial" w:cs="Arial"/>
          <w:b/>
          <w:color w:val="000000" w:themeColor="text1"/>
          <w:sz w:val="24"/>
          <w:szCs w:val="24"/>
        </w:rPr>
        <w:t>2013</w:t>
      </w:r>
      <w:proofErr w:type="gramEnd"/>
    </w:p>
    <w:p w:rsidR="005374B6" w:rsidRPr="00815316" w:rsidRDefault="005374B6" w:rsidP="00D42263">
      <w:pPr>
        <w:spacing w:line="240" w:lineRule="auto"/>
        <w:jc w:val="both"/>
        <w:rPr>
          <w:rFonts w:ascii="Arial" w:hAnsi="Arial" w:cs="Arial"/>
          <w:b/>
          <w:color w:val="000000" w:themeColor="text1"/>
        </w:rPr>
      </w:pPr>
      <w:r w:rsidRPr="00815316">
        <w:rPr>
          <w:rFonts w:ascii="Arial" w:hAnsi="Arial" w:cs="Arial"/>
          <w:b/>
          <w:noProof/>
          <w:color w:val="000000" w:themeColor="text1"/>
          <w:bdr w:val="single" w:sz="12" w:space="0" w:color="auto"/>
          <w:lang w:eastAsia="pt-BR"/>
        </w:rPr>
        <w:drawing>
          <wp:inline distT="0" distB="0" distL="0" distR="0">
            <wp:extent cx="5267325" cy="1933575"/>
            <wp:effectExtent l="19050" t="0" r="9525" b="0"/>
            <wp:docPr id="14" name="Imagem 13" descr="Tabela 1 atual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la 1 atual jpeg.jpg"/>
                    <pic:cNvPicPr/>
                  </pic:nvPicPr>
                  <pic:blipFill>
                    <a:blip r:embed="rId8" cstate="print"/>
                    <a:srcRect l="686" r="28119" b="1105"/>
                    <a:stretch>
                      <a:fillRect/>
                    </a:stretch>
                  </pic:blipFill>
                  <pic:spPr>
                    <a:xfrm>
                      <a:off x="0" y="0"/>
                      <a:ext cx="5267031" cy="1933467"/>
                    </a:xfrm>
                    <a:prstGeom prst="rect">
                      <a:avLst/>
                    </a:prstGeom>
                  </pic:spPr>
                </pic:pic>
              </a:graphicData>
            </a:graphic>
          </wp:inline>
        </w:drawing>
      </w:r>
    </w:p>
    <w:p w:rsidR="005374B6" w:rsidRPr="00815316" w:rsidRDefault="005374B6" w:rsidP="00D42263">
      <w:pPr>
        <w:spacing w:line="240" w:lineRule="auto"/>
        <w:jc w:val="both"/>
        <w:rPr>
          <w:rFonts w:ascii="Arial" w:hAnsi="Arial" w:cs="Arial"/>
          <w:b/>
          <w:color w:val="000000" w:themeColor="text1"/>
          <w:sz w:val="20"/>
          <w:szCs w:val="20"/>
        </w:rPr>
      </w:pPr>
      <w:r w:rsidRPr="00815316">
        <w:rPr>
          <w:rFonts w:ascii="Arial" w:hAnsi="Arial" w:cs="Arial"/>
          <w:b/>
          <w:color w:val="000000" w:themeColor="text1"/>
          <w:sz w:val="20"/>
          <w:szCs w:val="20"/>
        </w:rPr>
        <w:t>Fonte: Adaptado de ABRELPE (2014)</w:t>
      </w:r>
    </w:p>
    <w:p w:rsidR="005374B6" w:rsidRPr="00815316" w:rsidRDefault="005374B6" w:rsidP="00D42263">
      <w:pPr>
        <w:spacing w:line="240" w:lineRule="auto"/>
        <w:jc w:val="both"/>
        <w:rPr>
          <w:rFonts w:ascii="Arial" w:hAnsi="Arial" w:cs="Arial"/>
          <w:color w:val="000000" w:themeColor="text1"/>
        </w:rPr>
      </w:pPr>
    </w:p>
    <w:p w:rsidR="005374B6" w:rsidRPr="00815316" w:rsidRDefault="005374B6" w:rsidP="00800762">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A Tabela 2 dispõe sobre as quantidades de municípios por tipo de destinação final adotada, no ano de 2012:</w:t>
      </w:r>
    </w:p>
    <w:p w:rsidR="00C73842" w:rsidRPr="00815316" w:rsidRDefault="00C73842" w:rsidP="00800762">
      <w:pPr>
        <w:spacing w:line="240" w:lineRule="auto"/>
        <w:ind w:firstLine="567"/>
        <w:jc w:val="both"/>
        <w:rPr>
          <w:rFonts w:ascii="Arial" w:hAnsi="Arial" w:cs="Arial"/>
          <w:color w:val="000000" w:themeColor="text1"/>
          <w:sz w:val="24"/>
          <w:szCs w:val="24"/>
        </w:rPr>
      </w:pPr>
    </w:p>
    <w:p w:rsidR="005374B6" w:rsidRPr="00815316" w:rsidRDefault="005374B6" w:rsidP="00D42263">
      <w:pPr>
        <w:spacing w:line="240" w:lineRule="auto"/>
        <w:jc w:val="both"/>
        <w:rPr>
          <w:rFonts w:ascii="Arial" w:hAnsi="Arial" w:cs="Arial"/>
          <w:b/>
          <w:color w:val="000000" w:themeColor="text1"/>
          <w:sz w:val="24"/>
          <w:szCs w:val="24"/>
        </w:rPr>
      </w:pPr>
      <w:r w:rsidRPr="00815316">
        <w:rPr>
          <w:rFonts w:ascii="Arial" w:hAnsi="Arial" w:cs="Arial"/>
          <w:b/>
          <w:color w:val="000000" w:themeColor="text1"/>
          <w:sz w:val="24"/>
          <w:szCs w:val="24"/>
        </w:rPr>
        <w:t>Tabela 2 – Quantidades de municípios por tipo de destinação adotada, em unidades, ano de 2012, Brasil.</w:t>
      </w:r>
    </w:p>
    <w:p w:rsidR="005374B6" w:rsidRPr="00815316" w:rsidRDefault="005374B6" w:rsidP="00D42263">
      <w:pPr>
        <w:spacing w:line="240" w:lineRule="auto"/>
        <w:jc w:val="both"/>
        <w:rPr>
          <w:rFonts w:ascii="Arial" w:hAnsi="Arial" w:cs="Arial"/>
          <w:color w:val="000000" w:themeColor="text1"/>
          <w:sz w:val="24"/>
          <w:szCs w:val="24"/>
        </w:rPr>
      </w:pPr>
      <w:r w:rsidRPr="00815316">
        <w:rPr>
          <w:rFonts w:ascii="Arial" w:hAnsi="Arial" w:cs="Arial"/>
          <w:noProof/>
          <w:color w:val="000000" w:themeColor="text1"/>
          <w:sz w:val="24"/>
          <w:szCs w:val="24"/>
          <w:bdr w:val="single" w:sz="12" w:space="0" w:color="auto"/>
          <w:lang w:eastAsia="pt-BR"/>
        </w:rPr>
        <w:drawing>
          <wp:inline distT="0" distB="0" distL="0" distR="0">
            <wp:extent cx="5267322" cy="1800225"/>
            <wp:effectExtent l="19050" t="0" r="0" b="0"/>
            <wp:docPr id="23" name="Imagem 22" descr="tabel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la 2.jpg"/>
                    <pic:cNvPicPr/>
                  </pic:nvPicPr>
                  <pic:blipFill>
                    <a:blip r:embed="rId9" cstate="print"/>
                    <a:srcRect l="896"/>
                    <a:stretch>
                      <a:fillRect/>
                    </a:stretch>
                  </pic:blipFill>
                  <pic:spPr>
                    <a:xfrm>
                      <a:off x="0" y="0"/>
                      <a:ext cx="5270400" cy="1801277"/>
                    </a:xfrm>
                    <a:prstGeom prst="rect">
                      <a:avLst/>
                    </a:prstGeom>
                  </pic:spPr>
                </pic:pic>
              </a:graphicData>
            </a:graphic>
          </wp:inline>
        </w:drawing>
      </w:r>
    </w:p>
    <w:p w:rsidR="00800762" w:rsidRPr="00815316" w:rsidRDefault="005374B6" w:rsidP="00D43881">
      <w:pPr>
        <w:spacing w:line="240" w:lineRule="auto"/>
        <w:jc w:val="both"/>
        <w:rPr>
          <w:rFonts w:ascii="Arial" w:hAnsi="Arial" w:cs="Arial"/>
          <w:b/>
          <w:color w:val="000000" w:themeColor="text1"/>
          <w:sz w:val="20"/>
          <w:szCs w:val="20"/>
        </w:rPr>
      </w:pPr>
      <w:r w:rsidRPr="00815316">
        <w:rPr>
          <w:rFonts w:ascii="Arial" w:hAnsi="Arial" w:cs="Arial"/>
          <w:b/>
          <w:color w:val="000000" w:themeColor="text1"/>
          <w:sz w:val="20"/>
          <w:szCs w:val="20"/>
        </w:rPr>
        <w:t>Fonte: Adaptado de ABRELPE (2014)</w:t>
      </w:r>
    </w:p>
    <w:p w:rsidR="00D43881" w:rsidRPr="00815316" w:rsidRDefault="00D43881" w:rsidP="00D43881">
      <w:pPr>
        <w:spacing w:line="240" w:lineRule="auto"/>
        <w:jc w:val="both"/>
        <w:rPr>
          <w:rFonts w:ascii="Arial" w:hAnsi="Arial" w:cs="Arial"/>
          <w:b/>
          <w:color w:val="000000" w:themeColor="text1"/>
          <w:sz w:val="24"/>
          <w:szCs w:val="24"/>
        </w:rPr>
      </w:pPr>
    </w:p>
    <w:p w:rsidR="00800762" w:rsidRPr="00815316" w:rsidRDefault="005374B6" w:rsidP="00800762">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A Tabela 3 dispõe as quantidades de municípios por tipo de destinação final adotada, no ano de 2013:</w:t>
      </w:r>
    </w:p>
    <w:p w:rsidR="00800762" w:rsidRPr="00815316" w:rsidRDefault="00800762" w:rsidP="00800762">
      <w:pPr>
        <w:spacing w:line="240" w:lineRule="auto"/>
        <w:ind w:firstLine="567"/>
        <w:jc w:val="both"/>
        <w:rPr>
          <w:rFonts w:ascii="Arial" w:hAnsi="Arial" w:cs="Arial"/>
          <w:color w:val="000000" w:themeColor="text1"/>
          <w:sz w:val="24"/>
          <w:szCs w:val="24"/>
        </w:rPr>
      </w:pPr>
    </w:p>
    <w:p w:rsidR="005374B6" w:rsidRPr="00815316" w:rsidRDefault="005374B6" w:rsidP="00D42263">
      <w:pPr>
        <w:spacing w:line="240" w:lineRule="auto"/>
        <w:jc w:val="both"/>
        <w:rPr>
          <w:rFonts w:ascii="Arial" w:hAnsi="Arial" w:cs="Arial"/>
          <w:b/>
          <w:color w:val="000000" w:themeColor="text1"/>
          <w:sz w:val="24"/>
          <w:szCs w:val="24"/>
        </w:rPr>
      </w:pPr>
      <w:r w:rsidRPr="00815316">
        <w:rPr>
          <w:rFonts w:ascii="Arial" w:hAnsi="Arial" w:cs="Arial"/>
          <w:b/>
          <w:color w:val="000000" w:themeColor="text1"/>
          <w:sz w:val="24"/>
          <w:szCs w:val="24"/>
        </w:rPr>
        <w:t>Tabela 3 – Quantidades de municípios por tipo de destinação adotada, em unidades, ano de 2013, Brasil.</w:t>
      </w:r>
    </w:p>
    <w:p w:rsidR="005374B6" w:rsidRPr="00815316" w:rsidRDefault="005374B6" w:rsidP="00D42263">
      <w:pPr>
        <w:spacing w:line="240" w:lineRule="auto"/>
        <w:jc w:val="both"/>
        <w:rPr>
          <w:rFonts w:ascii="Arial" w:hAnsi="Arial" w:cs="Arial"/>
          <w:color w:val="000000" w:themeColor="text1"/>
          <w:sz w:val="24"/>
          <w:szCs w:val="24"/>
        </w:rPr>
      </w:pPr>
      <w:r w:rsidRPr="00815316">
        <w:rPr>
          <w:rFonts w:ascii="Arial" w:hAnsi="Arial" w:cs="Arial"/>
          <w:noProof/>
          <w:color w:val="000000" w:themeColor="text1"/>
          <w:sz w:val="24"/>
          <w:szCs w:val="24"/>
          <w:bdr w:val="single" w:sz="12" w:space="0" w:color="auto"/>
          <w:lang w:eastAsia="pt-BR"/>
        </w:rPr>
        <w:drawing>
          <wp:inline distT="0" distB="0" distL="0" distR="0">
            <wp:extent cx="5562600" cy="1924050"/>
            <wp:effectExtent l="19050" t="0" r="0" b="0"/>
            <wp:docPr id="24" name="Imagem 23" descr="tabel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ela 3.jpg"/>
                    <pic:cNvPicPr/>
                  </pic:nvPicPr>
                  <pic:blipFill>
                    <a:blip r:embed="rId10" cstate="print"/>
                    <a:srcRect/>
                    <a:stretch>
                      <a:fillRect/>
                    </a:stretch>
                  </pic:blipFill>
                  <pic:spPr>
                    <a:xfrm>
                      <a:off x="0" y="0"/>
                      <a:ext cx="5562600" cy="1924050"/>
                    </a:xfrm>
                    <a:prstGeom prst="rect">
                      <a:avLst/>
                    </a:prstGeom>
                  </pic:spPr>
                </pic:pic>
              </a:graphicData>
            </a:graphic>
          </wp:inline>
        </w:drawing>
      </w:r>
    </w:p>
    <w:p w:rsidR="005374B6" w:rsidRPr="00815316" w:rsidRDefault="005374B6" w:rsidP="00D42263">
      <w:pPr>
        <w:spacing w:line="240" w:lineRule="auto"/>
        <w:jc w:val="both"/>
        <w:rPr>
          <w:rFonts w:ascii="Arial" w:hAnsi="Arial" w:cs="Arial"/>
          <w:b/>
          <w:color w:val="000000" w:themeColor="text1"/>
        </w:rPr>
      </w:pPr>
      <w:r w:rsidRPr="00815316">
        <w:rPr>
          <w:rFonts w:ascii="Arial" w:hAnsi="Arial" w:cs="Arial"/>
          <w:b/>
          <w:color w:val="000000" w:themeColor="text1"/>
          <w:sz w:val="20"/>
          <w:szCs w:val="20"/>
        </w:rPr>
        <w:t>Fonte: Adaptado de ABRELPE (2014</w:t>
      </w:r>
      <w:r w:rsidRPr="00815316">
        <w:rPr>
          <w:rFonts w:ascii="Arial" w:hAnsi="Arial" w:cs="Arial"/>
          <w:b/>
          <w:color w:val="000000" w:themeColor="text1"/>
        </w:rPr>
        <w:t>)</w:t>
      </w:r>
    </w:p>
    <w:p w:rsidR="005374B6" w:rsidRPr="00815316" w:rsidRDefault="005374B6" w:rsidP="00D42263">
      <w:pPr>
        <w:spacing w:line="240" w:lineRule="auto"/>
        <w:ind w:firstLine="709"/>
        <w:jc w:val="both"/>
        <w:rPr>
          <w:rFonts w:ascii="Arial" w:hAnsi="Arial" w:cs="Arial"/>
          <w:color w:val="000000" w:themeColor="text1"/>
          <w:sz w:val="24"/>
          <w:szCs w:val="24"/>
        </w:rPr>
      </w:pPr>
    </w:p>
    <w:p w:rsidR="00FC4B56" w:rsidRPr="00815316" w:rsidRDefault="00FC4B56" w:rsidP="007F12F5">
      <w:pPr>
        <w:pStyle w:val="Ttulo3"/>
        <w:spacing w:before="0" w:line="240" w:lineRule="auto"/>
        <w:jc w:val="both"/>
        <w:rPr>
          <w:rFonts w:ascii="Arial" w:hAnsi="Arial" w:cs="Arial"/>
          <w:b w:val="0"/>
          <w:color w:val="000000" w:themeColor="text1"/>
          <w:sz w:val="24"/>
          <w:szCs w:val="24"/>
        </w:rPr>
      </w:pPr>
      <w:bookmarkStart w:id="11" w:name="_Toc435100091"/>
      <w:r w:rsidRPr="00815316">
        <w:rPr>
          <w:rFonts w:ascii="Arial" w:hAnsi="Arial" w:cs="Arial"/>
          <w:color w:val="000000" w:themeColor="text1"/>
          <w:sz w:val="24"/>
          <w:szCs w:val="24"/>
        </w:rPr>
        <w:lastRenderedPageBreak/>
        <w:t>5.1.4 Política Nacional de Resíduos Sólidos</w:t>
      </w:r>
      <w:bookmarkEnd w:id="11"/>
    </w:p>
    <w:p w:rsidR="00FC4B56" w:rsidRPr="00815316" w:rsidRDefault="00FC4B56" w:rsidP="00800762">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A Lei 12.305/2010 estabeleceu a PNRS, que atribui </w:t>
      </w:r>
      <w:proofErr w:type="gramStart"/>
      <w:r w:rsidRPr="00815316">
        <w:rPr>
          <w:rFonts w:ascii="Arial" w:hAnsi="Arial" w:cs="Arial"/>
          <w:color w:val="000000" w:themeColor="text1"/>
          <w:sz w:val="24"/>
          <w:szCs w:val="24"/>
        </w:rPr>
        <w:t>a</w:t>
      </w:r>
      <w:proofErr w:type="gramEnd"/>
      <w:r w:rsidRPr="00815316">
        <w:rPr>
          <w:rFonts w:ascii="Arial" w:hAnsi="Arial" w:cs="Arial"/>
          <w:color w:val="000000" w:themeColor="text1"/>
          <w:sz w:val="24"/>
          <w:szCs w:val="24"/>
        </w:rPr>
        <w:t xml:space="preserve"> responsabilidade compartilhada pela gestão integrada e pelo gerenciamento dos resíduos sólidos (incluindo os perigosos) aos geradores de resíduos, ao poder público (União, estados e municípios) e às ferramentas econômicas aplicáveis. Esta lei foi regulamentada pelo Decreto 7.404/10, que institui normas e procedimentos para sua execução, incluindo a obrigatoriedade de elaboração de planos municipais e estaduais de gerenciamento de resíduos sólidos, assim como o Plano Nacional de Resíduos Sólidos. (VITAL; INGOUVILLE; PINTO, 2014</w:t>
      </w:r>
      <w:proofErr w:type="gramStart"/>
      <w:r w:rsidRPr="00815316">
        <w:rPr>
          <w:rFonts w:ascii="Arial" w:hAnsi="Arial" w:cs="Arial"/>
          <w:color w:val="000000" w:themeColor="text1"/>
          <w:sz w:val="24"/>
          <w:szCs w:val="24"/>
        </w:rPr>
        <w:t>)</w:t>
      </w:r>
      <w:proofErr w:type="gramEnd"/>
    </w:p>
    <w:p w:rsidR="00FC4B56" w:rsidRPr="00815316" w:rsidRDefault="00FC4B56" w:rsidP="00D42263">
      <w:pPr>
        <w:pStyle w:val="PargrafodaLista"/>
        <w:tabs>
          <w:tab w:val="left" w:pos="2415"/>
        </w:tabs>
        <w:spacing w:line="240" w:lineRule="auto"/>
        <w:ind w:left="0"/>
        <w:jc w:val="both"/>
        <w:rPr>
          <w:rFonts w:ascii="Arial" w:hAnsi="Arial" w:cs="Arial"/>
          <w:color w:val="000000" w:themeColor="text1"/>
          <w:sz w:val="24"/>
          <w:szCs w:val="24"/>
        </w:rPr>
      </w:pPr>
    </w:p>
    <w:p w:rsidR="005F5667" w:rsidRPr="00815316" w:rsidRDefault="005F5667" w:rsidP="007F12F5">
      <w:pPr>
        <w:pStyle w:val="Ttulo3"/>
        <w:spacing w:before="0" w:line="240" w:lineRule="auto"/>
        <w:jc w:val="both"/>
        <w:rPr>
          <w:rFonts w:ascii="Arial" w:hAnsi="Arial" w:cs="Arial"/>
          <w:b w:val="0"/>
          <w:color w:val="000000" w:themeColor="text1"/>
          <w:sz w:val="24"/>
          <w:szCs w:val="24"/>
        </w:rPr>
      </w:pPr>
      <w:bookmarkStart w:id="12" w:name="_Toc435100092"/>
      <w:r w:rsidRPr="00815316">
        <w:rPr>
          <w:rFonts w:ascii="Arial" w:hAnsi="Arial" w:cs="Arial"/>
          <w:color w:val="000000" w:themeColor="text1"/>
          <w:sz w:val="24"/>
          <w:szCs w:val="24"/>
        </w:rPr>
        <w:t>5.1.5 O princípio dos erres da sustentabilidade e a evolução desse conceito</w:t>
      </w:r>
      <w:bookmarkEnd w:id="12"/>
    </w:p>
    <w:p w:rsidR="005F5667" w:rsidRPr="00815316" w:rsidRDefault="005F5667" w:rsidP="00800762">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Segundo a Universidade Federal de São Paulo – ECO – UNIFESP (2015), este princípio defende a ideia de que evitar a geração do lixo é menos prejudicial do que efetuar a reciclagem dos materiais após seu descarte. Embora o processo de reciclagem seja menos agressivo ao meio ambiente e envolva uma utilização menor de recursos da natureza, este raramente se preocupa com o atual padrão de produção, portanto não colabora com a diminuição do desperdício, nem da produção desenfreada de lixo.</w:t>
      </w:r>
    </w:p>
    <w:p w:rsidR="009D0C02" w:rsidRPr="00815316" w:rsidRDefault="009D0C02" w:rsidP="00D42263">
      <w:pPr>
        <w:pStyle w:val="Ttulo3"/>
        <w:spacing w:before="0" w:line="240" w:lineRule="auto"/>
        <w:jc w:val="both"/>
        <w:rPr>
          <w:rFonts w:ascii="Arial" w:hAnsi="Arial" w:cs="Arial"/>
          <w:color w:val="000000" w:themeColor="text1"/>
        </w:rPr>
      </w:pPr>
      <w:bookmarkStart w:id="13" w:name="_Toc435100093"/>
    </w:p>
    <w:p w:rsidR="009D0C02" w:rsidRPr="00815316" w:rsidRDefault="009D0C02" w:rsidP="007F12F5">
      <w:pPr>
        <w:pStyle w:val="Ttulo3"/>
        <w:spacing w:before="0" w:line="240" w:lineRule="auto"/>
        <w:jc w:val="both"/>
        <w:rPr>
          <w:rFonts w:ascii="Arial" w:hAnsi="Arial" w:cs="Arial"/>
          <w:b w:val="0"/>
          <w:color w:val="000000" w:themeColor="text1"/>
          <w:sz w:val="24"/>
          <w:szCs w:val="24"/>
        </w:rPr>
      </w:pPr>
      <w:r w:rsidRPr="00815316">
        <w:rPr>
          <w:rFonts w:ascii="Arial" w:hAnsi="Arial" w:cs="Arial"/>
          <w:color w:val="000000" w:themeColor="text1"/>
          <w:sz w:val="24"/>
          <w:szCs w:val="24"/>
        </w:rPr>
        <w:t>5.1.6 Métodos de tratamento e destinações finais do lixo</w:t>
      </w:r>
      <w:bookmarkEnd w:id="13"/>
    </w:p>
    <w:p w:rsidR="009D0C02" w:rsidRPr="00815316" w:rsidRDefault="009D0C02" w:rsidP="00800762">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Em se tratando de resíduos sólidos, esta etapa é primordial no que se refere à proteção dos recursos naturais. Após serem esgotadas todas as alternativas de reaproveitamento dos materiais, os resíduos podem ter as seguintes destinações: o lixão, o aterro controlado, o aterro sanitário, a usina de triagem ou a incineração.  Sendo que os mais conhecidos são os três primeiros citados. Conforme </w:t>
      </w:r>
      <w:proofErr w:type="spellStart"/>
      <w:r w:rsidRPr="00815316">
        <w:rPr>
          <w:rFonts w:ascii="Arial" w:hAnsi="Arial" w:cs="Arial"/>
          <w:color w:val="000000" w:themeColor="text1"/>
          <w:sz w:val="24"/>
          <w:szCs w:val="24"/>
        </w:rPr>
        <w:t>Poleto</w:t>
      </w:r>
      <w:proofErr w:type="spellEnd"/>
      <w:r w:rsidRPr="00815316">
        <w:rPr>
          <w:rFonts w:ascii="Arial" w:hAnsi="Arial" w:cs="Arial"/>
          <w:color w:val="000000" w:themeColor="text1"/>
          <w:sz w:val="24"/>
          <w:szCs w:val="24"/>
        </w:rPr>
        <w:t xml:space="preserve"> (2010) os lixões constituem uma prática corriqueira no Brasil. Este processo consiste na descarga de resíduos sobre o solo, a céu aberto, sem a aplicação de qualquer procedimento que proteja ao meio ambiente. Por serem propícios à rápida multiplicação de vetores de doenças, os lixões constituem potentes causadores de problemas de saúde pública. </w:t>
      </w:r>
    </w:p>
    <w:p w:rsidR="00800762" w:rsidRPr="00815316" w:rsidRDefault="00800762" w:rsidP="00800762">
      <w:pPr>
        <w:tabs>
          <w:tab w:val="left" w:pos="2415"/>
        </w:tabs>
        <w:spacing w:line="240" w:lineRule="auto"/>
        <w:ind w:firstLine="567"/>
        <w:jc w:val="both"/>
        <w:rPr>
          <w:rFonts w:ascii="Arial" w:hAnsi="Arial" w:cs="Arial"/>
          <w:color w:val="000000" w:themeColor="text1"/>
          <w:sz w:val="24"/>
          <w:szCs w:val="24"/>
        </w:rPr>
      </w:pPr>
    </w:p>
    <w:p w:rsidR="00FA75E8" w:rsidRPr="00815316" w:rsidRDefault="00E357E5" w:rsidP="00FA75E8">
      <w:pPr>
        <w:pStyle w:val="Ttulo2"/>
        <w:spacing w:before="0" w:line="240" w:lineRule="auto"/>
        <w:jc w:val="both"/>
        <w:rPr>
          <w:rFonts w:ascii="Arial" w:hAnsi="Arial" w:cs="Arial"/>
          <w:color w:val="000000" w:themeColor="text1"/>
          <w:sz w:val="24"/>
          <w:szCs w:val="24"/>
        </w:rPr>
      </w:pPr>
      <w:bookmarkStart w:id="14" w:name="_Toc435100094"/>
      <w:proofErr w:type="gramStart"/>
      <w:r w:rsidRPr="00815316">
        <w:rPr>
          <w:rFonts w:ascii="Arial" w:hAnsi="Arial" w:cs="Arial"/>
          <w:color w:val="000000" w:themeColor="text1"/>
          <w:sz w:val="24"/>
          <w:szCs w:val="24"/>
        </w:rPr>
        <w:t>5.2 Classificação</w:t>
      </w:r>
      <w:proofErr w:type="gramEnd"/>
      <w:r w:rsidRPr="00815316">
        <w:rPr>
          <w:rFonts w:ascii="Arial" w:hAnsi="Arial" w:cs="Arial"/>
          <w:color w:val="000000" w:themeColor="text1"/>
          <w:sz w:val="24"/>
          <w:szCs w:val="24"/>
        </w:rPr>
        <w:t xml:space="preserve"> dos resíduos sólidos urbanos</w:t>
      </w:r>
      <w:bookmarkEnd w:id="14"/>
    </w:p>
    <w:p w:rsidR="00E357E5" w:rsidRPr="00815316" w:rsidRDefault="00E357E5" w:rsidP="00800762">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Sabe-se que os resíduos sólidos urbanos são classificados de acordo com critérios como origem, composição química, presença de umidade e toxicidade. De acordo com a origem, o lixo pode ser classificado como domiciliar, comercial e público, sendo, portanto, responsabilidade do município; ou ser resultante de atividades hospitalares, industriais, agrícolas ou ser entulho, sendo desta forma, de responsabilidade exclusiva do gerador.</w:t>
      </w:r>
    </w:p>
    <w:p w:rsidR="00800762" w:rsidRPr="00815316" w:rsidRDefault="00800762" w:rsidP="00800762">
      <w:pPr>
        <w:tabs>
          <w:tab w:val="left" w:pos="2415"/>
        </w:tabs>
        <w:spacing w:line="240" w:lineRule="auto"/>
        <w:ind w:firstLine="567"/>
        <w:jc w:val="both"/>
        <w:rPr>
          <w:rFonts w:ascii="Arial" w:hAnsi="Arial" w:cs="Arial"/>
          <w:color w:val="000000" w:themeColor="text1"/>
          <w:sz w:val="24"/>
          <w:szCs w:val="24"/>
        </w:rPr>
      </w:pPr>
    </w:p>
    <w:p w:rsidR="00E357E5" w:rsidRPr="00815316" w:rsidRDefault="00E357E5" w:rsidP="00FA75E8">
      <w:pPr>
        <w:pStyle w:val="PargrafodaLista"/>
        <w:tabs>
          <w:tab w:val="left" w:pos="2415"/>
        </w:tabs>
        <w:spacing w:line="240" w:lineRule="auto"/>
        <w:ind w:left="0"/>
        <w:jc w:val="both"/>
        <w:outlineLvl w:val="2"/>
        <w:rPr>
          <w:rFonts w:ascii="Arial" w:hAnsi="Arial" w:cs="Arial"/>
          <w:b/>
          <w:color w:val="000000" w:themeColor="text1"/>
          <w:sz w:val="24"/>
          <w:szCs w:val="24"/>
        </w:rPr>
      </w:pPr>
      <w:bookmarkStart w:id="15" w:name="_Toc435100095"/>
      <w:r w:rsidRPr="00815316">
        <w:rPr>
          <w:rFonts w:ascii="Arial" w:hAnsi="Arial" w:cs="Arial"/>
          <w:b/>
          <w:color w:val="000000" w:themeColor="text1"/>
          <w:sz w:val="24"/>
          <w:szCs w:val="24"/>
        </w:rPr>
        <w:t>5.2.1 A importância da reciclagem</w:t>
      </w:r>
      <w:bookmarkEnd w:id="15"/>
    </w:p>
    <w:p w:rsidR="00E357E5" w:rsidRPr="00815316" w:rsidRDefault="00E357E5" w:rsidP="006A6226">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Pode-se afirmar que esta é a era do descartável, na qual as pessoas compram bens novos e se desfazem destes a uma velocidade extraordinária. Movidos pelo impulso e pela sensação de bem-estar que a compra proporciona, os indivíduos consomem cada vez mais produtos que são descartados sem a menor preocupação.</w:t>
      </w:r>
    </w:p>
    <w:p w:rsidR="00E357E5" w:rsidRPr="00815316" w:rsidRDefault="00E357E5" w:rsidP="006A6226">
      <w:pPr>
        <w:pStyle w:val="PargrafodaLista"/>
        <w:tabs>
          <w:tab w:val="left" w:pos="2415"/>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w:t>
      </w:r>
      <w:proofErr w:type="spellStart"/>
      <w:r w:rsidRPr="00815316">
        <w:rPr>
          <w:rFonts w:ascii="Arial" w:hAnsi="Arial" w:cs="Arial"/>
          <w:color w:val="000000" w:themeColor="text1"/>
          <w:sz w:val="24"/>
          <w:szCs w:val="24"/>
        </w:rPr>
        <w:t>Poleto</w:t>
      </w:r>
      <w:proofErr w:type="spellEnd"/>
      <w:r w:rsidRPr="00815316">
        <w:rPr>
          <w:rFonts w:ascii="Arial" w:hAnsi="Arial" w:cs="Arial"/>
          <w:color w:val="000000" w:themeColor="text1"/>
          <w:sz w:val="24"/>
          <w:szCs w:val="24"/>
        </w:rPr>
        <w:t xml:space="preserve"> (2010) o processo de reciclagem engloba a separação e a coleta de materiais; a preparação destes objetos, para reuso, reprocessamento e também a remanufatura. Além de contribuir com a </w:t>
      </w:r>
      <w:r w:rsidRPr="00815316">
        <w:rPr>
          <w:rFonts w:ascii="Arial" w:hAnsi="Arial" w:cs="Arial"/>
          <w:color w:val="000000" w:themeColor="text1"/>
          <w:sz w:val="24"/>
          <w:szCs w:val="24"/>
        </w:rPr>
        <w:lastRenderedPageBreak/>
        <w:t>diminuição da demanda sobre os recursos da natureza, também colabora na redução sobre o tempo de vida útil dos aterros sanitários, futuros e em operação.</w:t>
      </w:r>
    </w:p>
    <w:p w:rsidR="006A6226" w:rsidRPr="00815316" w:rsidRDefault="006A6226" w:rsidP="006A6226">
      <w:pPr>
        <w:pStyle w:val="PargrafodaLista"/>
        <w:tabs>
          <w:tab w:val="left" w:pos="2415"/>
        </w:tabs>
        <w:spacing w:line="240" w:lineRule="auto"/>
        <w:ind w:left="0" w:firstLine="567"/>
        <w:jc w:val="both"/>
        <w:rPr>
          <w:rFonts w:ascii="Arial" w:hAnsi="Arial" w:cs="Arial"/>
          <w:color w:val="000000" w:themeColor="text1"/>
          <w:sz w:val="24"/>
          <w:szCs w:val="24"/>
        </w:rPr>
      </w:pPr>
    </w:p>
    <w:p w:rsidR="00E357E5" w:rsidRPr="00815316" w:rsidRDefault="00E357E5" w:rsidP="00FA75E8">
      <w:pPr>
        <w:pStyle w:val="PargrafodaLista"/>
        <w:tabs>
          <w:tab w:val="left" w:pos="2415"/>
        </w:tabs>
        <w:spacing w:line="240" w:lineRule="auto"/>
        <w:ind w:left="0"/>
        <w:contextualSpacing w:val="0"/>
        <w:jc w:val="both"/>
        <w:outlineLvl w:val="2"/>
        <w:rPr>
          <w:rFonts w:ascii="Arial" w:hAnsi="Arial" w:cs="Arial"/>
          <w:b/>
          <w:color w:val="000000" w:themeColor="text1"/>
          <w:sz w:val="24"/>
          <w:szCs w:val="24"/>
        </w:rPr>
      </w:pPr>
      <w:r w:rsidRPr="00815316">
        <w:rPr>
          <w:rFonts w:ascii="Arial" w:hAnsi="Arial" w:cs="Arial"/>
          <w:b/>
          <w:color w:val="000000" w:themeColor="text1"/>
          <w:sz w:val="24"/>
          <w:szCs w:val="24"/>
        </w:rPr>
        <w:t>5.2.2 A reciclagem de alumínio</w:t>
      </w:r>
    </w:p>
    <w:p w:rsidR="00E357E5" w:rsidRPr="00815316" w:rsidRDefault="00E357E5" w:rsidP="006A6226">
      <w:pPr>
        <w:pStyle w:val="PargrafodaLista"/>
        <w:tabs>
          <w:tab w:val="left" w:pos="2415"/>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Almeida e </w:t>
      </w:r>
      <w:proofErr w:type="spellStart"/>
      <w:r w:rsidRPr="00815316">
        <w:rPr>
          <w:rFonts w:ascii="Arial" w:hAnsi="Arial" w:cs="Arial"/>
          <w:color w:val="000000" w:themeColor="text1"/>
          <w:sz w:val="24"/>
          <w:szCs w:val="24"/>
        </w:rPr>
        <w:t>Zaneti</w:t>
      </w:r>
      <w:proofErr w:type="spellEnd"/>
      <w:r w:rsidRPr="00815316">
        <w:rPr>
          <w:rFonts w:ascii="Arial" w:hAnsi="Arial" w:cs="Arial"/>
          <w:color w:val="000000" w:themeColor="text1"/>
          <w:sz w:val="24"/>
          <w:szCs w:val="24"/>
        </w:rPr>
        <w:t xml:space="preserve"> (2014) os resíduos representam uma boa oportunidade de negócio, pois a reciclagem e a recuperação de energia, que derivam deles, são sem dúvida, atividades que rendem cada vez mais lucros. Como exemplo, as autoras citam as indústrias recicladoras de latinhas de alumínio.</w:t>
      </w:r>
    </w:p>
    <w:p w:rsidR="00E357E5" w:rsidRPr="00815316" w:rsidRDefault="00E357E5" w:rsidP="006A6226">
      <w:pPr>
        <w:pStyle w:val="PargrafodaLista"/>
        <w:tabs>
          <w:tab w:val="left" w:pos="2415"/>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Silva (2001) a reciclagem é uma das maiores vantagens do alumínio, pois através dela é possível economizar 95% de energia elétrica em comparação com a energia necessária para a produção do metal primário. Sabe-se que a indústria de alumínio primário utiliza o equivalente a 5,5% da geração de energia do país, mas o setor tem lutado para alcançar a redução dos gastos com este insumo, que significa </w:t>
      </w:r>
      <w:proofErr w:type="gramStart"/>
      <w:r w:rsidRPr="00815316">
        <w:rPr>
          <w:rFonts w:ascii="Arial" w:hAnsi="Arial" w:cs="Arial"/>
          <w:color w:val="000000" w:themeColor="text1"/>
          <w:sz w:val="24"/>
          <w:szCs w:val="24"/>
        </w:rPr>
        <w:t>cerca de 35</w:t>
      </w:r>
      <w:proofErr w:type="gramEnd"/>
      <w:r w:rsidRPr="00815316">
        <w:rPr>
          <w:rFonts w:ascii="Arial" w:hAnsi="Arial" w:cs="Arial"/>
          <w:color w:val="000000" w:themeColor="text1"/>
          <w:sz w:val="24"/>
          <w:szCs w:val="24"/>
        </w:rPr>
        <w:t>% dos custos produtivos.</w:t>
      </w:r>
    </w:p>
    <w:p w:rsidR="006A6226" w:rsidRPr="00815316" w:rsidRDefault="006A6226" w:rsidP="006A6226">
      <w:pPr>
        <w:pStyle w:val="PargrafodaLista"/>
        <w:tabs>
          <w:tab w:val="left" w:pos="2415"/>
        </w:tabs>
        <w:spacing w:line="240" w:lineRule="auto"/>
        <w:ind w:left="0" w:firstLine="567"/>
        <w:jc w:val="both"/>
        <w:rPr>
          <w:rFonts w:ascii="Verdana" w:hAnsi="Verdana"/>
          <w:color w:val="000000" w:themeColor="text1"/>
          <w:sz w:val="20"/>
          <w:szCs w:val="20"/>
        </w:rPr>
      </w:pPr>
    </w:p>
    <w:p w:rsidR="00E357E5" w:rsidRPr="00815316" w:rsidRDefault="00E357E5" w:rsidP="00FA75E8">
      <w:pPr>
        <w:pStyle w:val="PargrafodaLista"/>
        <w:tabs>
          <w:tab w:val="left" w:pos="2415"/>
        </w:tabs>
        <w:spacing w:line="240" w:lineRule="auto"/>
        <w:ind w:left="0"/>
        <w:jc w:val="both"/>
        <w:outlineLvl w:val="2"/>
        <w:rPr>
          <w:rFonts w:ascii="Arial" w:hAnsi="Arial" w:cs="Arial"/>
          <w:b/>
          <w:color w:val="000000" w:themeColor="text1"/>
          <w:sz w:val="24"/>
          <w:szCs w:val="24"/>
        </w:rPr>
      </w:pPr>
      <w:r w:rsidRPr="00815316">
        <w:rPr>
          <w:rFonts w:ascii="Arial" w:hAnsi="Arial" w:cs="Arial"/>
          <w:b/>
          <w:color w:val="000000" w:themeColor="text1"/>
          <w:sz w:val="24"/>
          <w:szCs w:val="24"/>
        </w:rPr>
        <w:t>5.2.3 A reciclagem do vidro</w:t>
      </w:r>
    </w:p>
    <w:p w:rsidR="00E357E5" w:rsidRPr="00815316" w:rsidRDefault="00E357E5" w:rsidP="006A6226">
      <w:pPr>
        <w:pStyle w:val="PargrafodaLista"/>
        <w:tabs>
          <w:tab w:val="left" w:pos="2415"/>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A reciclagem do vidro, conforme explicam Mano, Pacheco e </w:t>
      </w:r>
      <w:proofErr w:type="spellStart"/>
      <w:r w:rsidRPr="00815316">
        <w:rPr>
          <w:rFonts w:ascii="Arial" w:hAnsi="Arial" w:cs="Arial"/>
          <w:color w:val="000000" w:themeColor="text1"/>
          <w:sz w:val="24"/>
          <w:szCs w:val="24"/>
        </w:rPr>
        <w:t>Bonelli</w:t>
      </w:r>
      <w:proofErr w:type="spellEnd"/>
      <w:r w:rsidRPr="00815316">
        <w:rPr>
          <w:rFonts w:ascii="Arial" w:hAnsi="Arial" w:cs="Arial"/>
          <w:color w:val="000000" w:themeColor="text1"/>
          <w:sz w:val="24"/>
          <w:szCs w:val="24"/>
        </w:rPr>
        <w:t xml:space="preserve"> (2005) ocorre de forma em que não existe perda de volume nem das propriedades deste material, ou seja, um quilo de cacos de vidro pode ser transformado infinitas vezes em um novo quilo de vidro. Empregando-se um terço de cacos de vidro na mistura, consegue-se o resultado de 20% de economia de energia, pois este material recuperado precisa de menos calor para fundir do que os minerais </w:t>
      </w:r>
      <w:r w:rsidRPr="00815316">
        <w:rPr>
          <w:rFonts w:ascii="Arial" w:hAnsi="Arial" w:cs="Arial"/>
          <w:i/>
          <w:color w:val="000000" w:themeColor="text1"/>
          <w:sz w:val="24"/>
          <w:szCs w:val="24"/>
        </w:rPr>
        <w:t>in natura</w:t>
      </w:r>
      <w:r w:rsidRPr="00815316">
        <w:rPr>
          <w:rFonts w:ascii="Arial" w:hAnsi="Arial" w:cs="Arial"/>
          <w:color w:val="000000" w:themeColor="text1"/>
          <w:sz w:val="24"/>
          <w:szCs w:val="24"/>
        </w:rPr>
        <w:t xml:space="preserve">. </w:t>
      </w:r>
    </w:p>
    <w:p w:rsidR="006E12FA" w:rsidRPr="00815316" w:rsidRDefault="006E12FA" w:rsidP="006A6226">
      <w:pPr>
        <w:pStyle w:val="PargrafodaLista"/>
        <w:tabs>
          <w:tab w:val="left" w:pos="2415"/>
        </w:tabs>
        <w:spacing w:line="240" w:lineRule="auto"/>
        <w:ind w:left="0" w:firstLine="567"/>
        <w:jc w:val="both"/>
        <w:rPr>
          <w:rFonts w:ascii="Arial" w:hAnsi="Arial" w:cs="Arial"/>
          <w:color w:val="000000" w:themeColor="text1"/>
          <w:sz w:val="24"/>
          <w:szCs w:val="24"/>
        </w:rPr>
      </w:pPr>
    </w:p>
    <w:p w:rsidR="00E357E5" w:rsidRPr="00815316" w:rsidRDefault="00E357E5" w:rsidP="00FA75E8">
      <w:pPr>
        <w:pStyle w:val="PargrafodaLista"/>
        <w:tabs>
          <w:tab w:val="left" w:pos="2415"/>
        </w:tabs>
        <w:spacing w:line="240" w:lineRule="auto"/>
        <w:ind w:left="0"/>
        <w:jc w:val="both"/>
        <w:outlineLvl w:val="2"/>
        <w:rPr>
          <w:rFonts w:ascii="Arial" w:hAnsi="Arial" w:cs="Arial"/>
          <w:b/>
          <w:color w:val="000000" w:themeColor="text1"/>
          <w:sz w:val="24"/>
          <w:szCs w:val="24"/>
        </w:rPr>
      </w:pPr>
      <w:bookmarkStart w:id="16" w:name="_Toc435100098"/>
      <w:r w:rsidRPr="00815316">
        <w:rPr>
          <w:rFonts w:ascii="Arial" w:hAnsi="Arial" w:cs="Arial"/>
          <w:b/>
          <w:color w:val="000000" w:themeColor="text1"/>
          <w:sz w:val="24"/>
          <w:szCs w:val="24"/>
        </w:rPr>
        <w:t>5.2.4 A reciclagem do papel</w:t>
      </w:r>
      <w:bookmarkEnd w:id="16"/>
    </w:p>
    <w:p w:rsidR="00E357E5" w:rsidRPr="00815316" w:rsidRDefault="00E357E5" w:rsidP="006A6226">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Segundo Mano, Pacheco e </w:t>
      </w:r>
      <w:proofErr w:type="spellStart"/>
      <w:r w:rsidRPr="00815316">
        <w:rPr>
          <w:rFonts w:ascii="Arial" w:hAnsi="Arial" w:cs="Arial"/>
          <w:color w:val="000000" w:themeColor="text1"/>
          <w:sz w:val="24"/>
          <w:szCs w:val="24"/>
        </w:rPr>
        <w:t>Bonelli</w:t>
      </w:r>
      <w:proofErr w:type="spellEnd"/>
      <w:r w:rsidRPr="00815316">
        <w:rPr>
          <w:rFonts w:ascii="Arial" w:hAnsi="Arial" w:cs="Arial"/>
          <w:color w:val="000000" w:themeColor="text1"/>
          <w:sz w:val="24"/>
          <w:szCs w:val="24"/>
        </w:rPr>
        <w:t xml:space="preserve"> (2005) para ser submetido ao processo de reciclagem, o papel percorre uma cadeia composta por catadores, </w:t>
      </w:r>
      <w:proofErr w:type="spellStart"/>
      <w:r w:rsidRPr="00815316">
        <w:rPr>
          <w:rFonts w:ascii="Arial" w:hAnsi="Arial" w:cs="Arial"/>
          <w:color w:val="000000" w:themeColor="text1"/>
          <w:sz w:val="24"/>
          <w:szCs w:val="24"/>
        </w:rPr>
        <w:t>aparistas</w:t>
      </w:r>
      <w:proofErr w:type="spellEnd"/>
      <w:r w:rsidRPr="00815316">
        <w:rPr>
          <w:rFonts w:ascii="Arial" w:hAnsi="Arial" w:cs="Arial"/>
          <w:color w:val="000000" w:themeColor="text1"/>
          <w:sz w:val="24"/>
          <w:szCs w:val="24"/>
        </w:rPr>
        <w:t>, pela indústria de papel, pelo mercado consumidor e depois retorna novamente aos catadores. O material passa por processo manual de separação, escolha, classificação e empacotamento. Após o processo de coleta e seleção, o papel passa pela reciclagem propriamente dita, onde ele é desfibrilado, em meio a um grande volume de água. A massa formada pode passar entre cilindros e ser transformada em diversos tipos de papel, de várias espessuras, ou em papelão ou produzir polpa</w:t>
      </w:r>
      <w:r w:rsidR="006A6226" w:rsidRPr="00815316">
        <w:rPr>
          <w:rFonts w:ascii="Arial" w:hAnsi="Arial" w:cs="Arial"/>
          <w:color w:val="000000" w:themeColor="text1"/>
          <w:sz w:val="24"/>
          <w:szCs w:val="24"/>
        </w:rPr>
        <w:t>.</w:t>
      </w:r>
    </w:p>
    <w:p w:rsidR="006A6226" w:rsidRPr="00815316" w:rsidRDefault="006A6226" w:rsidP="006A6226">
      <w:pPr>
        <w:tabs>
          <w:tab w:val="left" w:pos="2415"/>
        </w:tabs>
        <w:spacing w:line="240" w:lineRule="auto"/>
        <w:ind w:firstLine="567"/>
        <w:jc w:val="both"/>
        <w:rPr>
          <w:rFonts w:ascii="Arial" w:hAnsi="Arial" w:cs="Arial"/>
          <w:color w:val="000000" w:themeColor="text1"/>
          <w:sz w:val="24"/>
          <w:szCs w:val="24"/>
        </w:rPr>
      </w:pPr>
    </w:p>
    <w:p w:rsidR="00E357E5" w:rsidRPr="00815316" w:rsidRDefault="00E357E5" w:rsidP="006E12FA">
      <w:pPr>
        <w:pStyle w:val="PargrafodaLista"/>
        <w:tabs>
          <w:tab w:val="left" w:pos="2415"/>
        </w:tabs>
        <w:spacing w:line="240" w:lineRule="auto"/>
        <w:ind w:left="0"/>
        <w:jc w:val="both"/>
        <w:outlineLvl w:val="2"/>
        <w:rPr>
          <w:rFonts w:ascii="Arial" w:hAnsi="Arial" w:cs="Arial"/>
          <w:b/>
          <w:color w:val="000000" w:themeColor="text1"/>
          <w:sz w:val="24"/>
          <w:szCs w:val="24"/>
        </w:rPr>
      </w:pPr>
      <w:bookmarkStart w:id="17" w:name="_Toc435100099"/>
      <w:r w:rsidRPr="00815316">
        <w:rPr>
          <w:rFonts w:ascii="Arial" w:hAnsi="Arial" w:cs="Arial"/>
          <w:b/>
          <w:color w:val="000000" w:themeColor="text1"/>
          <w:sz w:val="24"/>
          <w:szCs w:val="24"/>
        </w:rPr>
        <w:t>5.2.5 A reciclagem do plástico</w:t>
      </w:r>
      <w:bookmarkEnd w:id="17"/>
    </w:p>
    <w:p w:rsidR="00E357E5" w:rsidRPr="00815316" w:rsidRDefault="00E357E5" w:rsidP="006A6226">
      <w:pPr>
        <w:pStyle w:val="PargrafodaLista"/>
        <w:tabs>
          <w:tab w:val="left" w:pos="1590"/>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w:t>
      </w:r>
      <w:proofErr w:type="gramStart"/>
      <w:r w:rsidRPr="00815316">
        <w:rPr>
          <w:rFonts w:ascii="Arial" w:hAnsi="Arial" w:cs="Arial"/>
          <w:color w:val="000000" w:themeColor="text1"/>
          <w:sz w:val="24"/>
          <w:szCs w:val="24"/>
        </w:rPr>
        <w:t>informações do Portal Resíduos Sólidos</w:t>
      </w:r>
      <w:proofErr w:type="gramEnd"/>
      <w:r w:rsidRPr="00815316">
        <w:rPr>
          <w:rFonts w:ascii="Arial" w:hAnsi="Arial" w:cs="Arial"/>
          <w:color w:val="000000" w:themeColor="text1"/>
          <w:sz w:val="24"/>
          <w:szCs w:val="24"/>
        </w:rPr>
        <w:t xml:space="preserve"> – PRS (2013) os plásticos demoram mais tempo para se decompor, uma vez que são descartados como resíduos sólidos domiciliares. As sacolas plásticas levam em média 500 anos para se </w:t>
      </w:r>
      <w:proofErr w:type="gramStart"/>
      <w:r w:rsidRPr="00815316">
        <w:rPr>
          <w:rFonts w:ascii="Arial" w:hAnsi="Arial" w:cs="Arial"/>
          <w:color w:val="000000" w:themeColor="text1"/>
          <w:sz w:val="24"/>
          <w:szCs w:val="24"/>
        </w:rPr>
        <w:t>decompor</w:t>
      </w:r>
      <w:proofErr w:type="gramEnd"/>
      <w:r w:rsidRPr="00815316">
        <w:rPr>
          <w:rFonts w:ascii="Arial" w:hAnsi="Arial" w:cs="Arial"/>
          <w:color w:val="000000" w:themeColor="text1"/>
          <w:sz w:val="24"/>
          <w:szCs w:val="24"/>
        </w:rPr>
        <w:t xml:space="preserve">. As fraldas descartáveis demoram 450 anos para atingirem a completa decomposição, seguidas pelas embalagens de bebidas Poli Tereftalato de Etileno – PET, que levam 400 anos para se </w:t>
      </w:r>
      <w:proofErr w:type="gramStart"/>
      <w:r w:rsidRPr="00815316">
        <w:rPr>
          <w:rFonts w:ascii="Arial" w:hAnsi="Arial" w:cs="Arial"/>
          <w:color w:val="000000" w:themeColor="text1"/>
          <w:sz w:val="24"/>
          <w:szCs w:val="24"/>
        </w:rPr>
        <w:t>decompor</w:t>
      </w:r>
      <w:proofErr w:type="gramEnd"/>
      <w:r w:rsidRPr="00815316">
        <w:rPr>
          <w:rFonts w:ascii="Arial" w:hAnsi="Arial" w:cs="Arial"/>
          <w:color w:val="000000" w:themeColor="text1"/>
          <w:sz w:val="24"/>
          <w:szCs w:val="24"/>
        </w:rPr>
        <w:t xml:space="preserve">. As tampas de garrafas e o Poliestireno Expandido – EPS, mais conhecido como isopor, por sua vez demoram 150 anos para se </w:t>
      </w:r>
      <w:proofErr w:type="gramStart"/>
      <w:r w:rsidRPr="00815316">
        <w:rPr>
          <w:rFonts w:ascii="Arial" w:hAnsi="Arial" w:cs="Arial"/>
          <w:color w:val="000000" w:themeColor="text1"/>
          <w:sz w:val="24"/>
          <w:szCs w:val="24"/>
        </w:rPr>
        <w:t>decomporem</w:t>
      </w:r>
      <w:proofErr w:type="gramEnd"/>
      <w:r w:rsidRPr="00815316">
        <w:rPr>
          <w:rFonts w:ascii="Arial" w:hAnsi="Arial" w:cs="Arial"/>
          <w:color w:val="000000" w:themeColor="text1"/>
          <w:sz w:val="24"/>
          <w:szCs w:val="24"/>
        </w:rPr>
        <w:t xml:space="preserve"> por completo. Os copos plásticos demoram cerca de 50 anos para se </w:t>
      </w:r>
      <w:proofErr w:type="gramStart"/>
      <w:r w:rsidRPr="00815316">
        <w:rPr>
          <w:rFonts w:ascii="Arial" w:hAnsi="Arial" w:cs="Arial"/>
          <w:color w:val="000000" w:themeColor="text1"/>
          <w:sz w:val="24"/>
          <w:szCs w:val="24"/>
        </w:rPr>
        <w:t>decompor</w:t>
      </w:r>
      <w:proofErr w:type="gramEnd"/>
      <w:r w:rsidRPr="00815316">
        <w:rPr>
          <w:rFonts w:ascii="Arial" w:hAnsi="Arial" w:cs="Arial"/>
          <w:color w:val="000000" w:themeColor="text1"/>
          <w:sz w:val="24"/>
          <w:szCs w:val="24"/>
        </w:rPr>
        <w:t>. A estimativa é a de que o mundo utiliza um milhão de sacolas plásticas por minuto. Isto significa uma sobrecarga imensurável ao planeta.</w:t>
      </w:r>
    </w:p>
    <w:p w:rsidR="006A6226" w:rsidRPr="00815316" w:rsidRDefault="006A6226" w:rsidP="006A6226">
      <w:pPr>
        <w:pStyle w:val="PargrafodaLista"/>
        <w:tabs>
          <w:tab w:val="left" w:pos="1590"/>
        </w:tabs>
        <w:spacing w:line="240" w:lineRule="auto"/>
        <w:ind w:left="0" w:firstLine="567"/>
        <w:jc w:val="both"/>
        <w:rPr>
          <w:rFonts w:ascii="Arial" w:hAnsi="Arial" w:cs="Arial"/>
          <w:color w:val="000000" w:themeColor="text1"/>
          <w:sz w:val="24"/>
          <w:szCs w:val="24"/>
        </w:rPr>
      </w:pPr>
    </w:p>
    <w:p w:rsidR="00E357E5" w:rsidRPr="00815316" w:rsidRDefault="00E357E5" w:rsidP="006E12FA">
      <w:pPr>
        <w:pStyle w:val="PargrafodaLista"/>
        <w:tabs>
          <w:tab w:val="left" w:pos="2415"/>
        </w:tabs>
        <w:spacing w:line="240" w:lineRule="auto"/>
        <w:ind w:left="0"/>
        <w:jc w:val="both"/>
        <w:outlineLvl w:val="1"/>
        <w:rPr>
          <w:rFonts w:ascii="Arial" w:hAnsi="Arial" w:cs="Arial"/>
          <w:b/>
          <w:color w:val="000000" w:themeColor="text1"/>
          <w:sz w:val="24"/>
          <w:szCs w:val="24"/>
        </w:rPr>
      </w:pPr>
      <w:bookmarkStart w:id="18" w:name="_Toc435100100"/>
      <w:r w:rsidRPr="00815316">
        <w:rPr>
          <w:rFonts w:ascii="Arial" w:hAnsi="Arial" w:cs="Arial"/>
          <w:b/>
          <w:color w:val="000000" w:themeColor="text1"/>
          <w:sz w:val="24"/>
          <w:szCs w:val="24"/>
        </w:rPr>
        <w:lastRenderedPageBreak/>
        <w:t>5.3 O papel dos catadores</w:t>
      </w:r>
      <w:bookmarkEnd w:id="18"/>
    </w:p>
    <w:p w:rsidR="00E357E5" w:rsidRPr="00815316" w:rsidRDefault="00E357E5" w:rsidP="006A6226">
      <w:pPr>
        <w:pStyle w:val="PargrafodaLista"/>
        <w:tabs>
          <w:tab w:val="left" w:pos="2415"/>
        </w:tabs>
        <w:spacing w:line="240" w:lineRule="auto"/>
        <w:ind w:left="0" w:firstLine="567"/>
        <w:jc w:val="both"/>
        <w:rPr>
          <w:rFonts w:ascii="Arial" w:hAnsi="Arial" w:cs="Arial"/>
          <w:color w:val="000000" w:themeColor="text1"/>
          <w:sz w:val="24"/>
          <w:szCs w:val="24"/>
        </w:rPr>
      </w:pPr>
      <w:r w:rsidRPr="00815316">
        <w:rPr>
          <w:rFonts w:ascii="Arial" w:hAnsi="Arial" w:cs="Arial"/>
          <w:color w:val="000000" w:themeColor="text1"/>
          <w:sz w:val="24"/>
          <w:szCs w:val="24"/>
        </w:rPr>
        <w:t>Em se tratando especificamente do desenvolvimento mercadológico dos resíduos sólidos urbanos, existem dois problemas ambientais e sociais, dos quais depende o futuro das políticas verdes no Brasil: a inclusão dos catadores de materiais recicláveis nas cooperativas ou associações de reciclagem e as tecnologias que são usadas nos processos que visam reciclar e reaproveitar os resíduos. (ALMEIDA; ZANETI, 2014)</w:t>
      </w:r>
    </w:p>
    <w:p w:rsidR="00E357E5" w:rsidRPr="00815316" w:rsidRDefault="00E357E5" w:rsidP="006A6226">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Conforme estudos realizados pelo Instituto de Pesquisa Econômica Aplicada - IPEA (2013) o grupo dos catadores de resíduos, no Brasil, é composto em sua maioria por homens, negros e jovens, com baixo nível de escolaridade. Um ponto que chama a atenção é que 58% deles contribuem com a previdência, 50% possui rede de esgoto em casa e quase um quinto do total, tem computador em suas residências e apenas 4,5% estão abaixo da linha da miséria. Neste cenário observam-se dois problemas que caminham lado a lado, os lixões a céu aberto, uma realidade em quase todos os municípios brasileiros e as multidões de brasileiros que sobrevivem nestes lixões como catadores de resíduos sólidos.</w:t>
      </w:r>
    </w:p>
    <w:p w:rsidR="006A6226" w:rsidRPr="00815316" w:rsidRDefault="006A6226" w:rsidP="006A6226">
      <w:pPr>
        <w:tabs>
          <w:tab w:val="left" w:pos="2415"/>
        </w:tabs>
        <w:spacing w:line="240" w:lineRule="auto"/>
        <w:ind w:firstLine="567"/>
        <w:jc w:val="both"/>
        <w:rPr>
          <w:rFonts w:ascii="Arial" w:hAnsi="Arial" w:cs="Arial"/>
          <w:color w:val="000000" w:themeColor="text1"/>
          <w:sz w:val="24"/>
          <w:szCs w:val="24"/>
        </w:rPr>
      </w:pPr>
    </w:p>
    <w:p w:rsidR="00E357E5" w:rsidRPr="00815316" w:rsidRDefault="00E357E5" w:rsidP="006E12FA">
      <w:pPr>
        <w:pStyle w:val="PargrafodaLista"/>
        <w:tabs>
          <w:tab w:val="left" w:pos="3510"/>
        </w:tabs>
        <w:spacing w:line="240" w:lineRule="auto"/>
        <w:ind w:left="0"/>
        <w:jc w:val="both"/>
        <w:outlineLvl w:val="2"/>
        <w:rPr>
          <w:rFonts w:ascii="Arial" w:hAnsi="Arial" w:cs="Arial"/>
          <w:b/>
          <w:color w:val="000000" w:themeColor="text1"/>
          <w:sz w:val="24"/>
          <w:szCs w:val="24"/>
        </w:rPr>
      </w:pPr>
      <w:bookmarkStart w:id="19" w:name="_Toc435100101"/>
      <w:r w:rsidRPr="00815316">
        <w:rPr>
          <w:rFonts w:ascii="Arial" w:hAnsi="Arial" w:cs="Arial"/>
          <w:b/>
          <w:color w:val="000000" w:themeColor="text1"/>
          <w:sz w:val="24"/>
          <w:szCs w:val="24"/>
        </w:rPr>
        <w:t>5.3.1 Cooperativa de catadores de resíduos de Guarujá</w:t>
      </w:r>
      <w:bookmarkEnd w:id="19"/>
    </w:p>
    <w:p w:rsidR="00E357E5" w:rsidRPr="00815316" w:rsidRDefault="00E357E5" w:rsidP="006A6226">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Conforme Mello (2015) a cooperativa de catadores consiste num grupo de pessoas que trabalham com a mesma finalidade. Atualmente, a função do catador é considerada uma categoria profissional. A cooperativa de catadores embora possua o Cadastro Nacional de Pessoa Jurídica – CNPJ, não possui fins lucrativos.</w:t>
      </w:r>
    </w:p>
    <w:p w:rsidR="006A6226" w:rsidRPr="00815316" w:rsidRDefault="006A6226" w:rsidP="006A6226">
      <w:pPr>
        <w:tabs>
          <w:tab w:val="left" w:pos="2415"/>
        </w:tabs>
        <w:spacing w:line="240" w:lineRule="auto"/>
        <w:ind w:firstLine="567"/>
        <w:jc w:val="both"/>
        <w:rPr>
          <w:rFonts w:ascii="Arial" w:hAnsi="Arial" w:cs="Arial"/>
          <w:color w:val="000000" w:themeColor="text1"/>
          <w:sz w:val="24"/>
          <w:szCs w:val="24"/>
        </w:rPr>
      </w:pPr>
    </w:p>
    <w:p w:rsidR="00E357E5" w:rsidRPr="00815316" w:rsidRDefault="00E357E5" w:rsidP="006E12FA">
      <w:pPr>
        <w:pStyle w:val="PargrafodaLista"/>
        <w:tabs>
          <w:tab w:val="left" w:pos="3510"/>
        </w:tabs>
        <w:spacing w:line="240" w:lineRule="auto"/>
        <w:ind w:left="0"/>
        <w:jc w:val="both"/>
        <w:outlineLvl w:val="2"/>
        <w:rPr>
          <w:rFonts w:ascii="Arial" w:hAnsi="Arial" w:cs="Arial"/>
          <w:b/>
          <w:color w:val="000000" w:themeColor="text1"/>
          <w:sz w:val="24"/>
          <w:szCs w:val="24"/>
        </w:rPr>
      </w:pPr>
      <w:bookmarkStart w:id="20" w:name="_Toc435100102"/>
      <w:r w:rsidRPr="00815316">
        <w:rPr>
          <w:rFonts w:ascii="Arial" w:hAnsi="Arial" w:cs="Arial"/>
          <w:b/>
          <w:color w:val="000000" w:themeColor="text1"/>
          <w:sz w:val="24"/>
          <w:szCs w:val="24"/>
        </w:rPr>
        <w:t>5.3.2 O advento da logística reversa</w:t>
      </w:r>
      <w:bookmarkEnd w:id="20"/>
      <w:r w:rsidRPr="00815316">
        <w:rPr>
          <w:rFonts w:ascii="Arial" w:hAnsi="Arial" w:cs="Arial"/>
          <w:b/>
          <w:color w:val="000000" w:themeColor="text1"/>
          <w:sz w:val="24"/>
          <w:szCs w:val="24"/>
        </w:rPr>
        <w:t xml:space="preserve"> </w:t>
      </w:r>
    </w:p>
    <w:p w:rsidR="00E357E5" w:rsidRPr="00815316" w:rsidRDefault="00E357E5"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A logística reversa consiste num fluxo oposto aos modelos logísticos tradicionais, onde o objetivo da operação é a reutilização de produtos e materiais. É um caminho de retorno do produto, que reúne partes do processo logístico, com as funções de recolher, desconectar e processar produtos e materiais usados garantindo desta forma, uma recuperação sustentável e sua reutilização, com o intuito de gerar renda. Este formato de logística baseia-se no processo de deslocar um produto do seu ponto de consumo para outro destino, com a finalidade de recuperar o seu valor ou descartá-lo de forma apropriada. É um conceito que requer maior atenção por parte dos gestores contemporâneos, devido às atuais exigências do ambiente empresarial. (AGUIAR; FURTADO, 2010)</w:t>
      </w:r>
    </w:p>
    <w:p w:rsidR="007F12F5" w:rsidRPr="00815316" w:rsidRDefault="007F12F5" w:rsidP="007F12F5">
      <w:pPr>
        <w:spacing w:line="240" w:lineRule="auto"/>
        <w:ind w:firstLine="567"/>
        <w:jc w:val="both"/>
        <w:rPr>
          <w:rFonts w:ascii="Arial" w:hAnsi="Arial" w:cs="Arial"/>
          <w:b/>
          <w:color w:val="000000" w:themeColor="text1"/>
          <w:sz w:val="24"/>
          <w:szCs w:val="24"/>
        </w:rPr>
      </w:pPr>
    </w:p>
    <w:p w:rsidR="008A1AEC" w:rsidRPr="00815316" w:rsidRDefault="008A1AEC" w:rsidP="006E12FA">
      <w:pPr>
        <w:pStyle w:val="Ttulo3"/>
        <w:spacing w:before="0" w:line="240" w:lineRule="auto"/>
        <w:jc w:val="both"/>
        <w:rPr>
          <w:rFonts w:ascii="Arial" w:hAnsi="Arial" w:cs="Arial"/>
          <w:b w:val="0"/>
          <w:color w:val="000000" w:themeColor="text1"/>
          <w:sz w:val="24"/>
          <w:szCs w:val="24"/>
        </w:rPr>
      </w:pPr>
      <w:bookmarkStart w:id="21" w:name="_Toc435100103"/>
      <w:r w:rsidRPr="00815316">
        <w:rPr>
          <w:rFonts w:ascii="Arial" w:hAnsi="Arial" w:cs="Arial"/>
          <w:color w:val="000000" w:themeColor="text1"/>
          <w:sz w:val="24"/>
          <w:szCs w:val="24"/>
        </w:rPr>
        <w:t>5.3.3 A importância da conscientização: trabalhando em conjunto com as escolas</w:t>
      </w:r>
      <w:bookmarkEnd w:id="21"/>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De acordo com </w:t>
      </w:r>
      <w:proofErr w:type="spellStart"/>
      <w:r w:rsidRPr="00815316">
        <w:rPr>
          <w:rFonts w:ascii="Arial" w:hAnsi="Arial" w:cs="Arial"/>
          <w:color w:val="000000" w:themeColor="text1"/>
          <w:sz w:val="24"/>
          <w:szCs w:val="24"/>
        </w:rPr>
        <w:t>Cascino</w:t>
      </w:r>
      <w:proofErr w:type="spellEnd"/>
      <w:r w:rsidRPr="00815316">
        <w:rPr>
          <w:rFonts w:ascii="Arial" w:hAnsi="Arial" w:cs="Arial"/>
          <w:color w:val="000000" w:themeColor="text1"/>
          <w:sz w:val="24"/>
          <w:szCs w:val="24"/>
        </w:rPr>
        <w:t xml:space="preserve"> (2007) </w:t>
      </w:r>
      <w:r w:rsidRPr="00815316">
        <w:rPr>
          <w:rFonts w:ascii="Arial" w:hAnsi="Arial" w:cs="Arial"/>
          <w:i/>
          <w:color w:val="000000" w:themeColor="text1"/>
          <w:sz w:val="24"/>
          <w:szCs w:val="24"/>
        </w:rPr>
        <w:t>apud</w:t>
      </w:r>
      <w:r w:rsidRPr="00815316">
        <w:rPr>
          <w:rFonts w:ascii="Arial" w:hAnsi="Arial" w:cs="Arial"/>
          <w:color w:val="000000" w:themeColor="text1"/>
          <w:sz w:val="24"/>
          <w:szCs w:val="24"/>
        </w:rPr>
        <w:t xml:space="preserve"> Almeida (2011), através dos impactos dos fenômenos naturais na vida das pessoas e nas comunidades, observam-se atualmente, principalmente através dos canais de comunicação, os resultados de uma relação de desgaste entre o ser humano e meio ambiente. A atual sociedade é </w:t>
      </w:r>
      <w:proofErr w:type="gramStart"/>
      <w:r w:rsidRPr="00815316">
        <w:rPr>
          <w:rFonts w:ascii="Arial" w:hAnsi="Arial" w:cs="Arial"/>
          <w:color w:val="000000" w:themeColor="text1"/>
          <w:sz w:val="24"/>
          <w:szCs w:val="24"/>
        </w:rPr>
        <w:t>reflexo</w:t>
      </w:r>
      <w:proofErr w:type="gramEnd"/>
      <w:r w:rsidRPr="00815316">
        <w:rPr>
          <w:rFonts w:ascii="Arial" w:hAnsi="Arial" w:cs="Arial"/>
          <w:color w:val="000000" w:themeColor="text1"/>
          <w:sz w:val="24"/>
          <w:szCs w:val="24"/>
        </w:rPr>
        <w:t xml:space="preserve"> do modelo de vida capitalista, postura adotada a partir do século XVIII com a revolução industrial e posteriormente, no século XX, com a Segunda Guerra Mundial. A mudança dos valores que passaram a dar prioridade a fatores como o acúmulo de bens materiais, o individualismo, a mudança na organização das cidades, dos meios de transporte e de comunicação, da agricultura e a reorganização da vida cultural </w:t>
      </w:r>
      <w:r w:rsidRPr="00815316">
        <w:rPr>
          <w:rFonts w:ascii="Arial" w:hAnsi="Arial" w:cs="Arial"/>
          <w:color w:val="000000" w:themeColor="text1"/>
          <w:sz w:val="24"/>
          <w:szCs w:val="24"/>
        </w:rPr>
        <w:lastRenderedPageBreak/>
        <w:t>em resultado ao avanço tecnológico do pós-guerra, acompanha a sociedade até os dias atuais.</w:t>
      </w:r>
    </w:p>
    <w:p w:rsidR="007F12F5" w:rsidRPr="00815316" w:rsidRDefault="007F12F5" w:rsidP="007F12F5">
      <w:pPr>
        <w:spacing w:line="240" w:lineRule="auto"/>
        <w:ind w:firstLine="567"/>
        <w:jc w:val="both"/>
        <w:rPr>
          <w:rFonts w:ascii="Arial" w:hAnsi="Arial" w:cs="Arial"/>
          <w:color w:val="000000" w:themeColor="text1"/>
          <w:sz w:val="24"/>
          <w:szCs w:val="24"/>
        </w:rPr>
      </w:pPr>
    </w:p>
    <w:p w:rsidR="008A1AEC" w:rsidRPr="00815316" w:rsidRDefault="008A1AEC" w:rsidP="00D42263">
      <w:pPr>
        <w:pStyle w:val="Ttulo1"/>
        <w:spacing w:before="0" w:line="240" w:lineRule="auto"/>
        <w:jc w:val="both"/>
        <w:rPr>
          <w:rFonts w:ascii="Arial" w:hAnsi="Arial" w:cs="Arial"/>
          <w:b/>
          <w:color w:val="000000" w:themeColor="text1"/>
          <w:sz w:val="24"/>
          <w:szCs w:val="24"/>
        </w:rPr>
      </w:pPr>
      <w:bookmarkStart w:id="22" w:name="_Toc435100104"/>
      <w:r w:rsidRPr="00815316">
        <w:rPr>
          <w:rFonts w:ascii="Arial" w:hAnsi="Arial" w:cs="Arial"/>
          <w:b/>
          <w:color w:val="000000" w:themeColor="text1"/>
          <w:sz w:val="24"/>
          <w:szCs w:val="24"/>
        </w:rPr>
        <w:t>6. RESULTADOS E DISCUSSÃO</w:t>
      </w:r>
      <w:bookmarkEnd w:id="22"/>
    </w:p>
    <w:p w:rsidR="008A1AEC" w:rsidRPr="00815316" w:rsidRDefault="008A1AEC" w:rsidP="00D42263">
      <w:pPr>
        <w:spacing w:line="240" w:lineRule="auto"/>
        <w:jc w:val="both"/>
        <w:rPr>
          <w:rFonts w:ascii="Arial" w:hAnsi="Arial" w:cs="Arial"/>
          <w:b/>
          <w:color w:val="000000" w:themeColor="text1"/>
          <w:sz w:val="24"/>
          <w:szCs w:val="24"/>
        </w:rPr>
      </w:pPr>
    </w:p>
    <w:p w:rsidR="008A1AEC" w:rsidRPr="00815316" w:rsidRDefault="008A1AEC" w:rsidP="006E12FA">
      <w:pPr>
        <w:pStyle w:val="Ttulo2"/>
        <w:spacing w:before="0" w:line="240" w:lineRule="auto"/>
        <w:jc w:val="both"/>
        <w:rPr>
          <w:rFonts w:ascii="Arial" w:hAnsi="Arial" w:cs="Arial"/>
          <w:color w:val="000000" w:themeColor="text1"/>
          <w:sz w:val="24"/>
          <w:szCs w:val="24"/>
        </w:rPr>
      </w:pPr>
      <w:bookmarkStart w:id="23" w:name="_Toc435100105"/>
      <w:r w:rsidRPr="00815316">
        <w:rPr>
          <w:rFonts w:ascii="Arial" w:hAnsi="Arial" w:cs="Arial"/>
          <w:color w:val="000000" w:themeColor="text1"/>
          <w:sz w:val="24"/>
          <w:szCs w:val="24"/>
        </w:rPr>
        <w:t xml:space="preserve">6.1 </w:t>
      </w:r>
      <w:r w:rsidRPr="00815316">
        <w:rPr>
          <w:rFonts w:ascii="Arial" w:hAnsi="Arial" w:cs="Arial"/>
          <w:i/>
          <w:color w:val="000000" w:themeColor="text1"/>
          <w:sz w:val="24"/>
          <w:szCs w:val="24"/>
        </w:rPr>
        <w:t>Status</w:t>
      </w:r>
      <w:r w:rsidRPr="00815316">
        <w:rPr>
          <w:rFonts w:ascii="Arial" w:hAnsi="Arial" w:cs="Arial"/>
          <w:color w:val="000000" w:themeColor="text1"/>
          <w:sz w:val="24"/>
          <w:szCs w:val="24"/>
        </w:rPr>
        <w:t xml:space="preserve"> da Política Nacional de Resíduos Sólidos – PNRS na cidade de Guarujá</w:t>
      </w:r>
      <w:bookmarkEnd w:id="23"/>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Os principais elementos recomendados no documento intitulado como PNRS são: a extinção dos lixões até o mês de agosto de 2014; a elaboração do Plano Municipal de Gestão de Resíduos Sólidos; a inclusão social dos catadores de lixo; a </w:t>
      </w:r>
      <w:proofErr w:type="gramStart"/>
      <w:r w:rsidRPr="00815316">
        <w:rPr>
          <w:rFonts w:ascii="Arial" w:hAnsi="Arial" w:cs="Arial"/>
          <w:color w:val="000000" w:themeColor="text1"/>
          <w:sz w:val="24"/>
          <w:szCs w:val="24"/>
        </w:rPr>
        <w:t>implementação</w:t>
      </w:r>
      <w:proofErr w:type="gramEnd"/>
      <w:r w:rsidRPr="00815316">
        <w:rPr>
          <w:rFonts w:ascii="Arial" w:hAnsi="Arial" w:cs="Arial"/>
          <w:color w:val="000000" w:themeColor="text1"/>
          <w:sz w:val="24"/>
          <w:szCs w:val="24"/>
        </w:rPr>
        <w:t xml:space="preserve"> da logística reversa e a responsabilidade compartilhada. </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Os prefeitos de inúmeros municípios do Brasil compareceram em Brasília e apresentaram manifestação sobre a impossibilidade do atendimento a essas exigências até o mês de agosto de 2014. Após tramitar nos órgãos e de acordo com a decisão da presidente Dilma Rousseff, a PNRS teve sua vigência prorrogada para prazos escalonados conforme as características do município, fazendo com que as datas-limite variem entre 2018 e 2021. </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Em relação ao Plano Municipal de Gestão de Resíduos Sólidos da cidade de Guarujá, Cabral (2015) afirma que o município conta com o plano desde o ano de 2012. Em 2014 iniciou-se um processo de revisão do plano, um trabalho interno para aperfeiçoar alguns dispositivos. A previsão é de que no segundo semestre de 2015, seriam iniciados os trabalhos externos, com consultas públicas, como o Conselho Municipal de Defesa do Meio Ambiente - CONDEMA e à sociedade civil organizada, visando ao aperfeiçoamento das atividades, considerando o que está em vigor. </w:t>
      </w:r>
    </w:p>
    <w:p w:rsidR="008A75EF" w:rsidRPr="00815316" w:rsidRDefault="008A75EF" w:rsidP="00D42263">
      <w:pPr>
        <w:pStyle w:val="Ttulo3"/>
        <w:spacing w:before="0" w:line="240" w:lineRule="auto"/>
        <w:jc w:val="both"/>
        <w:rPr>
          <w:rFonts w:ascii="Arial" w:hAnsi="Arial" w:cs="Arial"/>
          <w:color w:val="000000" w:themeColor="text1"/>
        </w:rPr>
      </w:pPr>
    </w:p>
    <w:p w:rsidR="008A1AEC" w:rsidRPr="00815316" w:rsidRDefault="008A1AEC" w:rsidP="006E12FA">
      <w:pPr>
        <w:pStyle w:val="Ttulo3"/>
        <w:spacing w:before="0" w:line="240" w:lineRule="auto"/>
        <w:jc w:val="both"/>
        <w:rPr>
          <w:rFonts w:ascii="Arial" w:hAnsi="Arial" w:cs="Arial"/>
          <w:b w:val="0"/>
          <w:color w:val="000000" w:themeColor="text1"/>
          <w:sz w:val="24"/>
          <w:szCs w:val="24"/>
        </w:rPr>
      </w:pPr>
      <w:proofErr w:type="gramStart"/>
      <w:r w:rsidRPr="00815316">
        <w:rPr>
          <w:rFonts w:ascii="Arial" w:hAnsi="Arial" w:cs="Arial"/>
          <w:color w:val="000000" w:themeColor="text1"/>
          <w:sz w:val="24"/>
          <w:szCs w:val="24"/>
        </w:rPr>
        <w:t>6.2 Produção</w:t>
      </w:r>
      <w:proofErr w:type="gramEnd"/>
      <w:r w:rsidRPr="00815316">
        <w:rPr>
          <w:rFonts w:ascii="Arial" w:hAnsi="Arial" w:cs="Arial"/>
          <w:color w:val="000000" w:themeColor="text1"/>
          <w:sz w:val="24"/>
          <w:szCs w:val="24"/>
        </w:rPr>
        <w:t>, coleta, transporte e destinação final de resíduos: dados quantitativos</w:t>
      </w:r>
    </w:p>
    <w:p w:rsidR="00E357E5" w:rsidRPr="00815316" w:rsidRDefault="008A1AEC" w:rsidP="00326A9F">
      <w:pPr>
        <w:tabs>
          <w:tab w:val="left" w:pos="2415"/>
        </w:tabs>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Conforme Cabral (2015), a coleta de resíduos sólidos domiciliares, comerciais, </w:t>
      </w:r>
      <w:r w:rsidRPr="00815316">
        <w:rPr>
          <w:rFonts w:ascii="Arial" w:eastAsia="Times New Roman" w:hAnsi="Arial" w:cs="Arial"/>
          <w:bCs/>
          <w:color w:val="000000" w:themeColor="text1"/>
          <w:sz w:val="24"/>
          <w:szCs w:val="24"/>
          <w:lang w:eastAsia="pt-BR"/>
        </w:rPr>
        <w:t>feiras livres e provenientes da limpeza de praia</w:t>
      </w:r>
      <w:r w:rsidRPr="00815316">
        <w:rPr>
          <w:rFonts w:ascii="Arial" w:hAnsi="Arial" w:cs="Arial"/>
          <w:color w:val="000000" w:themeColor="text1"/>
          <w:sz w:val="24"/>
          <w:szCs w:val="24"/>
        </w:rPr>
        <w:t xml:space="preserve"> também chamada de coleta porta a porta, compõe um dos serviços contidos no processo que compreende a coleta e destinação final de resíduos urbanos. No município de Guarujá, este serviço é realizado pela </w:t>
      </w:r>
      <w:proofErr w:type="spellStart"/>
      <w:r w:rsidRPr="00815316">
        <w:rPr>
          <w:rFonts w:ascii="Arial" w:hAnsi="Arial" w:cs="Arial"/>
          <w:color w:val="000000" w:themeColor="text1"/>
          <w:sz w:val="24"/>
          <w:szCs w:val="24"/>
        </w:rPr>
        <w:t>Terracom</w:t>
      </w:r>
      <w:proofErr w:type="spellEnd"/>
      <w:r w:rsidRPr="00815316">
        <w:rPr>
          <w:rFonts w:ascii="Arial" w:hAnsi="Arial" w:cs="Arial"/>
          <w:color w:val="000000" w:themeColor="text1"/>
          <w:sz w:val="24"/>
          <w:szCs w:val="24"/>
        </w:rPr>
        <w:t xml:space="preserve"> Construções Ltda., desde o mês de fevereiro de 2010.  </w:t>
      </w:r>
    </w:p>
    <w:p w:rsidR="007F12F5" w:rsidRPr="00815316" w:rsidRDefault="007F12F5" w:rsidP="00326A9F">
      <w:pPr>
        <w:tabs>
          <w:tab w:val="left" w:pos="2415"/>
        </w:tabs>
        <w:spacing w:line="240" w:lineRule="auto"/>
        <w:ind w:firstLine="567"/>
        <w:jc w:val="both"/>
        <w:rPr>
          <w:rFonts w:ascii="Arial" w:hAnsi="Arial" w:cs="Arial"/>
          <w:color w:val="000000" w:themeColor="text1"/>
          <w:sz w:val="24"/>
          <w:szCs w:val="24"/>
        </w:rPr>
      </w:pPr>
    </w:p>
    <w:p w:rsidR="008A1AEC" w:rsidRPr="00815316" w:rsidRDefault="008A1AEC" w:rsidP="00326A9F">
      <w:pPr>
        <w:pStyle w:val="Ttulo1"/>
        <w:spacing w:before="0" w:line="240" w:lineRule="auto"/>
        <w:jc w:val="both"/>
        <w:rPr>
          <w:rFonts w:ascii="Arial" w:hAnsi="Arial" w:cs="Arial"/>
          <w:b/>
          <w:color w:val="000000" w:themeColor="text1"/>
          <w:sz w:val="24"/>
          <w:szCs w:val="24"/>
        </w:rPr>
      </w:pPr>
      <w:bookmarkStart w:id="24" w:name="_Toc435100107"/>
      <w:r w:rsidRPr="00815316">
        <w:rPr>
          <w:rFonts w:ascii="Arial" w:hAnsi="Arial" w:cs="Arial"/>
          <w:b/>
          <w:color w:val="000000" w:themeColor="text1"/>
          <w:sz w:val="24"/>
          <w:szCs w:val="24"/>
        </w:rPr>
        <w:t>7. CONCLUSÕES</w:t>
      </w:r>
      <w:bookmarkEnd w:id="24"/>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Conforme a metodologia e os critérios utilizados para a realização deste trabalho, foi possível atender aos objetivos estabelecidos. De acordo com Cabral (2015) a coleta domiciliar na cidade de Guarujá abrange serviços como: a coleta e transporte de resíduos domésticos e comerciais, de varrição, feiras livres e os resultantes de limpeza de praia entre outros.</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A cidade de Guarujá possui o Plano Municipal de Gestão de Resíduos Sólidos desde o ano de 2012, sendo que em 2014, foi iniciado um processo de revisão do plano, visando o aperfeiçoamento de alguns dispositivos. Quanto à logística reversa das embalagens, o termo de adequação foi assinado no final de 2014 e encontra-se em fase de estruturação. A logística reversa dos óleos lubrificantes encontra-se em fase de notificação junto aos geradores deste tipo de resíduo, para que encaminhem os óleos à reciclagem ou tratamento viável. </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lastRenderedPageBreak/>
        <w:t xml:space="preserve">O serviço de coleta domiciliar é realizado pela empresa </w:t>
      </w:r>
      <w:proofErr w:type="spellStart"/>
      <w:r w:rsidRPr="00815316">
        <w:rPr>
          <w:rFonts w:ascii="Arial" w:hAnsi="Arial" w:cs="Arial"/>
          <w:color w:val="000000" w:themeColor="text1"/>
          <w:sz w:val="24"/>
          <w:szCs w:val="24"/>
        </w:rPr>
        <w:t>Terracom</w:t>
      </w:r>
      <w:proofErr w:type="spellEnd"/>
      <w:r w:rsidRPr="00815316">
        <w:rPr>
          <w:rFonts w:ascii="Arial" w:hAnsi="Arial" w:cs="Arial"/>
          <w:color w:val="000000" w:themeColor="text1"/>
          <w:sz w:val="24"/>
          <w:szCs w:val="24"/>
        </w:rPr>
        <w:t xml:space="preserve"> Construções Ltda., que transporta os resíduos até o aterro sanitário. Além dessa operação, a empresa transporta resíduos sólidos inertes, realiza coleta seletiva parcial e serviços de implantação, limpeza, manutenção e reposição de contêineres e papeleiras de PEAD.</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Segundo Cabral (2015) o município conta com o serviço de coleta seletiva voluntária – PEV, sendo que há equipamentos em escolas municipais, creches, centros comunitários, fórum, unidades da polícia ambiental e terminais de ônibus. Há um roteiro provisório para a coleta seletiva, o qual será ampliado conforme a implantação da PNRS.</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Em função da pressão do CNM, o governo federal decidiu prorrogar o prazo da implantação da PNRS de forma escalonada, entre os anos de 2018 a 2021. Essa ação frustrou a expectativa da cidade de Guarujá em relação ao tratamento dos resíduos sólidos urbanos e também de todo o país, pois os planos municipais também sofrerão atrasos. </w:t>
      </w:r>
    </w:p>
    <w:p w:rsidR="008A1AEC" w:rsidRPr="00815316" w:rsidRDefault="008A1AEC" w:rsidP="007F12F5">
      <w:pPr>
        <w:spacing w:line="240" w:lineRule="auto"/>
        <w:ind w:firstLine="567"/>
        <w:jc w:val="both"/>
        <w:rPr>
          <w:rFonts w:ascii="Arial" w:hAnsi="Arial" w:cs="Arial"/>
          <w:color w:val="000000" w:themeColor="text1"/>
          <w:sz w:val="24"/>
          <w:szCs w:val="24"/>
        </w:rPr>
      </w:pPr>
      <w:r w:rsidRPr="00815316">
        <w:rPr>
          <w:rFonts w:ascii="Arial" w:hAnsi="Arial" w:cs="Arial"/>
          <w:color w:val="000000" w:themeColor="text1"/>
          <w:sz w:val="24"/>
          <w:szCs w:val="24"/>
        </w:rPr>
        <w:t xml:space="preserve">Independente da ação e acompanhamento pelo governo federal recomenda-se que o município conclua a instalação do Plano Municipal de Gestão de Resíduos Sólidos, iniciando o processo pelos condomínios – conforme dispõe a PNRS – para em seguida, em curto prazo, operar em toda a cidade de Guarujá. </w:t>
      </w:r>
    </w:p>
    <w:p w:rsidR="006A4F0C" w:rsidRPr="00815316" w:rsidRDefault="006A4F0C" w:rsidP="007F12F5">
      <w:pPr>
        <w:spacing w:line="240" w:lineRule="auto"/>
        <w:ind w:firstLine="567"/>
        <w:jc w:val="both"/>
        <w:rPr>
          <w:rFonts w:ascii="Arial" w:hAnsi="Arial" w:cs="Arial"/>
          <w:color w:val="000000" w:themeColor="text1"/>
          <w:sz w:val="24"/>
          <w:szCs w:val="24"/>
        </w:rPr>
      </w:pPr>
    </w:p>
    <w:p w:rsidR="006A4F0C" w:rsidRPr="00815316" w:rsidRDefault="00815316" w:rsidP="00815316">
      <w:pPr>
        <w:pStyle w:val="Ttulo1"/>
        <w:spacing w:before="0" w:line="240" w:lineRule="auto"/>
        <w:jc w:val="left"/>
        <w:rPr>
          <w:rFonts w:ascii="Arial" w:hAnsi="Arial" w:cs="Arial"/>
          <w:b/>
          <w:color w:val="000000" w:themeColor="text1"/>
          <w:sz w:val="28"/>
          <w:szCs w:val="28"/>
        </w:rPr>
      </w:pPr>
      <w:bookmarkStart w:id="25" w:name="_Toc435100108"/>
      <w:r w:rsidRPr="00815316">
        <w:rPr>
          <w:rFonts w:ascii="Arial" w:hAnsi="Arial" w:cs="Arial"/>
          <w:b/>
          <w:color w:val="000000" w:themeColor="text1"/>
          <w:sz w:val="28"/>
          <w:szCs w:val="28"/>
        </w:rPr>
        <w:t>8. REFERÊNCIAS</w:t>
      </w:r>
      <w:bookmarkEnd w:id="25"/>
    </w:p>
    <w:p w:rsidR="006A4F0C" w:rsidRPr="00815316" w:rsidRDefault="006A4F0C" w:rsidP="007F12F5">
      <w:pPr>
        <w:spacing w:line="240" w:lineRule="auto"/>
        <w:ind w:firstLine="567"/>
        <w:jc w:val="both"/>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ABRELPE – Associação Brasileira de Empresas de Limpeza Pública e Resíduos Especiais. </w:t>
      </w:r>
      <w:r w:rsidRPr="00815316">
        <w:rPr>
          <w:rFonts w:ascii="Arial" w:hAnsi="Arial" w:cs="Arial"/>
          <w:b/>
          <w:color w:val="000000" w:themeColor="text1"/>
          <w:sz w:val="24"/>
          <w:szCs w:val="24"/>
        </w:rPr>
        <w:t>Lançamento Panorama 2012</w:t>
      </w:r>
      <w:r w:rsidRPr="00815316">
        <w:rPr>
          <w:rFonts w:ascii="Arial" w:hAnsi="Arial" w:cs="Arial"/>
          <w:color w:val="000000" w:themeColor="text1"/>
          <w:sz w:val="24"/>
          <w:szCs w:val="24"/>
        </w:rPr>
        <w:t>. São Paulo, 2013. Disponível em:&lt;</w:t>
      </w:r>
      <w:hyperlink r:id="rId11" w:history="1">
        <w:r w:rsidRPr="00815316">
          <w:rPr>
            <w:rStyle w:val="Hyperlink"/>
            <w:rFonts w:ascii="Arial" w:hAnsi="Arial" w:cs="Arial"/>
            <w:color w:val="000000" w:themeColor="text1"/>
            <w:sz w:val="24"/>
            <w:szCs w:val="24"/>
            <w:u w:val="none"/>
          </w:rPr>
          <w:t>http://www.abrelpe.org.br/noticias_detalhe.cfm?NoticiasID=1420</w:t>
        </w:r>
      </w:hyperlink>
      <w:r w:rsidRPr="00815316">
        <w:rPr>
          <w:rFonts w:ascii="Arial" w:hAnsi="Arial" w:cs="Arial"/>
          <w:color w:val="000000" w:themeColor="text1"/>
          <w:sz w:val="24"/>
          <w:szCs w:val="24"/>
        </w:rPr>
        <w:t>&gt;Acesso: 23 abr. 2015, 16h00min.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ABRELPE – Associação Brasileira de Empresas de Limpeza Pública e Resíduos Especiais. </w:t>
      </w:r>
      <w:r w:rsidRPr="00815316">
        <w:rPr>
          <w:rFonts w:ascii="Arial" w:hAnsi="Arial" w:cs="Arial"/>
          <w:b/>
          <w:color w:val="000000" w:themeColor="text1"/>
          <w:sz w:val="24"/>
          <w:szCs w:val="24"/>
        </w:rPr>
        <w:t xml:space="preserve">Panorama dos resíduos sólidos no Brasil 2013. </w:t>
      </w:r>
      <w:r w:rsidRPr="00815316">
        <w:rPr>
          <w:rFonts w:ascii="Arial" w:hAnsi="Arial" w:cs="Arial"/>
          <w:color w:val="000000" w:themeColor="text1"/>
          <w:sz w:val="24"/>
          <w:szCs w:val="24"/>
        </w:rPr>
        <w:t>São Paulo, 2014. Disponível em: &lt;</w:t>
      </w:r>
      <w:hyperlink r:id="rId12" w:history="1">
        <w:r w:rsidRPr="00815316">
          <w:rPr>
            <w:rStyle w:val="Hyperlink"/>
            <w:rFonts w:ascii="Arial" w:hAnsi="Arial" w:cs="Arial"/>
            <w:color w:val="000000" w:themeColor="text1"/>
            <w:sz w:val="24"/>
            <w:szCs w:val="24"/>
            <w:u w:val="none"/>
          </w:rPr>
          <w:t>http://www.abrelpe.org.br/Panorama/panorama2013.pdf</w:t>
        </w:r>
      </w:hyperlink>
      <w:r w:rsidRPr="00815316">
        <w:rPr>
          <w:rFonts w:ascii="Arial" w:hAnsi="Arial" w:cs="Arial"/>
          <w:color w:val="000000" w:themeColor="text1"/>
          <w:sz w:val="24"/>
          <w:szCs w:val="24"/>
        </w:rPr>
        <w:t>&gt; Acesso: 24 abr. 2015, 15h00min.</w:t>
      </w: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AGUIAR, Antônia Maria dos Santos; FURTADO, Cora </w:t>
      </w:r>
      <w:proofErr w:type="spellStart"/>
      <w:r w:rsidRPr="00815316">
        <w:rPr>
          <w:rFonts w:ascii="Arial" w:hAnsi="Arial" w:cs="Arial"/>
          <w:color w:val="000000" w:themeColor="text1"/>
          <w:sz w:val="24"/>
          <w:szCs w:val="24"/>
        </w:rPr>
        <w:t>Franklina</w:t>
      </w:r>
      <w:proofErr w:type="spellEnd"/>
      <w:r w:rsidRPr="00815316">
        <w:rPr>
          <w:rFonts w:ascii="Arial" w:hAnsi="Arial" w:cs="Arial"/>
          <w:color w:val="000000" w:themeColor="text1"/>
          <w:sz w:val="24"/>
          <w:szCs w:val="24"/>
        </w:rPr>
        <w:t xml:space="preserve"> do Carmo. </w:t>
      </w:r>
      <w:r w:rsidRPr="00815316">
        <w:rPr>
          <w:rFonts w:ascii="Arial" w:hAnsi="Arial" w:cs="Arial"/>
          <w:b/>
          <w:bCs/>
          <w:color w:val="000000" w:themeColor="text1"/>
          <w:sz w:val="24"/>
          <w:szCs w:val="24"/>
        </w:rPr>
        <w:t>A aplicação da logística reversa nas revendas de pneus em Fortaleza.</w:t>
      </w:r>
      <w:r w:rsidRPr="00815316">
        <w:rPr>
          <w:rFonts w:ascii="Arial" w:hAnsi="Arial" w:cs="Arial"/>
          <w:color w:val="000000" w:themeColor="text1"/>
          <w:sz w:val="24"/>
          <w:szCs w:val="24"/>
        </w:rPr>
        <w:t xml:space="preserve"> XIII SEMEAD, São Paulo, setembro, 2010.</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ALMEIDA, Adriana </w:t>
      </w:r>
      <w:proofErr w:type="spellStart"/>
      <w:proofErr w:type="gramStart"/>
      <w:r w:rsidRPr="00815316">
        <w:rPr>
          <w:rFonts w:ascii="Arial" w:hAnsi="Arial" w:cs="Arial"/>
          <w:color w:val="000000" w:themeColor="text1"/>
          <w:sz w:val="24"/>
          <w:szCs w:val="24"/>
        </w:rPr>
        <w:t>Seabra</w:t>
      </w:r>
      <w:proofErr w:type="spellEnd"/>
      <w:proofErr w:type="gramEnd"/>
      <w:r w:rsidRPr="00815316">
        <w:rPr>
          <w:rFonts w:ascii="Arial" w:hAnsi="Arial" w:cs="Arial"/>
          <w:color w:val="000000" w:themeColor="text1"/>
          <w:sz w:val="24"/>
          <w:szCs w:val="24"/>
        </w:rPr>
        <w:t xml:space="preserve"> Vasconcelos</w:t>
      </w:r>
      <w:r w:rsidRPr="00815316">
        <w:rPr>
          <w:rFonts w:ascii="Arial" w:hAnsi="Arial" w:cs="Arial"/>
          <w:b/>
          <w:color w:val="000000" w:themeColor="text1"/>
          <w:sz w:val="24"/>
          <w:szCs w:val="24"/>
        </w:rPr>
        <w:t>. A inclusão da educação ambiental nas escolas públicas do estado de Goiás:</w:t>
      </w:r>
      <w:r w:rsidRPr="00815316">
        <w:rPr>
          <w:rFonts w:ascii="Arial" w:hAnsi="Arial" w:cs="Arial"/>
          <w:color w:val="000000" w:themeColor="text1"/>
          <w:sz w:val="24"/>
          <w:szCs w:val="24"/>
        </w:rPr>
        <w:t xml:space="preserve"> o caso dos </w:t>
      </w:r>
      <w:proofErr w:type="spellStart"/>
      <w:r w:rsidRPr="00815316">
        <w:rPr>
          <w:rFonts w:ascii="Arial" w:hAnsi="Arial" w:cs="Arial"/>
          <w:color w:val="000000" w:themeColor="text1"/>
          <w:sz w:val="24"/>
          <w:szCs w:val="24"/>
        </w:rPr>
        <w:t>PRAECs</w:t>
      </w:r>
      <w:proofErr w:type="spellEnd"/>
      <w:r w:rsidRPr="00815316">
        <w:rPr>
          <w:rFonts w:ascii="Arial" w:hAnsi="Arial" w:cs="Arial"/>
          <w:color w:val="000000" w:themeColor="text1"/>
          <w:sz w:val="24"/>
          <w:szCs w:val="24"/>
        </w:rPr>
        <w:t>. Goiânia, 2011. Disponível em: &lt;</w:t>
      </w:r>
      <w:hyperlink r:id="rId13" w:history="1">
        <w:r w:rsidRPr="00815316">
          <w:rPr>
            <w:rStyle w:val="Hyperlink"/>
            <w:rFonts w:ascii="Arial" w:hAnsi="Arial" w:cs="Arial"/>
            <w:color w:val="000000" w:themeColor="text1"/>
            <w:sz w:val="24"/>
            <w:szCs w:val="24"/>
            <w:u w:val="none"/>
          </w:rPr>
          <w:t>https://mestrado.prpg.ufg.br/up/97/o/Disserta%C3%A7%C3%A3o__Adriana_Seabra.pdf?1354551296</w:t>
        </w:r>
      </w:hyperlink>
      <w:r w:rsidRPr="00815316">
        <w:rPr>
          <w:rFonts w:ascii="Arial" w:hAnsi="Arial" w:cs="Arial"/>
          <w:color w:val="000000" w:themeColor="text1"/>
          <w:sz w:val="24"/>
          <w:szCs w:val="24"/>
        </w:rPr>
        <w:t>&gt; Acesso: 15 out. 2015,17h00min.</w:t>
      </w:r>
    </w:p>
    <w:p w:rsidR="006A4F0C" w:rsidRPr="004E3EF4" w:rsidRDefault="006A4F0C" w:rsidP="006A4F0C">
      <w:pPr>
        <w:shd w:val="clear" w:color="auto" w:fill="FFFFFF"/>
        <w:spacing w:line="240" w:lineRule="auto"/>
        <w:jc w:val="left"/>
        <w:rPr>
          <w:rFonts w:ascii="Times New Roman" w:eastAsia="Times New Roman" w:hAnsi="Times New Roman" w:cs="Times New Roman"/>
          <w:color w:val="000000" w:themeColor="text1"/>
          <w:sz w:val="24"/>
          <w:szCs w:val="24"/>
          <w:lang w:eastAsia="pt-BR"/>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ALMEIDA, Valéria Gentil; ZANETI, Izabel Cristina Bruno B. Lixões, até quando?Pessoas residuais e os resíduos das pessoas. </w:t>
      </w:r>
      <w:r w:rsidRPr="00815316">
        <w:rPr>
          <w:rFonts w:ascii="Arial" w:hAnsi="Arial" w:cs="Arial"/>
          <w:b/>
          <w:color w:val="000000" w:themeColor="text1"/>
          <w:sz w:val="24"/>
          <w:szCs w:val="24"/>
        </w:rPr>
        <w:t>Revista Desafios do Desenvolvimento – IPEA (Instituto de Pesquisa Econômica Aplicada)</w:t>
      </w:r>
      <w:r w:rsidRPr="00815316">
        <w:rPr>
          <w:rFonts w:ascii="Arial" w:hAnsi="Arial" w:cs="Arial"/>
          <w:color w:val="000000" w:themeColor="text1"/>
          <w:sz w:val="24"/>
          <w:szCs w:val="24"/>
        </w:rPr>
        <w:t>, Brasília, ano. 11, n. 81, 05 out. 2014. Disponível em:&lt;</w:t>
      </w:r>
      <w:proofErr w:type="gramStart"/>
      <w:r w:rsidRPr="00815316">
        <w:rPr>
          <w:rFonts w:ascii="Arial" w:hAnsi="Arial" w:cs="Arial"/>
          <w:color w:val="000000" w:themeColor="text1"/>
          <w:sz w:val="24"/>
          <w:szCs w:val="24"/>
        </w:rPr>
        <w:t>http://www.ipea.gov.br/desafios/index.</w:t>
      </w:r>
      <w:proofErr w:type="gramEnd"/>
      <w:r w:rsidRPr="00815316">
        <w:rPr>
          <w:rFonts w:ascii="Arial" w:hAnsi="Arial" w:cs="Arial"/>
          <w:color w:val="000000" w:themeColor="text1"/>
          <w:sz w:val="24"/>
          <w:szCs w:val="24"/>
        </w:rPr>
        <w:t>php?</w:t>
      </w:r>
      <w:proofErr w:type="gramStart"/>
      <w:r w:rsidRPr="00815316">
        <w:rPr>
          <w:rFonts w:ascii="Arial" w:hAnsi="Arial" w:cs="Arial"/>
          <w:color w:val="000000" w:themeColor="text1"/>
          <w:sz w:val="24"/>
          <w:szCs w:val="24"/>
        </w:rPr>
        <w:t>option</w:t>
      </w:r>
      <w:proofErr w:type="gramEnd"/>
      <w:r w:rsidRPr="00815316">
        <w:rPr>
          <w:rFonts w:ascii="Arial" w:hAnsi="Arial" w:cs="Arial"/>
          <w:color w:val="000000" w:themeColor="text1"/>
          <w:sz w:val="24"/>
          <w:szCs w:val="24"/>
        </w:rPr>
        <w:t>=com_content&amp;view=article&amp;id=3080&amp;catid=29&amp;Itemid=34&gt; Acesso: 23 jul. 2015, 18h10min.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ANDRADE, M. M.. </w:t>
      </w:r>
      <w:r w:rsidRPr="00815316">
        <w:rPr>
          <w:rFonts w:ascii="Arial" w:hAnsi="Arial" w:cs="Arial"/>
          <w:b/>
          <w:color w:val="000000" w:themeColor="text1"/>
          <w:sz w:val="24"/>
          <w:szCs w:val="24"/>
        </w:rPr>
        <w:t>Como preparar trabalhos para cursos de pós-graduação</w:t>
      </w:r>
      <w:r w:rsidRPr="00815316">
        <w:rPr>
          <w:rFonts w:ascii="Arial" w:hAnsi="Arial" w:cs="Arial"/>
          <w:color w:val="000000" w:themeColor="text1"/>
          <w:sz w:val="24"/>
          <w:szCs w:val="24"/>
        </w:rPr>
        <w:t xml:space="preserve">: noções práticas. </w:t>
      </w:r>
      <w:proofErr w:type="gramStart"/>
      <w:r w:rsidRPr="00815316">
        <w:rPr>
          <w:rFonts w:ascii="Arial" w:hAnsi="Arial" w:cs="Arial"/>
          <w:color w:val="000000" w:themeColor="text1"/>
          <w:sz w:val="24"/>
          <w:szCs w:val="24"/>
        </w:rPr>
        <w:t>5.</w:t>
      </w:r>
      <w:proofErr w:type="gramEnd"/>
      <w:r w:rsidRPr="00815316">
        <w:rPr>
          <w:rFonts w:ascii="Arial" w:hAnsi="Arial" w:cs="Arial"/>
          <w:color w:val="000000" w:themeColor="text1"/>
          <w:sz w:val="24"/>
          <w:szCs w:val="24"/>
        </w:rPr>
        <w:t>ed. São Paulo: Atlas, 2002.</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BRASIL (país) SNSA – Secretaria Nacional de Saneamento Ambiental. Resíduos Sólidos: plano de gestão de resíduos sólidos urbanos: guia do profissional em treinamento: nível </w:t>
      </w:r>
      <w:proofErr w:type="gramStart"/>
      <w:r w:rsidRPr="00815316">
        <w:rPr>
          <w:rFonts w:ascii="Arial" w:hAnsi="Arial" w:cs="Arial"/>
          <w:color w:val="000000" w:themeColor="text1"/>
          <w:sz w:val="24"/>
          <w:szCs w:val="24"/>
        </w:rPr>
        <w:t>2</w:t>
      </w:r>
      <w:proofErr w:type="gramEnd"/>
      <w:r w:rsidRPr="00815316">
        <w:rPr>
          <w:rFonts w:ascii="Arial" w:hAnsi="Arial" w:cs="Arial"/>
          <w:color w:val="000000" w:themeColor="text1"/>
          <w:sz w:val="24"/>
          <w:szCs w:val="24"/>
        </w:rPr>
        <w:t xml:space="preserve">. </w:t>
      </w:r>
      <w:r w:rsidRPr="00815316">
        <w:rPr>
          <w:rFonts w:ascii="Arial" w:hAnsi="Arial" w:cs="Arial"/>
          <w:b/>
          <w:color w:val="000000" w:themeColor="text1"/>
          <w:sz w:val="24"/>
          <w:szCs w:val="24"/>
        </w:rPr>
        <w:t xml:space="preserve">Rede Nacional de Capacitação e Extensão Tecnológica em Saneamento Ambiental – </w:t>
      </w:r>
      <w:proofErr w:type="spellStart"/>
      <w:proofErr w:type="gramStart"/>
      <w:r w:rsidRPr="00815316">
        <w:rPr>
          <w:rFonts w:ascii="Arial" w:hAnsi="Arial" w:cs="Arial"/>
          <w:b/>
          <w:color w:val="000000" w:themeColor="text1"/>
          <w:sz w:val="24"/>
          <w:szCs w:val="24"/>
        </w:rPr>
        <w:t>ReCESA</w:t>
      </w:r>
      <w:proofErr w:type="spellEnd"/>
      <w:proofErr w:type="gramEnd"/>
      <w:r w:rsidRPr="00815316">
        <w:rPr>
          <w:rFonts w:ascii="Arial" w:hAnsi="Arial" w:cs="Arial"/>
          <w:b/>
          <w:color w:val="000000" w:themeColor="text1"/>
          <w:sz w:val="24"/>
          <w:szCs w:val="24"/>
        </w:rPr>
        <w:t xml:space="preserve">. </w:t>
      </w:r>
      <w:r w:rsidRPr="00815316">
        <w:rPr>
          <w:rFonts w:ascii="Arial" w:hAnsi="Arial" w:cs="Arial"/>
          <w:color w:val="000000" w:themeColor="text1"/>
          <w:sz w:val="24"/>
          <w:szCs w:val="24"/>
        </w:rPr>
        <w:t>Belo Horizonte, 2007. Disponível em: &lt;http://www.creamg.org.br/publicacoes/Cartilha/Plano%20de%20gest%C3%A3o%20de%20res%C3%</w:t>
      </w:r>
      <w:proofErr w:type="gramStart"/>
      <w:r w:rsidRPr="00815316">
        <w:rPr>
          <w:rFonts w:ascii="Arial" w:hAnsi="Arial" w:cs="Arial"/>
          <w:color w:val="000000" w:themeColor="text1"/>
          <w:sz w:val="24"/>
          <w:szCs w:val="24"/>
        </w:rPr>
        <w:t>ADduos</w:t>
      </w:r>
      <w:proofErr w:type="gramEnd"/>
      <w:r w:rsidRPr="00815316">
        <w:rPr>
          <w:rFonts w:ascii="Arial" w:hAnsi="Arial" w:cs="Arial"/>
          <w:color w:val="000000" w:themeColor="text1"/>
          <w:sz w:val="24"/>
          <w:szCs w:val="24"/>
        </w:rPr>
        <w:t>%20s%C3%B3lidos%20urbanos.pdf&gt;</w:t>
      </w: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Acesso em: 26 mai. 2015, 20h00min.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BRASIL (país) SINIR – Sistema Nacional de Informações sobre a Gestão dos Resíduos Sólidos. </w:t>
      </w:r>
      <w:r w:rsidRPr="00815316">
        <w:rPr>
          <w:rFonts w:ascii="Arial" w:hAnsi="Arial" w:cs="Arial"/>
          <w:b/>
          <w:color w:val="000000" w:themeColor="text1"/>
          <w:sz w:val="24"/>
          <w:szCs w:val="24"/>
        </w:rPr>
        <w:t xml:space="preserve">Resíduos Sólidos Urbanos. </w:t>
      </w:r>
      <w:r w:rsidRPr="00815316">
        <w:rPr>
          <w:rFonts w:ascii="Arial" w:hAnsi="Arial" w:cs="Arial"/>
          <w:color w:val="000000" w:themeColor="text1"/>
          <w:sz w:val="24"/>
          <w:szCs w:val="24"/>
        </w:rPr>
        <w:t>Brasil, 2015. Disponível em: &lt;</w:t>
      </w:r>
      <w:hyperlink r:id="rId14" w:history="1">
        <w:r w:rsidRPr="00815316">
          <w:rPr>
            <w:rStyle w:val="Hyperlink"/>
            <w:rFonts w:ascii="Arial" w:hAnsi="Arial" w:cs="Arial"/>
            <w:color w:val="000000" w:themeColor="text1"/>
            <w:sz w:val="24"/>
            <w:szCs w:val="24"/>
            <w:u w:val="none"/>
          </w:rPr>
          <w:t>http://sinir.gov.br/web/guest/residuos-solidos-urbanos</w:t>
        </w:r>
      </w:hyperlink>
      <w:r w:rsidRPr="00815316">
        <w:rPr>
          <w:rFonts w:ascii="Arial" w:hAnsi="Arial" w:cs="Arial"/>
          <w:color w:val="000000" w:themeColor="text1"/>
          <w:sz w:val="24"/>
          <w:szCs w:val="24"/>
        </w:rPr>
        <w:t xml:space="preserve">&gt; Acesso: 19 ago. 2015, </w:t>
      </w:r>
      <w:proofErr w:type="gramStart"/>
      <w:r w:rsidRPr="00815316">
        <w:rPr>
          <w:rFonts w:ascii="Arial" w:hAnsi="Arial" w:cs="Arial"/>
          <w:color w:val="000000" w:themeColor="text1"/>
          <w:sz w:val="24"/>
          <w:szCs w:val="24"/>
        </w:rPr>
        <w:t>13h20min</w:t>
      </w:r>
      <w:proofErr w:type="gramEnd"/>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CABRAL, Adilson. </w:t>
      </w:r>
      <w:r w:rsidRPr="00815316">
        <w:rPr>
          <w:rFonts w:ascii="Arial" w:hAnsi="Arial" w:cs="Arial"/>
          <w:b/>
          <w:color w:val="000000" w:themeColor="text1"/>
          <w:sz w:val="24"/>
          <w:szCs w:val="24"/>
        </w:rPr>
        <w:t>Entrevista concedida.</w:t>
      </w:r>
      <w:r w:rsidRPr="00815316">
        <w:rPr>
          <w:rFonts w:ascii="Arial" w:hAnsi="Arial" w:cs="Arial"/>
          <w:color w:val="000000" w:themeColor="text1"/>
          <w:sz w:val="24"/>
          <w:szCs w:val="24"/>
        </w:rPr>
        <w:t xml:space="preserve"> Secretaria de Meio Ambiente, Prefeitura de Guarujá, 09 jun. 2015.</w:t>
      </w:r>
    </w:p>
    <w:p w:rsidR="006A4F0C" w:rsidRPr="00815316" w:rsidRDefault="006A4F0C" w:rsidP="006A4F0C">
      <w:pPr>
        <w:spacing w:line="240" w:lineRule="auto"/>
        <w:jc w:val="left"/>
        <w:rPr>
          <w:color w:val="000000" w:themeColor="text1"/>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CALIJURI, Maria do Carmo; CUNHA, Davi Gasparini Fernandes. </w:t>
      </w:r>
      <w:r w:rsidRPr="00815316">
        <w:rPr>
          <w:rFonts w:ascii="Arial" w:hAnsi="Arial" w:cs="Arial"/>
          <w:b/>
          <w:color w:val="000000" w:themeColor="text1"/>
          <w:sz w:val="24"/>
          <w:szCs w:val="24"/>
        </w:rPr>
        <w:t>Engenharia ambiental.</w:t>
      </w:r>
      <w:r w:rsidRPr="00815316">
        <w:rPr>
          <w:rFonts w:ascii="Arial" w:hAnsi="Arial" w:cs="Arial"/>
          <w:color w:val="000000" w:themeColor="text1"/>
          <w:sz w:val="24"/>
          <w:szCs w:val="24"/>
        </w:rPr>
        <w:t xml:space="preserve"> Rio de Janeiro: </w:t>
      </w:r>
      <w:proofErr w:type="spellStart"/>
      <w:r w:rsidRPr="00815316">
        <w:rPr>
          <w:rFonts w:ascii="Arial" w:hAnsi="Arial" w:cs="Arial"/>
          <w:color w:val="000000" w:themeColor="text1"/>
          <w:sz w:val="24"/>
          <w:szCs w:val="24"/>
        </w:rPr>
        <w:t>Elsevier</w:t>
      </w:r>
      <w:proofErr w:type="spellEnd"/>
      <w:r w:rsidRPr="00815316">
        <w:rPr>
          <w:rFonts w:ascii="Arial" w:hAnsi="Arial" w:cs="Arial"/>
          <w:color w:val="000000" w:themeColor="text1"/>
          <w:sz w:val="24"/>
          <w:szCs w:val="24"/>
        </w:rPr>
        <w:t>, 2013.</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ECO – UNIFESP (Ecologia – Universidade Federal de São Paulo). </w:t>
      </w:r>
      <w:r w:rsidRPr="00815316">
        <w:rPr>
          <w:rFonts w:ascii="Arial" w:hAnsi="Arial" w:cs="Arial"/>
          <w:b/>
          <w:color w:val="000000" w:themeColor="text1"/>
          <w:sz w:val="24"/>
          <w:szCs w:val="24"/>
        </w:rPr>
        <w:t xml:space="preserve">O princípio dos </w:t>
      </w:r>
      <w:proofErr w:type="gramStart"/>
      <w:r w:rsidRPr="00815316">
        <w:rPr>
          <w:rFonts w:ascii="Arial" w:hAnsi="Arial" w:cs="Arial"/>
          <w:b/>
          <w:color w:val="000000" w:themeColor="text1"/>
          <w:sz w:val="24"/>
          <w:szCs w:val="24"/>
        </w:rPr>
        <w:t>3</w:t>
      </w:r>
      <w:proofErr w:type="gramEnd"/>
      <w:r w:rsidRPr="00815316">
        <w:rPr>
          <w:rFonts w:ascii="Arial" w:hAnsi="Arial" w:cs="Arial"/>
          <w:b/>
          <w:color w:val="000000" w:themeColor="text1"/>
          <w:sz w:val="24"/>
          <w:szCs w:val="24"/>
        </w:rPr>
        <w:t xml:space="preserve"> erres. </w:t>
      </w:r>
      <w:r w:rsidRPr="00815316">
        <w:rPr>
          <w:rFonts w:ascii="Arial" w:hAnsi="Arial" w:cs="Arial"/>
          <w:color w:val="000000" w:themeColor="text1"/>
          <w:sz w:val="24"/>
          <w:szCs w:val="24"/>
        </w:rPr>
        <w:t>São Paulo, 2015. Disponível em: &lt;</w:t>
      </w:r>
      <w:hyperlink r:id="rId15" w:history="1">
        <w:r w:rsidRPr="00815316">
          <w:rPr>
            <w:rStyle w:val="Hyperlink"/>
            <w:rFonts w:ascii="Arial" w:hAnsi="Arial" w:cs="Arial"/>
            <w:color w:val="000000" w:themeColor="text1"/>
            <w:sz w:val="24"/>
            <w:szCs w:val="24"/>
            <w:u w:val="none"/>
          </w:rPr>
          <w:t>http://dgi.unifesp.br/ecounifesp/index.php?option=com_content&amp;view=article&amp;id=10&amp;Itemid=8</w:t>
        </w:r>
      </w:hyperlink>
      <w:r w:rsidRPr="00815316">
        <w:rPr>
          <w:rFonts w:ascii="Arial" w:hAnsi="Arial" w:cs="Arial"/>
          <w:color w:val="000000" w:themeColor="text1"/>
          <w:sz w:val="24"/>
          <w:szCs w:val="24"/>
        </w:rPr>
        <w:t>&gt; Acesso: 18 ago. 2015, 18h15min.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pStyle w:val="NormalWeb"/>
        <w:spacing w:before="0" w:beforeAutospacing="0" w:after="0" w:afterAutospacing="0"/>
        <w:jc w:val="left"/>
        <w:rPr>
          <w:rFonts w:ascii="Arial" w:hAnsi="Arial" w:cs="Arial"/>
          <w:color w:val="000000" w:themeColor="text1"/>
        </w:rPr>
      </w:pPr>
      <w:r w:rsidRPr="00815316">
        <w:rPr>
          <w:rFonts w:ascii="Arial" w:hAnsi="Arial" w:cs="Arial"/>
          <w:color w:val="000000" w:themeColor="text1"/>
        </w:rPr>
        <w:t xml:space="preserve">IPEA – Instituto de Pesquisa Econômica Aplicada. Os que sobrevivem do lixo. </w:t>
      </w:r>
      <w:r w:rsidRPr="00815316">
        <w:rPr>
          <w:rFonts w:ascii="Arial" w:hAnsi="Arial" w:cs="Arial"/>
          <w:b/>
          <w:color w:val="000000" w:themeColor="text1"/>
        </w:rPr>
        <w:t xml:space="preserve">Revista desafios do </w:t>
      </w:r>
      <w:proofErr w:type="gramStart"/>
      <w:r w:rsidRPr="00815316">
        <w:rPr>
          <w:rFonts w:ascii="Arial" w:hAnsi="Arial" w:cs="Arial"/>
          <w:b/>
          <w:color w:val="000000" w:themeColor="text1"/>
        </w:rPr>
        <w:t>desenvolvimento</w:t>
      </w:r>
      <w:r w:rsidRPr="00815316">
        <w:rPr>
          <w:rFonts w:ascii="Arial" w:hAnsi="Arial" w:cs="Arial"/>
          <w:color w:val="000000" w:themeColor="text1"/>
        </w:rPr>
        <w:t>:</w:t>
      </w:r>
      <w:proofErr w:type="gramEnd"/>
      <w:r w:rsidRPr="00815316">
        <w:rPr>
          <w:rFonts w:ascii="Arial" w:hAnsi="Arial" w:cs="Arial"/>
          <w:color w:val="000000" w:themeColor="text1"/>
        </w:rPr>
        <w:t>Brasília, ano. 10, n.77, jul.2013. Disponível em: &lt;</w:t>
      </w:r>
      <w:hyperlink r:id="rId16" w:history="1">
        <w:r w:rsidRPr="00815316">
          <w:rPr>
            <w:rStyle w:val="Hyperlink"/>
            <w:rFonts w:ascii="Arial" w:hAnsi="Arial" w:cs="Arial"/>
            <w:color w:val="000000" w:themeColor="text1"/>
            <w:u w:val="none"/>
          </w:rPr>
          <w:t>http://www.ipea.gov.br/desafios/index.php?option=com_content&amp;view=article&amp;id=2941:catid=28&amp;Itemid=23</w:t>
        </w:r>
      </w:hyperlink>
      <w:r w:rsidRPr="00815316">
        <w:rPr>
          <w:rFonts w:ascii="Arial" w:hAnsi="Arial" w:cs="Arial"/>
          <w:color w:val="000000" w:themeColor="text1"/>
        </w:rPr>
        <w:t>&gt; Acesso: 25 ago. 2015, 20h10min.</w:t>
      </w: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JARDIM, Arnaldo; YOSHIDA, Consuelo; MACHADO FILHO, José </w:t>
      </w:r>
      <w:proofErr w:type="spellStart"/>
      <w:r w:rsidRPr="00815316">
        <w:rPr>
          <w:rFonts w:ascii="Arial" w:hAnsi="Arial" w:cs="Arial"/>
          <w:color w:val="000000" w:themeColor="text1"/>
          <w:sz w:val="24"/>
          <w:szCs w:val="24"/>
        </w:rPr>
        <w:t>Valverde</w:t>
      </w:r>
      <w:proofErr w:type="spellEnd"/>
      <w:r w:rsidRPr="00815316">
        <w:rPr>
          <w:rFonts w:ascii="Arial" w:hAnsi="Arial" w:cs="Arial"/>
          <w:color w:val="000000" w:themeColor="text1"/>
          <w:sz w:val="24"/>
          <w:szCs w:val="24"/>
        </w:rPr>
        <w:t xml:space="preserve">. </w:t>
      </w:r>
      <w:r w:rsidRPr="00815316">
        <w:rPr>
          <w:rFonts w:ascii="Arial" w:hAnsi="Arial" w:cs="Arial"/>
          <w:b/>
          <w:color w:val="000000" w:themeColor="text1"/>
          <w:sz w:val="24"/>
          <w:szCs w:val="24"/>
        </w:rPr>
        <w:t xml:space="preserve">Política nacional, gestão e gerenciamento de resíduos sólidos. </w:t>
      </w:r>
      <w:r w:rsidRPr="00815316">
        <w:rPr>
          <w:rFonts w:ascii="Arial" w:hAnsi="Arial" w:cs="Arial"/>
          <w:color w:val="000000" w:themeColor="text1"/>
          <w:sz w:val="24"/>
          <w:szCs w:val="24"/>
        </w:rPr>
        <w:t xml:space="preserve">São Paulo: </w:t>
      </w:r>
      <w:proofErr w:type="spellStart"/>
      <w:r w:rsidRPr="00815316">
        <w:rPr>
          <w:rFonts w:ascii="Arial" w:hAnsi="Arial" w:cs="Arial"/>
          <w:color w:val="000000" w:themeColor="text1"/>
          <w:sz w:val="24"/>
          <w:szCs w:val="24"/>
        </w:rPr>
        <w:t>Manole</w:t>
      </w:r>
      <w:proofErr w:type="spellEnd"/>
      <w:r w:rsidRPr="00815316">
        <w:rPr>
          <w:rFonts w:ascii="Arial" w:hAnsi="Arial" w:cs="Arial"/>
          <w:color w:val="000000" w:themeColor="text1"/>
          <w:sz w:val="24"/>
          <w:szCs w:val="24"/>
        </w:rPr>
        <w:t>, 2012.</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LAKATOS, Eva Maria; MARCONI, Marina de Andrade. </w:t>
      </w:r>
      <w:r w:rsidRPr="00815316">
        <w:rPr>
          <w:rFonts w:ascii="Arial" w:hAnsi="Arial" w:cs="Arial"/>
          <w:b/>
          <w:color w:val="000000" w:themeColor="text1"/>
          <w:sz w:val="24"/>
          <w:szCs w:val="24"/>
        </w:rPr>
        <w:t xml:space="preserve">Fundamentos de metodologia científica. </w:t>
      </w:r>
      <w:r w:rsidRPr="00815316">
        <w:rPr>
          <w:rFonts w:ascii="Arial" w:hAnsi="Arial" w:cs="Arial"/>
          <w:color w:val="000000" w:themeColor="text1"/>
          <w:sz w:val="24"/>
          <w:szCs w:val="24"/>
        </w:rPr>
        <w:t xml:space="preserve">7. </w:t>
      </w:r>
      <w:proofErr w:type="gramStart"/>
      <w:r w:rsidRPr="00815316">
        <w:rPr>
          <w:rFonts w:ascii="Arial" w:hAnsi="Arial" w:cs="Arial"/>
          <w:color w:val="000000" w:themeColor="text1"/>
          <w:sz w:val="24"/>
          <w:szCs w:val="24"/>
        </w:rPr>
        <w:t>ed.</w:t>
      </w:r>
      <w:proofErr w:type="gramEnd"/>
      <w:r w:rsidRPr="00815316">
        <w:rPr>
          <w:rFonts w:ascii="Arial" w:hAnsi="Arial" w:cs="Arial"/>
          <w:color w:val="000000" w:themeColor="text1"/>
          <w:sz w:val="24"/>
          <w:szCs w:val="24"/>
        </w:rPr>
        <w:t xml:space="preserve"> São Paulo: Atlas, 2010.</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Style w:val="Forte"/>
          <w:rFonts w:ascii="Arial" w:hAnsi="Arial" w:cs="Arial"/>
          <w:color w:val="000000" w:themeColor="text1"/>
          <w:sz w:val="24"/>
          <w:szCs w:val="24"/>
          <w:shd w:val="clear" w:color="auto" w:fill="FFFFFF"/>
        </w:rPr>
      </w:pPr>
      <w:r w:rsidRPr="00815316">
        <w:rPr>
          <w:rFonts w:ascii="Arial" w:hAnsi="Arial" w:cs="Arial"/>
          <w:color w:val="000000" w:themeColor="text1"/>
          <w:sz w:val="24"/>
          <w:szCs w:val="24"/>
        </w:rPr>
        <w:t xml:space="preserve">LIMA, </w:t>
      </w:r>
      <w:proofErr w:type="spellStart"/>
      <w:r w:rsidRPr="00815316">
        <w:rPr>
          <w:rFonts w:ascii="Arial" w:hAnsi="Arial" w:cs="Arial"/>
          <w:color w:val="000000" w:themeColor="text1"/>
          <w:sz w:val="24"/>
          <w:szCs w:val="24"/>
        </w:rPr>
        <w:t>Silvânia</w:t>
      </w:r>
      <w:proofErr w:type="spellEnd"/>
      <w:r w:rsidRPr="00815316">
        <w:rPr>
          <w:rFonts w:ascii="Arial" w:hAnsi="Arial" w:cs="Arial"/>
          <w:color w:val="000000" w:themeColor="text1"/>
          <w:sz w:val="24"/>
          <w:szCs w:val="24"/>
        </w:rPr>
        <w:t xml:space="preserve">. </w:t>
      </w:r>
      <w:r w:rsidRPr="00815316">
        <w:rPr>
          <w:rStyle w:val="Forte"/>
          <w:rFonts w:ascii="Arial" w:hAnsi="Arial" w:cs="Arial"/>
          <w:color w:val="000000" w:themeColor="text1"/>
          <w:sz w:val="24"/>
          <w:szCs w:val="24"/>
          <w:shd w:val="clear" w:color="auto" w:fill="FFFFFF"/>
        </w:rPr>
        <w:t xml:space="preserve">Lei dos resíduos sólidos ainda é descumprida. Jornal </w:t>
      </w:r>
      <w:proofErr w:type="gramStart"/>
      <w:r w:rsidRPr="00815316">
        <w:rPr>
          <w:rStyle w:val="Forte"/>
          <w:rFonts w:ascii="Arial" w:hAnsi="Arial" w:cs="Arial"/>
          <w:color w:val="000000" w:themeColor="text1"/>
          <w:sz w:val="24"/>
          <w:szCs w:val="24"/>
          <w:shd w:val="clear" w:color="auto" w:fill="FFFFFF"/>
        </w:rPr>
        <w:t>UFG:</w:t>
      </w:r>
      <w:proofErr w:type="gramEnd"/>
      <w:r w:rsidRPr="00815316">
        <w:rPr>
          <w:rStyle w:val="Forte"/>
          <w:rFonts w:ascii="Arial" w:hAnsi="Arial" w:cs="Arial"/>
          <w:color w:val="000000" w:themeColor="text1"/>
          <w:sz w:val="24"/>
          <w:szCs w:val="24"/>
          <w:shd w:val="clear" w:color="auto" w:fill="FFFFFF"/>
        </w:rPr>
        <w:t xml:space="preserve">Universidade Federal de Goiás, ano VII, nº 67, set. 2014. </w:t>
      </w:r>
      <w:r w:rsidRPr="00815316">
        <w:rPr>
          <w:rStyle w:val="Forte"/>
          <w:rFonts w:ascii="Arial" w:hAnsi="Arial" w:cs="Arial"/>
          <w:b w:val="0"/>
          <w:color w:val="000000" w:themeColor="text1"/>
          <w:sz w:val="24"/>
          <w:szCs w:val="24"/>
          <w:shd w:val="clear" w:color="auto" w:fill="FFFFFF"/>
        </w:rPr>
        <w:t>Disponível em: &lt;</w:t>
      </w:r>
      <w:hyperlink r:id="rId17" w:history="1">
        <w:r w:rsidRPr="00815316">
          <w:rPr>
            <w:rStyle w:val="Hyperlink"/>
            <w:rFonts w:ascii="Arial" w:hAnsi="Arial" w:cs="Arial"/>
            <w:color w:val="000000" w:themeColor="text1"/>
            <w:sz w:val="24"/>
            <w:szCs w:val="24"/>
            <w:u w:val="none"/>
            <w:shd w:val="clear" w:color="auto" w:fill="FFFFFF"/>
          </w:rPr>
          <w:t>https://jornalufgonline.ufg.br/n/73930-lei-dos-residuos-solidos-ainda-e-descumprida</w:t>
        </w:r>
      </w:hyperlink>
      <w:r w:rsidRPr="00815316">
        <w:rPr>
          <w:rStyle w:val="Forte"/>
          <w:rFonts w:ascii="Arial" w:hAnsi="Arial" w:cs="Arial"/>
          <w:b w:val="0"/>
          <w:color w:val="000000" w:themeColor="text1"/>
          <w:sz w:val="24"/>
          <w:szCs w:val="24"/>
          <w:shd w:val="clear" w:color="auto" w:fill="FFFFFF"/>
        </w:rPr>
        <w:t>&gt; Acesso em: 30 ago. 2015, 18h13min.</w:t>
      </w:r>
    </w:p>
    <w:p w:rsidR="006A4F0C" w:rsidRPr="00815316" w:rsidRDefault="006A4F0C" w:rsidP="006A4F0C">
      <w:pPr>
        <w:spacing w:line="240" w:lineRule="auto"/>
        <w:jc w:val="left"/>
        <w:rPr>
          <w:rStyle w:val="Forte"/>
          <w:rFonts w:ascii="Arial" w:hAnsi="Arial" w:cs="Arial"/>
          <w:color w:val="000000" w:themeColor="text1"/>
          <w:sz w:val="24"/>
          <w:szCs w:val="24"/>
          <w:shd w:val="clear" w:color="auto" w:fill="FFFFFF"/>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MANO, Eloisa </w:t>
      </w:r>
      <w:proofErr w:type="spellStart"/>
      <w:r w:rsidRPr="00815316">
        <w:rPr>
          <w:rFonts w:ascii="Arial" w:hAnsi="Arial" w:cs="Arial"/>
          <w:color w:val="000000" w:themeColor="text1"/>
          <w:sz w:val="24"/>
          <w:szCs w:val="24"/>
        </w:rPr>
        <w:t>Biasotto</w:t>
      </w:r>
      <w:proofErr w:type="spellEnd"/>
      <w:r w:rsidRPr="00815316">
        <w:rPr>
          <w:rFonts w:ascii="Arial" w:hAnsi="Arial" w:cs="Arial"/>
          <w:color w:val="000000" w:themeColor="text1"/>
          <w:sz w:val="24"/>
          <w:szCs w:val="24"/>
        </w:rPr>
        <w:t xml:space="preserve">; PACHECO, </w:t>
      </w:r>
      <w:proofErr w:type="spellStart"/>
      <w:r w:rsidRPr="00815316">
        <w:rPr>
          <w:rFonts w:ascii="Arial" w:hAnsi="Arial" w:cs="Arial"/>
          <w:color w:val="000000" w:themeColor="text1"/>
          <w:sz w:val="24"/>
          <w:szCs w:val="24"/>
        </w:rPr>
        <w:t>Élen</w:t>
      </w:r>
      <w:proofErr w:type="spellEnd"/>
      <w:r w:rsidRPr="00815316">
        <w:rPr>
          <w:rFonts w:ascii="Arial" w:hAnsi="Arial" w:cs="Arial"/>
          <w:color w:val="000000" w:themeColor="text1"/>
          <w:sz w:val="24"/>
          <w:szCs w:val="24"/>
        </w:rPr>
        <w:t xml:space="preserve"> Beatriz </w:t>
      </w:r>
      <w:proofErr w:type="spellStart"/>
      <w:r w:rsidRPr="00815316">
        <w:rPr>
          <w:rFonts w:ascii="Arial" w:hAnsi="Arial" w:cs="Arial"/>
          <w:color w:val="000000" w:themeColor="text1"/>
          <w:sz w:val="24"/>
          <w:szCs w:val="24"/>
        </w:rPr>
        <w:t>Acordi</w:t>
      </w:r>
      <w:proofErr w:type="spellEnd"/>
      <w:r w:rsidRPr="00815316">
        <w:rPr>
          <w:rFonts w:ascii="Arial" w:hAnsi="Arial" w:cs="Arial"/>
          <w:color w:val="000000" w:themeColor="text1"/>
          <w:sz w:val="24"/>
          <w:szCs w:val="24"/>
        </w:rPr>
        <w:t xml:space="preserve"> Vasques; BONELLI, </w:t>
      </w:r>
      <w:proofErr w:type="spellStart"/>
      <w:r w:rsidRPr="00815316">
        <w:rPr>
          <w:rFonts w:ascii="Arial" w:hAnsi="Arial" w:cs="Arial"/>
          <w:color w:val="000000" w:themeColor="text1"/>
          <w:sz w:val="24"/>
          <w:szCs w:val="24"/>
        </w:rPr>
        <w:t>Claúdia</w:t>
      </w:r>
      <w:proofErr w:type="spellEnd"/>
      <w:r w:rsidRPr="00815316">
        <w:rPr>
          <w:rFonts w:ascii="Arial" w:hAnsi="Arial" w:cs="Arial"/>
          <w:color w:val="000000" w:themeColor="text1"/>
          <w:sz w:val="24"/>
          <w:szCs w:val="24"/>
        </w:rPr>
        <w:t xml:space="preserve"> Maria Chagas. </w:t>
      </w:r>
      <w:r w:rsidRPr="00815316">
        <w:rPr>
          <w:rFonts w:ascii="Arial" w:hAnsi="Arial" w:cs="Arial"/>
          <w:b/>
          <w:color w:val="000000" w:themeColor="text1"/>
          <w:sz w:val="24"/>
          <w:szCs w:val="24"/>
        </w:rPr>
        <w:t>Meio ambiente, poluição e reciclagem</w:t>
      </w:r>
      <w:r w:rsidRPr="00815316">
        <w:rPr>
          <w:rFonts w:ascii="Arial" w:hAnsi="Arial" w:cs="Arial"/>
          <w:color w:val="000000" w:themeColor="text1"/>
          <w:sz w:val="24"/>
          <w:szCs w:val="24"/>
        </w:rPr>
        <w:t xml:space="preserve">. São Paulo: </w:t>
      </w:r>
      <w:proofErr w:type="gramStart"/>
      <w:r w:rsidRPr="00815316">
        <w:rPr>
          <w:rFonts w:ascii="Arial" w:hAnsi="Arial" w:cs="Arial"/>
          <w:color w:val="000000" w:themeColor="text1"/>
          <w:sz w:val="24"/>
          <w:szCs w:val="24"/>
        </w:rPr>
        <w:t xml:space="preserve">Editora Edgard </w:t>
      </w:r>
      <w:proofErr w:type="spellStart"/>
      <w:r w:rsidRPr="00815316">
        <w:rPr>
          <w:rFonts w:ascii="Arial" w:hAnsi="Arial" w:cs="Arial"/>
          <w:color w:val="000000" w:themeColor="text1"/>
          <w:sz w:val="24"/>
          <w:szCs w:val="24"/>
        </w:rPr>
        <w:t>Blucher</w:t>
      </w:r>
      <w:proofErr w:type="spellEnd"/>
      <w:r w:rsidRPr="00815316">
        <w:rPr>
          <w:rFonts w:ascii="Arial" w:hAnsi="Arial" w:cs="Arial"/>
          <w:color w:val="000000" w:themeColor="text1"/>
          <w:sz w:val="24"/>
          <w:szCs w:val="24"/>
        </w:rPr>
        <w:t xml:space="preserve"> </w:t>
      </w:r>
      <w:proofErr w:type="spellStart"/>
      <w:r w:rsidRPr="00815316">
        <w:rPr>
          <w:rFonts w:ascii="Arial" w:hAnsi="Arial" w:cs="Arial"/>
          <w:color w:val="000000" w:themeColor="text1"/>
          <w:sz w:val="24"/>
          <w:szCs w:val="24"/>
        </w:rPr>
        <w:t>Ltda</w:t>
      </w:r>
      <w:proofErr w:type="spellEnd"/>
      <w:proofErr w:type="gramEnd"/>
      <w:r w:rsidRPr="00815316">
        <w:rPr>
          <w:rFonts w:ascii="Arial" w:hAnsi="Arial" w:cs="Arial"/>
          <w:color w:val="000000" w:themeColor="text1"/>
          <w:sz w:val="24"/>
          <w:szCs w:val="24"/>
        </w:rPr>
        <w:t>, 2005.</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lastRenderedPageBreak/>
        <w:t xml:space="preserve">MELLO, Marcelo. </w:t>
      </w:r>
      <w:r w:rsidRPr="00815316">
        <w:rPr>
          <w:rFonts w:ascii="Arial" w:hAnsi="Arial" w:cs="Arial"/>
          <w:b/>
          <w:color w:val="000000" w:themeColor="text1"/>
          <w:sz w:val="24"/>
          <w:szCs w:val="24"/>
        </w:rPr>
        <w:t xml:space="preserve">Entrevista concedida. </w:t>
      </w:r>
      <w:r w:rsidRPr="00815316">
        <w:rPr>
          <w:rFonts w:ascii="Arial" w:hAnsi="Arial" w:cs="Arial"/>
          <w:color w:val="000000" w:themeColor="text1"/>
          <w:sz w:val="24"/>
          <w:szCs w:val="24"/>
        </w:rPr>
        <w:t>Cooperativa de Beneficiamento de Materiais Recicláveis e Educação Ambiental – COOPERBEM, Guarujá, 12 ago. 2015.</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POLETO, Cristiano. </w:t>
      </w:r>
      <w:r w:rsidRPr="00815316">
        <w:rPr>
          <w:rFonts w:ascii="Arial" w:hAnsi="Arial" w:cs="Arial"/>
          <w:b/>
          <w:color w:val="000000" w:themeColor="text1"/>
          <w:sz w:val="24"/>
          <w:szCs w:val="24"/>
        </w:rPr>
        <w:t>Introdução ao gerenciamento ambiental</w:t>
      </w:r>
      <w:r w:rsidRPr="00815316">
        <w:rPr>
          <w:rFonts w:ascii="Arial" w:hAnsi="Arial" w:cs="Arial"/>
          <w:color w:val="000000" w:themeColor="text1"/>
          <w:sz w:val="24"/>
          <w:szCs w:val="24"/>
        </w:rPr>
        <w:t>. Rio de Janeiro: Interciência, 2010.</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PRS – </w:t>
      </w:r>
      <w:proofErr w:type="gramStart"/>
      <w:r w:rsidRPr="00815316">
        <w:rPr>
          <w:rFonts w:ascii="Arial" w:hAnsi="Arial" w:cs="Arial"/>
          <w:color w:val="000000" w:themeColor="text1"/>
          <w:sz w:val="24"/>
          <w:szCs w:val="24"/>
        </w:rPr>
        <w:t>Portal Resíduos Sólidos</w:t>
      </w:r>
      <w:proofErr w:type="gramEnd"/>
      <w:r w:rsidRPr="00815316">
        <w:rPr>
          <w:rFonts w:ascii="Arial" w:hAnsi="Arial" w:cs="Arial"/>
          <w:color w:val="000000" w:themeColor="text1"/>
          <w:sz w:val="24"/>
          <w:szCs w:val="24"/>
        </w:rPr>
        <w:t xml:space="preserve">. </w:t>
      </w:r>
      <w:r w:rsidRPr="00815316">
        <w:rPr>
          <w:rFonts w:ascii="Arial" w:hAnsi="Arial" w:cs="Arial"/>
          <w:b/>
          <w:color w:val="000000" w:themeColor="text1"/>
          <w:sz w:val="24"/>
          <w:szCs w:val="24"/>
        </w:rPr>
        <w:t>Reciclagem de Plásticos.</w:t>
      </w:r>
      <w:r w:rsidRPr="00815316">
        <w:rPr>
          <w:rFonts w:ascii="Arial" w:hAnsi="Arial" w:cs="Arial"/>
          <w:color w:val="000000" w:themeColor="text1"/>
          <w:sz w:val="24"/>
          <w:szCs w:val="24"/>
        </w:rPr>
        <w:t xml:space="preserve"> Pará, 2013. Disponível em: &lt;</w:t>
      </w:r>
      <w:hyperlink r:id="rId18" w:history="1">
        <w:r w:rsidRPr="00815316">
          <w:rPr>
            <w:rStyle w:val="Hyperlink"/>
            <w:rFonts w:ascii="Arial" w:hAnsi="Arial" w:cs="Arial"/>
            <w:color w:val="000000" w:themeColor="text1"/>
            <w:sz w:val="24"/>
            <w:szCs w:val="24"/>
            <w:u w:val="none"/>
          </w:rPr>
          <w:t>http://www.portalresiduossolidos.com/reciclagem-de-plasticos-polimeros/</w:t>
        </w:r>
      </w:hyperlink>
      <w:r w:rsidRPr="00815316">
        <w:rPr>
          <w:rFonts w:ascii="Arial" w:hAnsi="Arial" w:cs="Arial"/>
          <w:color w:val="000000" w:themeColor="text1"/>
          <w:sz w:val="24"/>
          <w:szCs w:val="24"/>
        </w:rPr>
        <w:t>&gt; Acesso: 15 set. 2015, 14h30min.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ROCHA, </w:t>
      </w:r>
      <w:proofErr w:type="spellStart"/>
      <w:r w:rsidRPr="00815316">
        <w:rPr>
          <w:rFonts w:ascii="Arial" w:hAnsi="Arial" w:cs="Arial"/>
          <w:color w:val="000000" w:themeColor="text1"/>
          <w:sz w:val="24"/>
          <w:szCs w:val="24"/>
        </w:rPr>
        <w:t>Vick</w:t>
      </w:r>
      <w:proofErr w:type="spellEnd"/>
      <w:r w:rsidRPr="00815316">
        <w:rPr>
          <w:rFonts w:ascii="Arial" w:hAnsi="Arial" w:cs="Arial"/>
          <w:color w:val="000000" w:themeColor="text1"/>
          <w:sz w:val="24"/>
          <w:szCs w:val="24"/>
        </w:rPr>
        <w:t xml:space="preserve"> Dantas. </w:t>
      </w:r>
      <w:r w:rsidRPr="00815316">
        <w:rPr>
          <w:rFonts w:ascii="Arial" w:hAnsi="Arial" w:cs="Arial"/>
          <w:b/>
          <w:color w:val="000000" w:themeColor="text1"/>
          <w:sz w:val="24"/>
          <w:szCs w:val="24"/>
        </w:rPr>
        <w:t xml:space="preserve">Dilemas da Sustentabilidade frente ao consumismo. </w:t>
      </w:r>
      <w:r w:rsidRPr="00815316">
        <w:rPr>
          <w:rFonts w:ascii="Arial" w:hAnsi="Arial" w:cs="Arial"/>
          <w:color w:val="000000" w:themeColor="text1"/>
          <w:sz w:val="24"/>
          <w:szCs w:val="24"/>
        </w:rPr>
        <w:t xml:space="preserve">UNICEUB – Centro Universitário de Brasília. Brasília, 2009. Disponível em: </w:t>
      </w: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&lt;</w:t>
      </w:r>
      <w:hyperlink r:id="rId19" w:history="1">
        <w:r w:rsidRPr="00815316">
          <w:rPr>
            <w:rStyle w:val="Hyperlink"/>
            <w:rFonts w:ascii="Arial" w:hAnsi="Arial" w:cs="Arial"/>
            <w:color w:val="000000" w:themeColor="text1"/>
            <w:sz w:val="24"/>
            <w:szCs w:val="24"/>
            <w:u w:val="none"/>
          </w:rPr>
          <w:t>http://www.repositorio.uniceub.br/bitstream/123456789/1074/2/20633394.pdf</w:t>
        </w:r>
      </w:hyperlink>
      <w:r w:rsidRPr="00815316">
        <w:rPr>
          <w:rFonts w:ascii="Arial" w:hAnsi="Arial" w:cs="Arial"/>
          <w:color w:val="000000" w:themeColor="text1"/>
          <w:sz w:val="24"/>
          <w:szCs w:val="24"/>
        </w:rPr>
        <w:t>&gt; Acesso: 02 mai. 2015, 16h00min.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SILVA FILHO, Carlos. </w:t>
      </w:r>
      <w:r w:rsidRPr="00815316">
        <w:rPr>
          <w:rFonts w:ascii="Arial" w:hAnsi="Arial" w:cs="Arial"/>
          <w:b/>
          <w:color w:val="000000" w:themeColor="text1"/>
          <w:sz w:val="24"/>
          <w:szCs w:val="24"/>
        </w:rPr>
        <w:t xml:space="preserve">Lançamento panorama 2012. </w:t>
      </w:r>
      <w:r w:rsidRPr="00815316">
        <w:rPr>
          <w:rFonts w:ascii="Arial" w:hAnsi="Arial" w:cs="Arial"/>
          <w:color w:val="000000" w:themeColor="text1"/>
          <w:sz w:val="24"/>
          <w:szCs w:val="24"/>
        </w:rPr>
        <w:t>São Paulo, 2013. Disponível em: &lt;</w:t>
      </w:r>
      <w:hyperlink r:id="rId20" w:history="1">
        <w:r w:rsidRPr="00815316">
          <w:rPr>
            <w:rStyle w:val="Hyperlink"/>
            <w:rFonts w:ascii="Arial" w:hAnsi="Arial" w:cs="Arial"/>
            <w:color w:val="000000" w:themeColor="text1"/>
            <w:sz w:val="24"/>
            <w:szCs w:val="24"/>
            <w:u w:val="none"/>
          </w:rPr>
          <w:t>http://www.abrelpe.org.br/noticias_detalhe.cfm?NoticiasID=1420</w:t>
        </w:r>
      </w:hyperlink>
      <w:r w:rsidRPr="00815316">
        <w:rPr>
          <w:color w:val="000000" w:themeColor="text1"/>
        </w:rPr>
        <w:t>&gt;</w:t>
      </w:r>
      <w:r w:rsidRPr="00815316">
        <w:rPr>
          <w:rFonts w:ascii="Arial" w:hAnsi="Arial" w:cs="Arial"/>
          <w:color w:val="000000" w:themeColor="text1"/>
          <w:sz w:val="24"/>
          <w:szCs w:val="24"/>
        </w:rPr>
        <w:t>Acesso: 25 mai. 2015, 20h00min.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SILVA, João Bosco. A indústria de alumínio e a crise de energia. </w:t>
      </w:r>
      <w:r w:rsidRPr="00815316">
        <w:rPr>
          <w:rFonts w:ascii="Arial" w:hAnsi="Arial" w:cs="Arial"/>
          <w:b/>
          <w:color w:val="000000" w:themeColor="text1"/>
          <w:sz w:val="24"/>
          <w:szCs w:val="24"/>
        </w:rPr>
        <w:t xml:space="preserve">REM – Revista da Escola de Minas: </w:t>
      </w:r>
      <w:r w:rsidRPr="00815316">
        <w:rPr>
          <w:rFonts w:ascii="Arial" w:hAnsi="Arial" w:cs="Arial"/>
          <w:color w:val="000000" w:themeColor="text1"/>
          <w:sz w:val="24"/>
          <w:szCs w:val="24"/>
        </w:rPr>
        <w:t>Ouro Preto, vol. 54, n.2, abr./jun.2001. Disponível em: &lt;</w:t>
      </w:r>
      <w:hyperlink r:id="rId21" w:history="1">
        <w:r w:rsidRPr="00815316">
          <w:rPr>
            <w:rStyle w:val="Hyperlink"/>
            <w:rFonts w:ascii="Arial" w:hAnsi="Arial" w:cs="Arial"/>
            <w:color w:val="000000" w:themeColor="text1"/>
            <w:sz w:val="24"/>
            <w:szCs w:val="24"/>
            <w:u w:val="none"/>
          </w:rPr>
          <w:t>http://www.scielo.br/scielo.php?script=sci_arttext&amp;pid=S0370-44672001000200003&amp;lng=es&amp;nrm=iso&amp;tlng=es</w:t>
        </w:r>
      </w:hyperlink>
      <w:r w:rsidRPr="00815316">
        <w:rPr>
          <w:rFonts w:ascii="Arial" w:hAnsi="Arial" w:cs="Arial"/>
          <w:color w:val="000000" w:themeColor="text1"/>
          <w:sz w:val="24"/>
          <w:szCs w:val="24"/>
        </w:rPr>
        <w:t>&gt; Acesso: 04 set. 2015, 20h00min.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VITAL, Marcos H. F.; INGOUVILLE, Martin; PINTO, Marco Aurélio Cabral</w:t>
      </w:r>
      <w:r w:rsidRPr="00815316">
        <w:rPr>
          <w:rFonts w:ascii="Arial" w:hAnsi="Arial" w:cs="Arial"/>
          <w:b/>
          <w:color w:val="000000" w:themeColor="text1"/>
          <w:sz w:val="24"/>
          <w:szCs w:val="24"/>
        </w:rPr>
        <w:t xml:space="preserve">. </w:t>
      </w:r>
      <w:r w:rsidRPr="00815316">
        <w:rPr>
          <w:rFonts w:ascii="Arial" w:hAnsi="Arial" w:cs="Arial"/>
          <w:color w:val="000000" w:themeColor="text1"/>
          <w:sz w:val="24"/>
          <w:szCs w:val="24"/>
        </w:rPr>
        <w:t xml:space="preserve">Estimativa de investimentos em aterros sanitários para atendimento de metas estabelecidas pela Política Nacional de Resíduos Sólidos entre 2015 e 2019. </w:t>
      </w:r>
      <w:r w:rsidRPr="00815316">
        <w:rPr>
          <w:rFonts w:ascii="Arial" w:hAnsi="Arial" w:cs="Arial"/>
          <w:b/>
          <w:color w:val="000000" w:themeColor="text1"/>
          <w:sz w:val="24"/>
          <w:szCs w:val="24"/>
        </w:rPr>
        <w:t xml:space="preserve">BNDES – Banco Nacional de Desenvolvimento Econômico e Social – Setorial. </w:t>
      </w:r>
      <w:r w:rsidRPr="00815316">
        <w:rPr>
          <w:rFonts w:ascii="Arial" w:hAnsi="Arial" w:cs="Arial"/>
          <w:color w:val="000000" w:themeColor="text1"/>
          <w:sz w:val="24"/>
          <w:szCs w:val="24"/>
        </w:rPr>
        <w:t>Brasil, n. 40, p.43-92, 2014. Disponível em: &lt;</w:t>
      </w:r>
      <w:hyperlink r:id="rId22" w:history="1">
        <w:r w:rsidRPr="00815316">
          <w:rPr>
            <w:rStyle w:val="Hyperlink"/>
            <w:rFonts w:ascii="Arial" w:hAnsi="Arial" w:cs="Arial"/>
            <w:color w:val="000000" w:themeColor="text1"/>
            <w:sz w:val="24"/>
            <w:szCs w:val="24"/>
            <w:u w:val="none"/>
          </w:rPr>
          <w:t>https://web.bndes.gov.br/bib/jspui/bitstream/1408/3041/1/Estimativa%20de%20investimentos%20em%20aterros%20sanitarios_P.pdf</w:t>
        </w:r>
      </w:hyperlink>
      <w:r w:rsidRPr="00815316">
        <w:rPr>
          <w:rFonts w:ascii="Arial" w:hAnsi="Arial" w:cs="Arial"/>
          <w:color w:val="000000" w:themeColor="text1"/>
          <w:sz w:val="24"/>
          <w:szCs w:val="24"/>
        </w:rPr>
        <w:t>&gt; Acesso: 30 jul. 2015, 17h50min.</w:t>
      </w:r>
    </w:p>
    <w:p w:rsidR="006A4F0C" w:rsidRPr="00815316" w:rsidRDefault="006A4F0C" w:rsidP="006A4F0C">
      <w:pPr>
        <w:spacing w:line="240" w:lineRule="auto"/>
        <w:jc w:val="left"/>
        <w:rPr>
          <w:rFonts w:ascii="Arial" w:hAnsi="Arial" w:cs="Arial"/>
          <w:color w:val="000000" w:themeColor="text1"/>
          <w:sz w:val="24"/>
          <w:szCs w:val="24"/>
        </w:rPr>
      </w:pPr>
    </w:p>
    <w:p w:rsidR="006A4F0C" w:rsidRPr="00815316" w:rsidRDefault="006A4F0C" w:rsidP="006A4F0C">
      <w:pPr>
        <w:spacing w:line="240" w:lineRule="auto"/>
        <w:jc w:val="left"/>
        <w:rPr>
          <w:rFonts w:ascii="Arial" w:hAnsi="Arial" w:cs="Arial"/>
          <w:color w:val="000000" w:themeColor="text1"/>
          <w:sz w:val="24"/>
          <w:szCs w:val="24"/>
        </w:rPr>
      </w:pPr>
      <w:r w:rsidRPr="00815316">
        <w:rPr>
          <w:rFonts w:ascii="Arial" w:hAnsi="Arial" w:cs="Arial"/>
          <w:color w:val="000000" w:themeColor="text1"/>
          <w:sz w:val="24"/>
          <w:szCs w:val="24"/>
        </w:rPr>
        <w:t xml:space="preserve">ZANINI, Sandra </w:t>
      </w:r>
      <w:proofErr w:type="spellStart"/>
      <w:r w:rsidRPr="00815316">
        <w:rPr>
          <w:rFonts w:ascii="Arial" w:hAnsi="Arial" w:cs="Arial"/>
          <w:color w:val="000000" w:themeColor="text1"/>
          <w:sz w:val="24"/>
          <w:szCs w:val="24"/>
        </w:rPr>
        <w:t>Rejane</w:t>
      </w:r>
      <w:proofErr w:type="spellEnd"/>
      <w:r w:rsidRPr="00815316">
        <w:rPr>
          <w:rFonts w:ascii="Arial" w:hAnsi="Arial" w:cs="Arial"/>
          <w:color w:val="000000" w:themeColor="text1"/>
          <w:sz w:val="24"/>
          <w:szCs w:val="24"/>
        </w:rPr>
        <w:t xml:space="preserve"> Dias; LESSA Viviane Nunes. Gestão de resíduos sólidos: O resíduo urbano e sua alocação no município de Pelotas. </w:t>
      </w:r>
      <w:r w:rsidRPr="00815316">
        <w:rPr>
          <w:rFonts w:ascii="Arial" w:hAnsi="Arial" w:cs="Arial"/>
          <w:b/>
          <w:color w:val="000000" w:themeColor="text1"/>
          <w:sz w:val="24"/>
          <w:szCs w:val="24"/>
        </w:rPr>
        <w:t xml:space="preserve">Revista Eletrônica </w:t>
      </w:r>
      <w:proofErr w:type="spellStart"/>
      <w:r w:rsidRPr="00815316">
        <w:rPr>
          <w:rFonts w:ascii="Arial" w:hAnsi="Arial" w:cs="Arial"/>
          <w:b/>
          <w:color w:val="000000" w:themeColor="text1"/>
          <w:sz w:val="24"/>
          <w:szCs w:val="24"/>
        </w:rPr>
        <w:t>Academicus</w:t>
      </w:r>
      <w:proofErr w:type="spellEnd"/>
      <w:r w:rsidRPr="00815316">
        <w:rPr>
          <w:rFonts w:ascii="Arial" w:hAnsi="Arial" w:cs="Arial"/>
          <w:color w:val="000000" w:themeColor="text1"/>
          <w:sz w:val="24"/>
          <w:szCs w:val="24"/>
        </w:rPr>
        <w:t xml:space="preserve"> – </w:t>
      </w:r>
      <w:proofErr w:type="spellStart"/>
      <w:proofErr w:type="gramStart"/>
      <w:r w:rsidRPr="00815316">
        <w:rPr>
          <w:rFonts w:ascii="Arial" w:hAnsi="Arial" w:cs="Arial"/>
          <w:color w:val="000000" w:themeColor="text1"/>
          <w:sz w:val="24"/>
          <w:szCs w:val="24"/>
        </w:rPr>
        <w:t>ReA</w:t>
      </w:r>
      <w:proofErr w:type="spellEnd"/>
      <w:proofErr w:type="gramEnd"/>
      <w:r w:rsidRPr="00815316">
        <w:rPr>
          <w:rFonts w:ascii="Arial" w:hAnsi="Arial" w:cs="Arial"/>
          <w:color w:val="000000" w:themeColor="text1"/>
          <w:sz w:val="24"/>
          <w:szCs w:val="24"/>
        </w:rPr>
        <w:t>, vol.1, n.1, p. 25-42, jan./jun. 2013. Disponível em:&lt;</w:t>
      </w:r>
      <w:hyperlink r:id="rId23" w:history="1">
        <w:r w:rsidRPr="00815316">
          <w:rPr>
            <w:rStyle w:val="Hyperlink"/>
            <w:rFonts w:ascii="Arial" w:hAnsi="Arial" w:cs="Arial"/>
            <w:color w:val="000000" w:themeColor="text1"/>
            <w:sz w:val="24"/>
            <w:szCs w:val="24"/>
            <w:u w:val="none"/>
          </w:rPr>
          <w:t>http://periodicos.ufpel.edu.br/ojs2/index.php/Academicus/article/download/2304/2348</w:t>
        </w:r>
      </w:hyperlink>
      <w:r w:rsidRPr="00815316">
        <w:rPr>
          <w:rFonts w:ascii="Arial" w:hAnsi="Arial" w:cs="Arial"/>
          <w:color w:val="000000" w:themeColor="text1"/>
          <w:sz w:val="24"/>
          <w:szCs w:val="24"/>
        </w:rPr>
        <w:t>&gt; Acesso em: 30 abr. 2015, 13h30min.</w:t>
      </w:r>
      <w:proofErr w:type="gramStart"/>
      <w:r w:rsidRPr="00815316">
        <w:rPr>
          <w:rFonts w:ascii="Arial" w:hAnsi="Arial" w:cs="Arial"/>
          <w:color w:val="000000" w:themeColor="text1"/>
          <w:sz w:val="24"/>
          <w:szCs w:val="24"/>
        </w:rPr>
        <w:t>**</w:t>
      </w:r>
      <w:proofErr w:type="gramEnd"/>
    </w:p>
    <w:p w:rsidR="006A4F0C" w:rsidRPr="00815316" w:rsidRDefault="006A4F0C" w:rsidP="007F12F5">
      <w:pPr>
        <w:spacing w:line="240" w:lineRule="auto"/>
        <w:ind w:firstLine="567"/>
        <w:jc w:val="both"/>
        <w:rPr>
          <w:rFonts w:ascii="Arial" w:hAnsi="Arial" w:cs="Arial"/>
          <w:color w:val="000000" w:themeColor="text1"/>
          <w:sz w:val="24"/>
          <w:szCs w:val="24"/>
        </w:rPr>
      </w:pPr>
    </w:p>
    <w:p w:rsidR="006A4F0C" w:rsidRPr="00815316" w:rsidRDefault="006A4F0C" w:rsidP="006A4F0C">
      <w:pPr>
        <w:spacing w:line="240" w:lineRule="auto"/>
        <w:jc w:val="both"/>
        <w:rPr>
          <w:rFonts w:ascii="Arial" w:hAnsi="Arial" w:cs="Arial"/>
          <w:color w:val="000000" w:themeColor="text1"/>
          <w:sz w:val="24"/>
          <w:szCs w:val="24"/>
        </w:rPr>
      </w:pPr>
    </w:p>
    <w:p w:rsidR="006A4F0C" w:rsidRPr="00815316" w:rsidRDefault="006A4F0C" w:rsidP="007F12F5">
      <w:pPr>
        <w:spacing w:line="240" w:lineRule="auto"/>
        <w:ind w:firstLine="567"/>
        <w:jc w:val="both"/>
        <w:rPr>
          <w:rFonts w:ascii="Arial" w:hAnsi="Arial" w:cs="Arial"/>
          <w:color w:val="000000" w:themeColor="text1"/>
          <w:sz w:val="24"/>
          <w:szCs w:val="24"/>
        </w:rPr>
      </w:pPr>
    </w:p>
    <w:p w:rsidR="008A1AEC" w:rsidRPr="00815316" w:rsidRDefault="008A1AEC" w:rsidP="00D42263">
      <w:pPr>
        <w:pStyle w:val="PargrafodaLista"/>
        <w:spacing w:line="240" w:lineRule="auto"/>
        <w:ind w:left="0" w:firstLine="709"/>
        <w:jc w:val="both"/>
        <w:rPr>
          <w:rFonts w:ascii="Arial" w:hAnsi="Arial" w:cs="Arial"/>
          <w:color w:val="000000" w:themeColor="text1"/>
          <w:sz w:val="24"/>
          <w:szCs w:val="24"/>
        </w:rPr>
      </w:pPr>
    </w:p>
    <w:p w:rsidR="008A1AEC" w:rsidRPr="00815316" w:rsidRDefault="008A1AEC" w:rsidP="00D42263">
      <w:pPr>
        <w:pStyle w:val="PargrafodaLista"/>
        <w:spacing w:line="240" w:lineRule="auto"/>
        <w:ind w:left="0" w:firstLine="709"/>
        <w:jc w:val="both"/>
        <w:rPr>
          <w:rFonts w:ascii="Arial" w:hAnsi="Arial" w:cs="Arial"/>
          <w:color w:val="000000" w:themeColor="text1"/>
          <w:sz w:val="24"/>
          <w:szCs w:val="24"/>
        </w:rPr>
      </w:pPr>
    </w:p>
    <w:sectPr w:rsidR="008A1AEC" w:rsidRPr="00815316" w:rsidSect="004166E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E1961"/>
    <w:multiLevelType w:val="hybridMultilevel"/>
    <w:tmpl w:val="9B6CE3B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nsid w:val="276B62D4"/>
    <w:multiLevelType w:val="multilevel"/>
    <w:tmpl w:val="79925DC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4D9C169A"/>
    <w:multiLevelType w:val="hybridMultilevel"/>
    <w:tmpl w:val="7DFA7F18"/>
    <w:lvl w:ilvl="0" w:tplc="04160001">
      <w:start w:val="1"/>
      <w:numFmt w:val="bullet"/>
      <w:lvlText w:val=""/>
      <w:lvlJc w:val="left"/>
      <w:pPr>
        <w:ind w:left="1636"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
    <w:nsid w:val="5A89100F"/>
    <w:multiLevelType w:val="hybridMultilevel"/>
    <w:tmpl w:val="5BAE9C0E"/>
    <w:lvl w:ilvl="0" w:tplc="6A7A5706">
      <w:start w:val="4"/>
      <w:numFmt w:val="decimal"/>
      <w:lvlText w:val="%1."/>
      <w:lvlJc w:val="left"/>
      <w:pPr>
        <w:ind w:left="417" w:hanging="360"/>
      </w:pPr>
      <w:rPr>
        <w:rFonts w:hint="default"/>
        <w:b/>
      </w:rPr>
    </w:lvl>
    <w:lvl w:ilvl="1" w:tplc="04160019" w:tentative="1">
      <w:start w:val="1"/>
      <w:numFmt w:val="lowerLetter"/>
      <w:lvlText w:val="%2."/>
      <w:lvlJc w:val="left"/>
      <w:pPr>
        <w:ind w:left="1137" w:hanging="360"/>
      </w:pPr>
    </w:lvl>
    <w:lvl w:ilvl="2" w:tplc="0416001B" w:tentative="1">
      <w:start w:val="1"/>
      <w:numFmt w:val="lowerRoman"/>
      <w:lvlText w:val="%3."/>
      <w:lvlJc w:val="right"/>
      <w:pPr>
        <w:ind w:left="1857" w:hanging="180"/>
      </w:pPr>
    </w:lvl>
    <w:lvl w:ilvl="3" w:tplc="0416000F" w:tentative="1">
      <w:start w:val="1"/>
      <w:numFmt w:val="decimal"/>
      <w:lvlText w:val="%4."/>
      <w:lvlJc w:val="left"/>
      <w:pPr>
        <w:ind w:left="2577" w:hanging="360"/>
      </w:pPr>
    </w:lvl>
    <w:lvl w:ilvl="4" w:tplc="04160019" w:tentative="1">
      <w:start w:val="1"/>
      <w:numFmt w:val="lowerLetter"/>
      <w:lvlText w:val="%5."/>
      <w:lvlJc w:val="left"/>
      <w:pPr>
        <w:ind w:left="3297" w:hanging="360"/>
      </w:pPr>
    </w:lvl>
    <w:lvl w:ilvl="5" w:tplc="0416001B" w:tentative="1">
      <w:start w:val="1"/>
      <w:numFmt w:val="lowerRoman"/>
      <w:lvlText w:val="%6."/>
      <w:lvlJc w:val="right"/>
      <w:pPr>
        <w:ind w:left="4017" w:hanging="180"/>
      </w:pPr>
    </w:lvl>
    <w:lvl w:ilvl="6" w:tplc="0416000F" w:tentative="1">
      <w:start w:val="1"/>
      <w:numFmt w:val="decimal"/>
      <w:lvlText w:val="%7."/>
      <w:lvlJc w:val="left"/>
      <w:pPr>
        <w:ind w:left="4737" w:hanging="360"/>
      </w:pPr>
    </w:lvl>
    <w:lvl w:ilvl="7" w:tplc="04160019" w:tentative="1">
      <w:start w:val="1"/>
      <w:numFmt w:val="lowerLetter"/>
      <w:lvlText w:val="%8."/>
      <w:lvlJc w:val="left"/>
      <w:pPr>
        <w:ind w:left="5457" w:hanging="360"/>
      </w:pPr>
    </w:lvl>
    <w:lvl w:ilvl="8" w:tplc="0416001B" w:tentative="1">
      <w:start w:val="1"/>
      <w:numFmt w:val="lowerRoman"/>
      <w:lvlText w:val="%9."/>
      <w:lvlJc w:val="right"/>
      <w:pPr>
        <w:ind w:left="6177" w:hanging="180"/>
      </w:pPr>
    </w:lvl>
  </w:abstractNum>
  <w:abstractNum w:abstractNumId="4">
    <w:nsid w:val="5BEC3890"/>
    <w:multiLevelType w:val="multilevel"/>
    <w:tmpl w:val="7B48E066"/>
    <w:lvl w:ilvl="0">
      <w:start w:val="1"/>
      <w:numFmt w:val="decimal"/>
      <w:lvlText w:val="%1."/>
      <w:lvlJc w:val="left"/>
      <w:pPr>
        <w:ind w:left="417"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77" w:hanging="720"/>
      </w:pPr>
      <w:rPr>
        <w:rFonts w:hint="default"/>
      </w:rPr>
    </w:lvl>
    <w:lvl w:ilvl="3">
      <w:start w:val="1"/>
      <w:numFmt w:val="decimal"/>
      <w:isLgl/>
      <w:lvlText w:val="%1.%2.%3.%4"/>
      <w:lvlJc w:val="left"/>
      <w:pPr>
        <w:ind w:left="1137" w:hanging="1080"/>
      </w:pPr>
      <w:rPr>
        <w:rFonts w:hint="default"/>
      </w:rPr>
    </w:lvl>
    <w:lvl w:ilvl="4">
      <w:start w:val="1"/>
      <w:numFmt w:val="decimal"/>
      <w:isLgl/>
      <w:lvlText w:val="%1.%2.%3.%4.%5"/>
      <w:lvlJc w:val="left"/>
      <w:pPr>
        <w:ind w:left="1137" w:hanging="1080"/>
      </w:pPr>
      <w:rPr>
        <w:rFonts w:hint="default"/>
      </w:rPr>
    </w:lvl>
    <w:lvl w:ilvl="5">
      <w:start w:val="1"/>
      <w:numFmt w:val="decimal"/>
      <w:isLgl/>
      <w:lvlText w:val="%1.%2.%3.%4.%5.%6"/>
      <w:lvlJc w:val="left"/>
      <w:pPr>
        <w:ind w:left="1497" w:hanging="1440"/>
      </w:pPr>
      <w:rPr>
        <w:rFonts w:hint="default"/>
      </w:rPr>
    </w:lvl>
    <w:lvl w:ilvl="6">
      <w:start w:val="1"/>
      <w:numFmt w:val="decimal"/>
      <w:isLgl/>
      <w:lvlText w:val="%1.%2.%3.%4.%5.%6.%7"/>
      <w:lvlJc w:val="left"/>
      <w:pPr>
        <w:ind w:left="1497" w:hanging="1440"/>
      </w:pPr>
      <w:rPr>
        <w:rFonts w:hint="default"/>
      </w:rPr>
    </w:lvl>
    <w:lvl w:ilvl="7">
      <w:start w:val="1"/>
      <w:numFmt w:val="decimal"/>
      <w:isLgl/>
      <w:lvlText w:val="%1.%2.%3.%4.%5.%6.%7.%8"/>
      <w:lvlJc w:val="left"/>
      <w:pPr>
        <w:ind w:left="1857" w:hanging="1800"/>
      </w:pPr>
      <w:rPr>
        <w:rFonts w:hint="default"/>
      </w:rPr>
    </w:lvl>
    <w:lvl w:ilvl="8">
      <w:start w:val="1"/>
      <w:numFmt w:val="decimal"/>
      <w:isLgl/>
      <w:lvlText w:val="%1.%2.%3.%4.%5.%6.%7.%8.%9"/>
      <w:lvlJc w:val="left"/>
      <w:pPr>
        <w:ind w:left="1857" w:hanging="1800"/>
      </w:pPr>
      <w:rPr>
        <w:rFonts w:hint="default"/>
      </w:rPr>
    </w:lvl>
  </w:abstractNum>
  <w:abstractNum w:abstractNumId="5">
    <w:nsid w:val="6E61436A"/>
    <w:multiLevelType w:val="hybridMultilevel"/>
    <w:tmpl w:val="FF1EE9BC"/>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6">
    <w:nsid w:val="735B4695"/>
    <w:multiLevelType w:val="multilevel"/>
    <w:tmpl w:val="2B1E7DB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788966B6"/>
    <w:multiLevelType w:val="hybridMultilevel"/>
    <w:tmpl w:val="4D1EC7E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0"/>
  </w:num>
  <w:num w:numId="4">
    <w:abstractNumId w:val="5"/>
  </w:num>
  <w:num w:numId="5">
    <w:abstractNumId w:val="7"/>
  </w:num>
  <w:num w:numId="6">
    <w:abstractNumId w:val="2"/>
  </w:num>
  <w:num w:numId="7">
    <w:abstractNumId w:val="6"/>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0376"/>
    <w:rsid w:val="0000126B"/>
    <w:rsid w:val="00032786"/>
    <w:rsid w:val="00125367"/>
    <w:rsid w:val="00131B86"/>
    <w:rsid w:val="00214F9C"/>
    <w:rsid w:val="002677A4"/>
    <w:rsid w:val="002B15B9"/>
    <w:rsid w:val="002B27C6"/>
    <w:rsid w:val="00326A9F"/>
    <w:rsid w:val="003F6C81"/>
    <w:rsid w:val="004166E8"/>
    <w:rsid w:val="004A41DD"/>
    <w:rsid w:val="005374B6"/>
    <w:rsid w:val="00560376"/>
    <w:rsid w:val="0059777A"/>
    <w:rsid w:val="005F5667"/>
    <w:rsid w:val="006A4F0C"/>
    <w:rsid w:val="006A6226"/>
    <w:rsid w:val="006E12FA"/>
    <w:rsid w:val="0078611B"/>
    <w:rsid w:val="007A2602"/>
    <w:rsid w:val="007F12F5"/>
    <w:rsid w:val="00800762"/>
    <w:rsid w:val="00815316"/>
    <w:rsid w:val="0084686B"/>
    <w:rsid w:val="008A1AEC"/>
    <w:rsid w:val="008A75EF"/>
    <w:rsid w:val="00915EC3"/>
    <w:rsid w:val="00977FAB"/>
    <w:rsid w:val="009875BF"/>
    <w:rsid w:val="009D0C02"/>
    <w:rsid w:val="00AC682A"/>
    <w:rsid w:val="00B63756"/>
    <w:rsid w:val="00BB23C7"/>
    <w:rsid w:val="00C55E81"/>
    <w:rsid w:val="00C73842"/>
    <w:rsid w:val="00CE2F60"/>
    <w:rsid w:val="00D15048"/>
    <w:rsid w:val="00D41A6E"/>
    <w:rsid w:val="00D42263"/>
    <w:rsid w:val="00D43881"/>
    <w:rsid w:val="00D50552"/>
    <w:rsid w:val="00D60A49"/>
    <w:rsid w:val="00E357E5"/>
    <w:rsid w:val="00EF6550"/>
    <w:rsid w:val="00F41700"/>
    <w:rsid w:val="00FA75E8"/>
    <w:rsid w:val="00FC4B56"/>
    <w:rsid w:val="00FD46A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376"/>
    <w:pPr>
      <w:spacing w:after="0" w:line="360" w:lineRule="auto"/>
      <w:jc w:val="center"/>
    </w:pPr>
  </w:style>
  <w:style w:type="paragraph" w:styleId="Ttulo1">
    <w:name w:val="heading 1"/>
    <w:basedOn w:val="Normal"/>
    <w:next w:val="Normal"/>
    <w:link w:val="Ttulo1Char"/>
    <w:uiPriority w:val="9"/>
    <w:qFormat/>
    <w:rsid w:val="00915EC3"/>
    <w:pPr>
      <w:keepNext/>
      <w:keepLines/>
      <w:spacing w:before="240"/>
      <w:outlineLvl w:val="0"/>
    </w:pPr>
    <w:rPr>
      <w:rFonts w:asciiTheme="majorHAnsi" w:eastAsiaTheme="majorEastAsia" w:hAnsiTheme="majorHAnsi" w:cstheme="majorBidi"/>
      <w:color w:val="365F91" w:themeColor="accent1" w:themeShade="BF"/>
      <w:sz w:val="32"/>
      <w:szCs w:val="32"/>
      <w:lang w:eastAsia="pt-BR"/>
    </w:rPr>
  </w:style>
  <w:style w:type="paragraph" w:styleId="Ttulo2">
    <w:name w:val="heading 2"/>
    <w:basedOn w:val="Normal"/>
    <w:next w:val="Normal"/>
    <w:link w:val="Ttulo2Char"/>
    <w:uiPriority w:val="9"/>
    <w:unhideWhenUsed/>
    <w:qFormat/>
    <w:rsid w:val="00915EC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5374B6"/>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60376"/>
    <w:pPr>
      <w:ind w:left="720"/>
      <w:contextualSpacing/>
    </w:pPr>
  </w:style>
  <w:style w:type="character" w:customStyle="1" w:styleId="Ttulo1Char">
    <w:name w:val="Título 1 Char"/>
    <w:basedOn w:val="Fontepargpadro"/>
    <w:link w:val="Ttulo1"/>
    <w:uiPriority w:val="9"/>
    <w:rsid w:val="00915EC3"/>
    <w:rPr>
      <w:rFonts w:asciiTheme="majorHAnsi" w:eastAsiaTheme="majorEastAsia" w:hAnsiTheme="majorHAnsi" w:cstheme="majorBidi"/>
      <w:color w:val="365F91" w:themeColor="accent1" w:themeShade="BF"/>
      <w:sz w:val="32"/>
      <w:szCs w:val="32"/>
      <w:lang w:eastAsia="pt-BR"/>
    </w:rPr>
  </w:style>
  <w:style w:type="character" w:customStyle="1" w:styleId="Ttulo2Char">
    <w:name w:val="Título 2 Char"/>
    <w:basedOn w:val="Fontepargpadro"/>
    <w:link w:val="Ttulo2"/>
    <w:uiPriority w:val="9"/>
    <w:rsid w:val="00915EC3"/>
    <w:rPr>
      <w:rFonts w:asciiTheme="majorHAnsi" w:eastAsiaTheme="majorEastAsia" w:hAnsiTheme="majorHAnsi" w:cstheme="majorBidi"/>
      <w:b/>
      <w:bCs/>
      <w:color w:val="4F81BD" w:themeColor="accent1"/>
      <w:sz w:val="26"/>
      <w:szCs w:val="26"/>
    </w:rPr>
  </w:style>
  <w:style w:type="paragraph" w:styleId="Textodebalo">
    <w:name w:val="Balloon Text"/>
    <w:basedOn w:val="Normal"/>
    <w:link w:val="TextodebaloChar"/>
    <w:uiPriority w:val="99"/>
    <w:semiHidden/>
    <w:unhideWhenUsed/>
    <w:rsid w:val="00C55E81"/>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55E81"/>
    <w:rPr>
      <w:rFonts w:ascii="Tahoma" w:hAnsi="Tahoma" w:cs="Tahoma"/>
      <w:sz w:val="16"/>
      <w:szCs w:val="16"/>
    </w:rPr>
  </w:style>
  <w:style w:type="character" w:customStyle="1" w:styleId="Ttulo3Char">
    <w:name w:val="Título 3 Char"/>
    <w:basedOn w:val="Fontepargpadro"/>
    <w:link w:val="Ttulo3"/>
    <w:uiPriority w:val="9"/>
    <w:rsid w:val="005374B6"/>
    <w:rPr>
      <w:rFonts w:asciiTheme="majorHAnsi" w:eastAsiaTheme="majorEastAsia" w:hAnsiTheme="majorHAnsi" w:cstheme="majorBidi"/>
      <w:b/>
      <w:bCs/>
      <w:color w:val="4F81BD" w:themeColor="accent1"/>
    </w:rPr>
  </w:style>
  <w:style w:type="character" w:styleId="Hyperlink">
    <w:name w:val="Hyperlink"/>
    <w:basedOn w:val="Fontepargpadro"/>
    <w:uiPriority w:val="99"/>
    <w:unhideWhenUsed/>
    <w:rsid w:val="008A1AEC"/>
    <w:rPr>
      <w:color w:val="0000FF" w:themeColor="hyperlink"/>
      <w:u w:val="single"/>
    </w:rPr>
  </w:style>
  <w:style w:type="paragraph" w:styleId="NormalWeb">
    <w:name w:val="Normal (Web)"/>
    <w:basedOn w:val="Normal"/>
    <w:uiPriority w:val="99"/>
    <w:unhideWhenUsed/>
    <w:rsid w:val="008A1AE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8A1AEC"/>
    <w:rPr>
      <w:b/>
      <w:bCs/>
    </w:rPr>
  </w:style>
  <w:style w:type="paragraph" w:styleId="Corpodetexto">
    <w:name w:val="Body Text"/>
    <w:basedOn w:val="Normal"/>
    <w:link w:val="CorpodetextoChar"/>
    <w:uiPriority w:val="99"/>
    <w:unhideWhenUsed/>
    <w:rsid w:val="002677A4"/>
    <w:pPr>
      <w:widowControl w:val="0"/>
      <w:spacing w:after="120" w:line="240" w:lineRule="auto"/>
      <w:jc w:val="both"/>
    </w:pPr>
    <w:rPr>
      <w:rFonts w:ascii="Arial" w:eastAsia="Times New Roman" w:hAnsi="Arial" w:cs="Times New Roman"/>
      <w:sz w:val="26"/>
      <w:szCs w:val="20"/>
      <w:lang w:eastAsia="pt-BR"/>
    </w:rPr>
  </w:style>
  <w:style w:type="character" w:customStyle="1" w:styleId="CorpodetextoChar">
    <w:name w:val="Corpo de texto Char"/>
    <w:basedOn w:val="Fontepargpadro"/>
    <w:link w:val="Corpodetexto"/>
    <w:uiPriority w:val="99"/>
    <w:rsid w:val="002677A4"/>
    <w:rPr>
      <w:rFonts w:ascii="Arial" w:eastAsia="Times New Roman" w:hAnsi="Arial" w:cs="Times New Roman"/>
      <w:sz w:val="26"/>
      <w:szCs w:val="20"/>
      <w:lang w:eastAsia="pt-BR"/>
    </w:rPr>
  </w:style>
  <w:style w:type="paragraph" w:styleId="Ttulo">
    <w:name w:val="Title"/>
    <w:basedOn w:val="Normal"/>
    <w:link w:val="TtuloChar"/>
    <w:qFormat/>
    <w:rsid w:val="0000126B"/>
    <w:pPr>
      <w:spacing w:line="240" w:lineRule="auto"/>
    </w:pPr>
    <w:rPr>
      <w:rFonts w:ascii="Bookman Old Style" w:eastAsia="Times New Roman" w:hAnsi="Bookman Old Style" w:cs="Times New Roman"/>
      <w:b/>
      <w:bCs/>
      <w:sz w:val="28"/>
      <w:szCs w:val="24"/>
      <w:lang w:eastAsia="pt-BR"/>
    </w:rPr>
  </w:style>
  <w:style w:type="character" w:customStyle="1" w:styleId="TtuloChar">
    <w:name w:val="Título Char"/>
    <w:basedOn w:val="Fontepargpadro"/>
    <w:link w:val="Ttulo"/>
    <w:rsid w:val="0000126B"/>
    <w:rPr>
      <w:rFonts w:ascii="Bookman Old Style" w:eastAsia="Times New Roman" w:hAnsi="Bookman Old Style" w:cs="Times New Roman"/>
      <w:b/>
      <w:bCs/>
      <w:sz w:val="28"/>
      <w:szCs w:val="24"/>
      <w:lang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estrado.prpg.ufg.br/up/97/o/Disserta%C3%A7%C3%A3o__Adriana_Seabra.pdf?1354551296" TargetMode="External"/><Relationship Id="rId18" Type="http://schemas.openxmlformats.org/officeDocument/2006/relationships/hyperlink" Target="http://www.portalresiduossolidos.com/reciclagem-de-plasticos-polimeros/" TargetMode="External"/><Relationship Id="rId3" Type="http://schemas.openxmlformats.org/officeDocument/2006/relationships/styles" Target="styles.xml"/><Relationship Id="rId21" Type="http://schemas.openxmlformats.org/officeDocument/2006/relationships/hyperlink" Target="http://www.scielo.br/scielo.php?script=sci_arttext&amp;pid=S0370-44672001000200003&amp;lng=es&amp;nrm=iso&amp;tlng=es" TargetMode="External"/><Relationship Id="rId7" Type="http://schemas.openxmlformats.org/officeDocument/2006/relationships/hyperlink" Target="mailto:rulbanere@gmail.com" TargetMode="External"/><Relationship Id="rId12" Type="http://schemas.openxmlformats.org/officeDocument/2006/relationships/hyperlink" Target="http://www.abrelpe.org.br/Panorama/panorama2013.pdf" TargetMode="External"/><Relationship Id="rId17" Type="http://schemas.openxmlformats.org/officeDocument/2006/relationships/hyperlink" Target="https://jornalufgonline.ufg.br/n/73930-lei-dos-residuos-solidos-ainda-e-descumprid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pea.gov.br/desafios/index.php?option=com_content&amp;view=article&amp;id=2941:catid=28&amp;Itemid=23" TargetMode="External"/><Relationship Id="rId20" Type="http://schemas.openxmlformats.org/officeDocument/2006/relationships/hyperlink" Target="http://www.abrelpe.org.br/noticias_detalhe.cfm?NoticiasID=1420" TargetMode="External"/><Relationship Id="rId1" Type="http://schemas.openxmlformats.org/officeDocument/2006/relationships/customXml" Target="../customXml/item1.xml"/><Relationship Id="rId6" Type="http://schemas.openxmlformats.org/officeDocument/2006/relationships/hyperlink" Target="mailto:cadmadilmar@gmail.com" TargetMode="External"/><Relationship Id="rId11" Type="http://schemas.openxmlformats.org/officeDocument/2006/relationships/hyperlink" Target="http://www.abrelpe.org.br/noticias_detalhe.cfm?NoticiasID=142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gi.unifesp.br/ecounifesp/index.php?option=com_content&amp;view=article&amp;id=10&amp;Itemid=8" TargetMode="External"/><Relationship Id="rId23" Type="http://schemas.openxmlformats.org/officeDocument/2006/relationships/hyperlink" Target="http://periodicos.ufpel.edu.br/ojs2/index.php/Academicus/article/download/2304/2348" TargetMode="External"/><Relationship Id="rId10" Type="http://schemas.openxmlformats.org/officeDocument/2006/relationships/image" Target="media/image3.jpeg"/><Relationship Id="rId19" Type="http://schemas.openxmlformats.org/officeDocument/2006/relationships/hyperlink" Target="http://www.repositorio.uniceub.br/bitstream/123456789/1074/2/20633394.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inir.gov.br/web/guest/residuos-solidos-urbanos" TargetMode="External"/><Relationship Id="rId22" Type="http://schemas.openxmlformats.org/officeDocument/2006/relationships/hyperlink" Target="https://web.bndes.gov.br/bib/jspui/bitstream/1408/3041/1/Estimativa%20de%20investimentos%20em%20aterros%20sanitarios_P.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1B2947-1F10-4745-BC21-55E675DD2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13</Pages>
  <Words>5331</Words>
  <Characters>28793</Characters>
  <Application>Microsoft Office Word</Application>
  <DocSecurity>0</DocSecurity>
  <Lines>239</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Eduarda</dc:creator>
  <cp:lastModifiedBy>Maria Eduarda</cp:lastModifiedBy>
  <cp:revision>5</cp:revision>
  <cp:lastPrinted>2016-09-08T08:55:00Z</cp:lastPrinted>
  <dcterms:created xsi:type="dcterms:W3CDTF">2016-09-19T14:49:00Z</dcterms:created>
  <dcterms:modified xsi:type="dcterms:W3CDTF">2016-09-29T09:31:00Z</dcterms:modified>
</cp:coreProperties>
</file>