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D0C" w:rsidRPr="00796D0C" w:rsidRDefault="00796D0C" w:rsidP="00796D0C">
      <w:pPr>
        <w:pStyle w:val="Ttulo1"/>
        <w:spacing w:before="54" w:line="276" w:lineRule="auto"/>
        <w:ind w:left="0"/>
      </w:pPr>
      <w:r w:rsidRPr="00796D0C">
        <w:t>XVII SIMPÓSIO INTERNACIONAL DE CIÊNCIAS INTEGRADAS</w:t>
      </w:r>
    </w:p>
    <w:p w:rsidR="00B275B8" w:rsidRDefault="00796D0C" w:rsidP="00796D0C">
      <w:pPr>
        <w:jc w:val="center"/>
        <w:rPr>
          <w:b/>
          <w:sz w:val="28"/>
          <w:szCs w:val="28"/>
        </w:rPr>
      </w:pPr>
      <w:r w:rsidRPr="00796D0C">
        <w:rPr>
          <w:b/>
          <w:sz w:val="28"/>
          <w:szCs w:val="28"/>
        </w:rPr>
        <w:t>DA UNAERP - CAMPUS GUARUJÁ</w:t>
      </w:r>
    </w:p>
    <w:p w:rsidR="00796D0C" w:rsidRDefault="00796D0C" w:rsidP="00796D0C">
      <w:pPr>
        <w:jc w:val="center"/>
        <w:rPr>
          <w:b/>
          <w:sz w:val="28"/>
          <w:szCs w:val="28"/>
        </w:rPr>
      </w:pPr>
    </w:p>
    <w:p w:rsidR="00796D0C" w:rsidRDefault="006972AE" w:rsidP="00796D0C">
      <w:pPr>
        <w:jc w:val="center"/>
        <w:rPr>
          <w:b/>
          <w:sz w:val="24"/>
          <w:szCs w:val="24"/>
        </w:rPr>
      </w:pPr>
      <w:r>
        <w:rPr>
          <w:b/>
          <w:sz w:val="24"/>
          <w:szCs w:val="24"/>
        </w:rPr>
        <w:t>A importância</w:t>
      </w:r>
      <w:r w:rsidR="00796D0C">
        <w:rPr>
          <w:b/>
          <w:sz w:val="24"/>
          <w:szCs w:val="24"/>
        </w:rPr>
        <w:t xml:space="preserve"> do voleibol para o desenvolvimento</w:t>
      </w:r>
      <w:r>
        <w:rPr>
          <w:b/>
          <w:sz w:val="24"/>
          <w:szCs w:val="24"/>
        </w:rPr>
        <w:t xml:space="preserve"> motor </w:t>
      </w:r>
      <w:r w:rsidR="00796D0C">
        <w:rPr>
          <w:b/>
          <w:sz w:val="24"/>
          <w:szCs w:val="24"/>
        </w:rPr>
        <w:t>no</w:t>
      </w:r>
      <w:r>
        <w:rPr>
          <w:b/>
          <w:sz w:val="24"/>
          <w:szCs w:val="24"/>
        </w:rPr>
        <w:t xml:space="preserve"> ensino</w:t>
      </w:r>
      <w:r w:rsidR="00796D0C">
        <w:rPr>
          <w:b/>
          <w:sz w:val="24"/>
          <w:szCs w:val="24"/>
        </w:rPr>
        <w:t xml:space="preserve"> fundamental II.</w:t>
      </w:r>
    </w:p>
    <w:p w:rsidR="00F125A4" w:rsidRDefault="00F125A4" w:rsidP="00796D0C">
      <w:pPr>
        <w:jc w:val="center"/>
        <w:rPr>
          <w:b/>
          <w:sz w:val="24"/>
          <w:szCs w:val="24"/>
        </w:rPr>
      </w:pPr>
    </w:p>
    <w:p w:rsidR="00F125A4" w:rsidRDefault="00F125A4" w:rsidP="00796D0C">
      <w:pPr>
        <w:jc w:val="center"/>
        <w:rPr>
          <w:b/>
          <w:sz w:val="24"/>
          <w:szCs w:val="24"/>
        </w:rPr>
      </w:pPr>
      <w:r>
        <w:rPr>
          <w:b/>
          <w:sz w:val="24"/>
          <w:szCs w:val="24"/>
        </w:rPr>
        <w:t>Amanda Homsi dos Passos Tavares Pereira</w:t>
      </w:r>
    </w:p>
    <w:p w:rsidR="00F125A4" w:rsidRDefault="00F125A4" w:rsidP="00796D0C">
      <w:pPr>
        <w:jc w:val="center"/>
        <w:rPr>
          <w:b/>
          <w:sz w:val="24"/>
          <w:szCs w:val="24"/>
        </w:rPr>
      </w:pPr>
      <w:r>
        <w:rPr>
          <w:b/>
          <w:sz w:val="24"/>
          <w:szCs w:val="24"/>
        </w:rPr>
        <w:t>Discente do Curso de Educação Física</w:t>
      </w:r>
    </w:p>
    <w:p w:rsidR="00F125A4" w:rsidRDefault="00F125A4" w:rsidP="00796D0C">
      <w:pPr>
        <w:jc w:val="center"/>
        <w:rPr>
          <w:b/>
          <w:sz w:val="24"/>
          <w:szCs w:val="24"/>
        </w:rPr>
      </w:pPr>
      <w:r>
        <w:rPr>
          <w:b/>
          <w:sz w:val="24"/>
          <w:szCs w:val="24"/>
        </w:rPr>
        <w:t>Universidade de Ribeirão Preto – UNAERP Campus Guarujá</w:t>
      </w:r>
    </w:p>
    <w:p w:rsidR="00F125A4" w:rsidRPr="006F3135" w:rsidRDefault="001609B2" w:rsidP="00796D0C">
      <w:pPr>
        <w:jc w:val="center"/>
        <w:rPr>
          <w:b/>
          <w:sz w:val="24"/>
          <w:szCs w:val="24"/>
        </w:rPr>
      </w:pPr>
      <w:r w:rsidRPr="001609B2">
        <w:rPr>
          <w:b/>
          <w:sz w:val="24"/>
          <w:szCs w:val="24"/>
        </w:rPr>
        <w:t>amanda.pereira</w:t>
      </w:r>
      <w:r>
        <w:rPr>
          <w:b/>
          <w:sz w:val="24"/>
          <w:szCs w:val="24"/>
        </w:rPr>
        <w:t>@sou.unaerp.edu.br</w:t>
      </w:r>
    </w:p>
    <w:p w:rsidR="00F125A4" w:rsidRDefault="00F125A4" w:rsidP="00796D0C">
      <w:pPr>
        <w:jc w:val="center"/>
        <w:rPr>
          <w:b/>
          <w:sz w:val="24"/>
          <w:szCs w:val="24"/>
        </w:rPr>
      </w:pPr>
    </w:p>
    <w:p w:rsidR="00F125A4" w:rsidRDefault="006F3135" w:rsidP="00796D0C">
      <w:pPr>
        <w:jc w:val="center"/>
        <w:rPr>
          <w:b/>
          <w:sz w:val="24"/>
          <w:szCs w:val="24"/>
        </w:rPr>
      </w:pPr>
      <w:r>
        <w:rPr>
          <w:b/>
          <w:sz w:val="24"/>
          <w:szCs w:val="24"/>
        </w:rPr>
        <w:t>Rosane Vianna Gonzalez</w:t>
      </w:r>
    </w:p>
    <w:p w:rsidR="006F3135" w:rsidRDefault="006F3135" w:rsidP="00796D0C">
      <w:pPr>
        <w:jc w:val="center"/>
        <w:rPr>
          <w:b/>
          <w:sz w:val="24"/>
          <w:szCs w:val="24"/>
        </w:rPr>
      </w:pPr>
      <w:r>
        <w:rPr>
          <w:b/>
          <w:sz w:val="24"/>
          <w:szCs w:val="24"/>
        </w:rPr>
        <w:t>Docente do Curso de Educação Física</w:t>
      </w:r>
    </w:p>
    <w:p w:rsidR="006F3135" w:rsidRDefault="006F3135" w:rsidP="00796D0C">
      <w:pPr>
        <w:jc w:val="center"/>
        <w:rPr>
          <w:b/>
          <w:sz w:val="24"/>
          <w:szCs w:val="24"/>
        </w:rPr>
      </w:pPr>
      <w:r>
        <w:rPr>
          <w:b/>
          <w:sz w:val="24"/>
          <w:szCs w:val="24"/>
        </w:rPr>
        <w:t>Universidade de Ribeirão Preto – UNAERP Campus Guarujá</w:t>
      </w:r>
    </w:p>
    <w:p w:rsidR="006F3135" w:rsidRPr="006F3135" w:rsidRDefault="008A1091" w:rsidP="00796D0C">
      <w:pPr>
        <w:jc w:val="center"/>
        <w:rPr>
          <w:b/>
          <w:sz w:val="24"/>
          <w:szCs w:val="24"/>
        </w:rPr>
      </w:pPr>
      <w:hyperlink r:id="rId7" w:history="1">
        <w:r w:rsidR="006F3135" w:rsidRPr="006F3135">
          <w:rPr>
            <w:rStyle w:val="Hyperlink"/>
            <w:b/>
            <w:color w:val="auto"/>
            <w:sz w:val="24"/>
            <w:szCs w:val="24"/>
            <w:u w:val="none"/>
          </w:rPr>
          <w:t>rgonzalez@unaerp.br</w:t>
        </w:r>
      </w:hyperlink>
    </w:p>
    <w:p w:rsidR="006F3135" w:rsidRDefault="006F3135" w:rsidP="00796D0C">
      <w:pPr>
        <w:jc w:val="center"/>
        <w:rPr>
          <w:b/>
          <w:sz w:val="24"/>
          <w:szCs w:val="24"/>
        </w:rPr>
      </w:pPr>
    </w:p>
    <w:p w:rsidR="006F3135" w:rsidRDefault="006F3135" w:rsidP="00796D0C">
      <w:pPr>
        <w:jc w:val="center"/>
        <w:rPr>
          <w:b/>
          <w:sz w:val="24"/>
          <w:szCs w:val="24"/>
        </w:rPr>
      </w:pPr>
    </w:p>
    <w:p w:rsidR="006F3135" w:rsidRDefault="006F3135" w:rsidP="00796D0C">
      <w:pPr>
        <w:jc w:val="center"/>
        <w:rPr>
          <w:b/>
          <w:sz w:val="20"/>
          <w:szCs w:val="20"/>
        </w:rPr>
      </w:pPr>
      <w:r>
        <w:rPr>
          <w:b/>
          <w:sz w:val="20"/>
          <w:szCs w:val="20"/>
        </w:rPr>
        <w:t xml:space="preserve">Este simpósio tem o apoio da Fundação Fernando Eduardo Lee </w:t>
      </w:r>
    </w:p>
    <w:p w:rsidR="006F3135" w:rsidRDefault="006F3135" w:rsidP="00796D0C">
      <w:pPr>
        <w:jc w:val="center"/>
        <w:rPr>
          <w:b/>
          <w:sz w:val="20"/>
          <w:szCs w:val="20"/>
        </w:rPr>
      </w:pPr>
    </w:p>
    <w:p w:rsidR="006F3135" w:rsidRDefault="006F3135" w:rsidP="00796D0C">
      <w:pPr>
        <w:jc w:val="center"/>
        <w:rPr>
          <w:b/>
          <w:sz w:val="20"/>
          <w:szCs w:val="20"/>
        </w:rPr>
      </w:pPr>
    </w:p>
    <w:p w:rsidR="006F3135" w:rsidRDefault="006F3135" w:rsidP="006F3135">
      <w:pPr>
        <w:spacing w:line="360" w:lineRule="auto"/>
        <w:jc w:val="both"/>
        <w:rPr>
          <w:b/>
          <w:sz w:val="20"/>
          <w:szCs w:val="20"/>
        </w:rPr>
      </w:pPr>
      <w:r>
        <w:rPr>
          <w:b/>
          <w:sz w:val="20"/>
          <w:szCs w:val="20"/>
        </w:rPr>
        <w:t>Educação Física: Educação física escolar</w:t>
      </w:r>
    </w:p>
    <w:p w:rsidR="006F3135" w:rsidRDefault="006F3135" w:rsidP="006F3135">
      <w:pPr>
        <w:spacing w:line="360" w:lineRule="auto"/>
        <w:jc w:val="both"/>
        <w:rPr>
          <w:b/>
          <w:sz w:val="20"/>
          <w:szCs w:val="20"/>
        </w:rPr>
      </w:pPr>
      <w:r>
        <w:rPr>
          <w:b/>
          <w:sz w:val="20"/>
          <w:szCs w:val="20"/>
        </w:rPr>
        <w:t>Formato: Artigo</w:t>
      </w:r>
    </w:p>
    <w:p w:rsidR="006F3135" w:rsidRDefault="006F3135" w:rsidP="006F3135">
      <w:pPr>
        <w:spacing w:line="360" w:lineRule="auto"/>
        <w:jc w:val="both"/>
        <w:rPr>
          <w:b/>
          <w:sz w:val="20"/>
          <w:szCs w:val="20"/>
        </w:rPr>
      </w:pPr>
      <w:r>
        <w:rPr>
          <w:b/>
          <w:sz w:val="20"/>
          <w:szCs w:val="20"/>
        </w:rPr>
        <w:t>Apresentação: Vídeo</w:t>
      </w:r>
    </w:p>
    <w:p w:rsidR="001609B2" w:rsidRPr="006F3135" w:rsidRDefault="00C9128B" w:rsidP="006F3135">
      <w:pPr>
        <w:spacing w:line="360" w:lineRule="auto"/>
        <w:jc w:val="both"/>
        <w:rPr>
          <w:b/>
          <w:sz w:val="20"/>
          <w:szCs w:val="20"/>
        </w:rPr>
      </w:pPr>
      <w:r w:rsidRPr="00C9128B">
        <w:rPr>
          <w:b/>
          <w:sz w:val="20"/>
          <w:szCs w:val="20"/>
        </w:rPr>
        <w:t>https://youtu.be/tbgQLd4HgeI</w:t>
      </w:r>
      <w:r>
        <w:rPr>
          <w:b/>
          <w:sz w:val="20"/>
          <w:szCs w:val="20"/>
        </w:rPr>
        <w:t xml:space="preserve"> </w:t>
      </w:r>
    </w:p>
    <w:p w:rsidR="00796D0C" w:rsidRDefault="00796D0C" w:rsidP="00796D0C">
      <w:pPr>
        <w:jc w:val="center"/>
        <w:rPr>
          <w:b/>
          <w:sz w:val="24"/>
          <w:szCs w:val="24"/>
        </w:rPr>
      </w:pPr>
    </w:p>
    <w:p w:rsidR="00796D0C" w:rsidRDefault="00796D0C" w:rsidP="00796D0C">
      <w:pPr>
        <w:jc w:val="both"/>
        <w:rPr>
          <w:b/>
          <w:sz w:val="24"/>
          <w:szCs w:val="24"/>
        </w:rPr>
      </w:pPr>
      <w:r>
        <w:rPr>
          <w:b/>
          <w:sz w:val="24"/>
          <w:szCs w:val="24"/>
        </w:rPr>
        <w:t>RESUMO</w:t>
      </w:r>
    </w:p>
    <w:p w:rsidR="006972AE" w:rsidRDefault="00BE0107" w:rsidP="00BE0107">
      <w:pPr>
        <w:jc w:val="both"/>
        <w:rPr>
          <w:sz w:val="24"/>
          <w:szCs w:val="24"/>
        </w:rPr>
      </w:pPr>
      <w:r w:rsidRPr="00BE0107">
        <w:rPr>
          <w:sz w:val="24"/>
          <w:szCs w:val="24"/>
        </w:rPr>
        <w:t>O voleibol é uma modalidade esportiva que explora diversos movimentos corpora</w:t>
      </w:r>
      <w:r>
        <w:rPr>
          <w:sz w:val="24"/>
          <w:szCs w:val="24"/>
        </w:rPr>
        <w:t>is, efetuando socialização entre</w:t>
      </w:r>
      <w:r w:rsidRPr="00BE0107">
        <w:rPr>
          <w:sz w:val="24"/>
          <w:szCs w:val="24"/>
        </w:rPr>
        <w:t xml:space="preserve"> seus praticantes, auxiliando-os no desenvolvimento motor. O objetivo deste trabalho foi analisar na revisão de literatura os principais aspectos do esporte voleibol. A intenção proposta foi colaborar com o processo evolutivo técnico e prático do voleibol na fase escolar das crianças do ensino fundamental II. Com base nos estudos revisados</w:t>
      </w:r>
      <w:r w:rsidR="00084BE0">
        <w:rPr>
          <w:sz w:val="24"/>
          <w:szCs w:val="24"/>
        </w:rPr>
        <w:t>, o desporto voleibol</w:t>
      </w:r>
      <w:r w:rsidRPr="00BE0107">
        <w:rPr>
          <w:sz w:val="24"/>
          <w:szCs w:val="24"/>
        </w:rPr>
        <w:t xml:space="preserve"> apresenta regras flexíveis de acordo com o praticante, podendo ter aspecto competitivo ou de lazer, contudo ambos serão benéficos ao desenvolvimento humano. Em suma, para o desenvolvimento motor infantil e o </w:t>
      </w:r>
      <w:r w:rsidR="00026B1D">
        <w:rPr>
          <w:sz w:val="24"/>
          <w:szCs w:val="24"/>
        </w:rPr>
        <w:t>processo de iniciação esportiva,</w:t>
      </w:r>
      <w:r w:rsidRPr="00BE0107">
        <w:rPr>
          <w:sz w:val="24"/>
          <w:szCs w:val="24"/>
        </w:rPr>
        <w:t xml:space="preserve"> tem papel fundamental do educando na fase de aprendizagem da criança, incentivando-os o desejo por praticar atividades físicas, ensinando seus fundamentos e formação adequada ao meio social beneficiando seu desempenho motor e cognitivo.</w:t>
      </w:r>
    </w:p>
    <w:p w:rsidR="00BE0107" w:rsidRDefault="00BE0107" w:rsidP="00BE0107">
      <w:pPr>
        <w:jc w:val="both"/>
        <w:rPr>
          <w:sz w:val="24"/>
          <w:szCs w:val="24"/>
        </w:rPr>
      </w:pPr>
    </w:p>
    <w:p w:rsidR="00BE0107" w:rsidRDefault="00BE0107" w:rsidP="00BE0107">
      <w:pPr>
        <w:jc w:val="both"/>
        <w:rPr>
          <w:sz w:val="24"/>
          <w:szCs w:val="24"/>
        </w:rPr>
      </w:pPr>
      <w:r>
        <w:rPr>
          <w:b/>
          <w:sz w:val="24"/>
          <w:szCs w:val="24"/>
        </w:rPr>
        <w:t xml:space="preserve">Palavras-chave: </w:t>
      </w:r>
      <w:r>
        <w:rPr>
          <w:sz w:val="24"/>
          <w:szCs w:val="24"/>
        </w:rPr>
        <w:t>Voleibol; Ensino Fundamental; Desenvolvimento Motor.</w:t>
      </w:r>
    </w:p>
    <w:p w:rsidR="00BE0107" w:rsidRDefault="00BE0107" w:rsidP="00BE0107">
      <w:pPr>
        <w:jc w:val="both"/>
        <w:rPr>
          <w:sz w:val="24"/>
          <w:szCs w:val="24"/>
        </w:rPr>
      </w:pPr>
    </w:p>
    <w:p w:rsidR="00BE0107" w:rsidRDefault="00BE0107" w:rsidP="00BE0107">
      <w:pPr>
        <w:jc w:val="both"/>
        <w:rPr>
          <w:b/>
          <w:sz w:val="24"/>
          <w:szCs w:val="24"/>
        </w:rPr>
      </w:pPr>
      <w:r>
        <w:rPr>
          <w:b/>
          <w:sz w:val="24"/>
          <w:szCs w:val="24"/>
        </w:rPr>
        <w:t>ABSTRACT</w:t>
      </w:r>
    </w:p>
    <w:p w:rsidR="00BE0107" w:rsidRDefault="00BE0107" w:rsidP="00BE0107">
      <w:pPr>
        <w:jc w:val="both"/>
        <w:rPr>
          <w:sz w:val="24"/>
          <w:szCs w:val="24"/>
        </w:rPr>
      </w:pPr>
      <w:r>
        <w:rPr>
          <w:sz w:val="24"/>
          <w:szCs w:val="24"/>
        </w:rPr>
        <w:t xml:space="preserve">Volleyball is a sport that explores various body movements, effecting socialization among its practitioners and assisting them in motor development. The objective of this work was </w:t>
      </w:r>
      <w:r w:rsidR="00084BE0">
        <w:rPr>
          <w:sz w:val="24"/>
          <w:szCs w:val="24"/>
        </w:rPr>
        <w:t>to analyze ih the literature review the main aspects of volleyball sport.</w:t>
      </w:r>
      <w:r>
        <w:rPr>
          <w:sz w:val="24"/>
          <w:szCs w:val="24"/>
        </w:rPr>
        <w:t xml:space="preserve"> </w:t>
      </w:r>
      <w:r w:rsidR="00084BE0">
        <w:rPr>
          <w:sz w:val="24"/>
          <w:szCs w:val="24"/>
        </w:rPr>
        <w:t>The pro</w:t>
      </w:r>
      <w:bookmarkStart w:id="0" w:name="_GoBack"/>
      <w:bookmarkEnd w:id="0"/>
      <w:r w:rsidR="00084BE0">
        <w:rPr>
          <w:sz w:val="24"/>
          <w:szCs w:val="24"/>
        </w:rPr>
        <w:t xml:space="preserve">posed intention was to collaborate with the technical and practical evolutionary processo of volleybal in the school phase of elementary school children ll. Based on the reviewed studies, the sport volleyball presents flexible rules according to the practitioner, </w:t>
      </w:r>
      <w:r w:rsidR="00026B1D">
        <w:rPr>
          <w:sz w:val="24"/>
          <w:szCs w:val="24"/>
        </w:rPr>
        <w:t xml:space="preserve">may have a competitive or leisure aspect and however both will be </w:t>
      </w:r>
      <w:r w:rsidR="00026B1D">
        <w:rPr>
          <w:sz w:val="24"/>
          <w:szCs w:val="24"/>
        </w:rPr>
        <w:lastRenderedPageBreak/>
        <w:t>beneficial to human development. In short, for the children’s motor development and the processo of sports initiation has a fundamental role of teaching in the learning phase of the child, encouraging them the desire to play sports and teaching their fundamentals and training appropriate to the social environment.</w:t>
      </w:r>
    </w:p>
    <w:p w:rsidR="00026B1D" w:rsidRDefault="00026B1D" w:rsidP="00BE0107">
      <w:pPr>
        <w:jc w:val="both"/>
        <w:rPr>
          <w:sz w:val="24"/>
          <w:szCs w:val="24"/>
        </w:rPr>
      </w:pPr>
    </w:p>
    <w:p w:rsidR="005D0D71" w:rsidRDefault="008A7328" w:rsidP="005D0D71">
      <w:pPr>
        <w:jc w:val="both"/>
        <w:rPr>
          <w:sz w:val="24"/>
          <w:szCs w:val="24"/>
        </w:rPr>
      </w:pPr>
      <w:r>
        <w:rPr>
          <w:b/>
          <w:sz w:val="24"/>
          <w:szCs w:val="24"/>
        </w:rPr>
        <w:t xml:space="preserve">Keywords: </w:t>
      </w:r>
      <w:r>
        <w:rPr>
          <w:sz w:val="24"/>
          <w:szCs w:val="24"/>
        </w:rPr>
        <w:t>Volleyball; Basic Education; Motor Development.</w:t>
      </w:r>
    </w:p>
    <w:p w:rsidR="005D0D71" w:rsidRDefault="005D0D71" w:rsidP="005D0D71">
      <w:pPr>
        <w:spacing w:line="360" w:lineRule="auto"/>
        <w:jc w:val="both"/>
        <w:rPr>
          <w:sz w:val="24"/>
          <w:szCs w:val="24"/>
        </w:rPr>
      </w:pPr>
    </w:p>
    <w:p w:rsidR="00FC7F81" w:rsidRPr="005D0D71" w:rsidRDefault="005D0D71" w:rsidP="005D0D71">
      <w:pPr>
        <w:spacing w:line="360" w:lineRule="auto"/>
        <w:jc w:val="both"/>
        <w:rPr>
          <w:sz w:val="24"/>
          <w:szCs w:val="24"/>
        </w:rPr>
      </w:pPr>
      <w:r>
        <w:rPr>
          <w:b/>
          <w:sz w:val="24"/>
          <w:szCs w:val="24"/>
        </w:rPr>
        <w:t xml:space="preserve">1 </w:t>
      </w:r>
      <w:r w:rsidR="00FC7F81" w:rsidRPr="00F125A4">
        <w:rPr>
          <w:b/>
          <w:sz w:val="24"/>
          <w:szCs w:val="24"/>
        </w:rPr>
        <w:t>INTRODUÇÃO</w:t>
      </w:r>
    </w:p>
    <w:p w:rsidR="00F125A4" w:rsidRPr="00F125A4" w:rsidRDefault="00F125A4" w:rsidP="005D0D71">
      <w:pPr>
        <w:spacing w:line="360" w:lineRule="auto"/>
        <w:ind w:firstLine="360"/>
        <w:jc w:val="both"/>
        <w:rPr>
          <w:sz w:val="24"/>
          <w:szCs w:val="24"/>
        </w:rPr>
      </w:pPr>
      <w:r w:rsidRPr="00F125A4">
        <w:rPr>
          <w:sz w:val="24"/>
          <w:szCs w:val="24"/>
        </w:rPr>
        <w:t>Nos últimos anos a prática do voleibol é um assunto que vem sendo frequentemente pesquisado, entretanto a maioria desses estudos se concentra no voleibol competitivo, esquecendo-se dos benefícios do voleibol e no desenvolvimento motor infantil no âmbito escolar. Observa-se que em algumas matrizes curriculares o voleibol é uma modalidade pouco trabalhada, ainda mais se explorar a linha de raciocínio que o Brasil é o país do futebol, entretanto, sabendo que é um esporte importante para o desenvolvimento de crianças e adolescentes, visto que, explora diversos movimentos corporais do aluno além de proporcionar a socialização e o trabalho em equipe entre eles.</w:t>
      </w:r>
    </w:p>
    <w:p w:rsidR="00D80B70" w:rsidRDefault="00F125A4" w:rsidP="0073381F">
      <w:pPr>
        <w:spacing w:line="360" w:lineRule="auto"/>
        <w:ind w:firstLine="360"/>
        <w:jc w:val="both"/>
        <w:rPr>
          <w:sz w:val="24"/>
          <w:szCs w:val="24"/>
        </w:rPr>
      </w:pPr>
      <w:r w:rsidRPr="00F125A4">
        <w:rPr>
          <w:sz w:val="24"/>
          <w:szCs w:val="24"/>
        </w:rPr>
        <w:t>Pode-se ressaltar que o mesmo favorece competições, o que desperta o aluno várias experiências, contudo é um esporte que promove diferentes capacidades de movimentos e benefícios a saúde.</w:t>
      </w:r>
    </w:p>
    <w:p w:rsidR="00D80B70" w:rsidRPr="00D80B70" w:rsidRDefault="00D80B70" w:rsidP="0073381F">
      <w:pPr>
        <w:spacing w:line="360" w:lineRule="auto"/>
        <w:ind w:firstLine="360"/>
        <w:jc w:val="both"/>
        <w:rPr>
          <w:sz w:val="24"/>
          <w:szCs w:val="24"/>
        </w:rPr>
      </w:pPr>
      <w:r w:rsidRPr="00D80B70">
        <w:rPr>
          <w:color w:val="000000"/>
          <w:sz w:val="24"/>
          <w:szCs w:val="24"/>
          <w:shd w:val="clear" w:color="auto" w:fill="FFFFFF"/>
        </w:rPr>
        <w:t>O voleibol é um esporte que contribui no desenvolvimento cognitivo, físico, afetivo e social, no processo de habilidades motoras, estimula a alegria, satisfação e motivação. O professor abordando-se corretamente na sua aula, os benefícios serão não só vistos na aula de educação física, mas, também em outras disciplinas, pois há interação, principalmente concentração (MOSCARDE, 2013).</w:t>
      </w:r>
    </w:p>
    <w:p w:rsidR="00F125A4" w:rsidRPr="00F125A4" w:rsidRDefault="00F125A4" w:rsidP="0073381F">
      <w:pPr>
        <w:spacing w:line="360" w:lineRule="auto"/>
        <w:ind w:firstLine="360"/>
        <w:jc w:val="both"/>
        <w:rPr>
          <w:sz w:val="24"/>
          <w:szCs w:val="24"/>
        </w:rPr>
      </w:pPr>
      <w:r w:rsidRPr="00F125A4">
        <w:rPr>
          <w:sz w:val="24"/>
          <w:szCs w:val="24"/>
        </w:rPr>
        <w:t>Buscar meios de incentivar os alunos pela prática do esporte no ensino fundamental colabora para que o sedentarismo diminua na classe infantil, além de fortalecer a autoestima e o processo ensino e aprendizagem.</w:t>
      </w:r>
    </w:p>
    <w:p w:rsidR="00F125A4" w:rsidRDefault="00F125A4" w:rsidP="0073381F">
      <w:pPr>
        <w:spacing w:line="360" w:lineRule="auto"/>
        <w:ind w:firstLine="360"/>
        <w:jc w:val="both"/>
        <w:rPr>
          <w:sz w:val="24"/>
          <w:szCs w:val="24"/>
        </w:rPr>
      </w:pPr>
      <w:r w:rsidRPr="00F125A4">
        <w:rPr>
          <w:sz w:val="24"/>
          <w:szCs w:val="24"/>
        </w:rPr>
        <w:t>O corpo não sabe todos os movimentos perfeitamente, sendo criança, estes mesmos são realizados de grosso modo, sem muita coordenação, noção de espaço, agilidade e possíveis reações instantâneas. Através do vôlei, o indivíduo vai aperfeiçoando seus padrões de movimento corporais favorecendo seu desempenho.</w:t>
      </w:r>
    </w:p>
    <w:p w:rsidR="00D80B70" w:rsidRPr="00D80B70" w:rsidRDefault="00D80B70" w:rsidP="0073381F">
      <w:pPr>
        <w:spacing w:line="360" w:lineRule="auto"/>
        <w:ind w:firstLine="360"/>
        <w:jc w:val="both"/>
        <w:rPr>
          <w:sz w:val="24"/>
          <w:szCs w:val="24"/>
        </w:rPr>
      </w:pPr>
      <w:r w:rsidRPr="00D80B70">
        <w:rPr>
          <w:sz w:val="24"/>
          <w:szCs w:val="24"/>
        </w:rPr>
        <w:t>O esporte tem destaque por ter grande capacidade de desenvolvimento do aluno, que no decorrer das aulas desenvolvem a velocidade, resistência, flexibilidade, força e a ideia de dominar suas funções motoras do voleibol (SUVOROV e GRISHIN, 2016).</w:t>
      </w:r>
    </w:p>
    <w:p w:rsidR="00A5121A" w:rsidRPr="00F125A4" w:rsidRDefault="00F125A4" w:rsidP="0073381F">
      <w:pPr>
        <w:spacing w:line="360" w:lineRule="auto"/>
        <w:ind w:firstLine="360"/>
        <w:jc w:val="both"/>
        <w:rPr>
          <w:sz w:val="24"/>
          <w:szCs w:val="24"/>
        </w:rPr>
      </w:pPr>
      <w:r w:rsidRPr="00F125A4">
        <w:rPr>
          <w:sz w:val="24"/>
          <w:szCs w:val="24"/>
        </w:rPr>
        <w:lastRenderedPageBreak/>
        <w:t>Neste estudo, através da revisão de literatura, analisa-se a importância em utilizar o Voleibol como uma ferramenta pedagógica no desenvolvimento motor para alunos do ensino fundamental II.</w:t>
      </w:r>
    </w:p>
    <w:p w:rsidR="00A5121A" w:rsidRPr="00A5121A" w:rsidRDefault="00A5121A" w:rsidP="0073381F">
      <w:pPr>
        <w:spacing w:line="360" w:lineRule="auto"/>
        <w:jc w:val="both"/>
        <w:rPr>
          <w:b/>
          <w:sz w:val="24"/>
          <w:szCs w:val="24"/>
        </w:rPr>
      </w:pPr>
    </w:p>
    <w:p w:rsidR="00FC7F81" w:rsidRPr="005D0D71" w:rsidRDefault="005D0D71" w:rsidP="005D0D71">
      <w:pPr>
        <w:spacing w:line="360" w:lineRule="auto"/>
        <w:jc w:val="both"/>
        <w:rPr>
          <w:b/>
          <w:sz w:val="24"/>
          <w:szCs w:val="24"/>
        </w:rPr>
      </w:pPr>
      <w:r>
        <w:rPr>
          <w:b/>
          <w:sz w:val="24"/>
          <w:szCs w:val="24"/>
        </w:rPr>
        <w:t xml:space="preserve">2 </w:t>
      </w:r>
      <w:r w:rsidR="00FC7F81" w:rsidRPr="005D0D71">
        <w:rPr>
          <w:b/>
          <w:sz w:val="24"/>
          <w:szCs w:val="24"/>
        </w:rPr>
        <w:t>OBJETIVOS</w:t>
      </w:r>
    </w:p>
    <w:p w:rsidR="00FC7F81" w:rsidRPr="00316FB5" w:rsidRDefault="009F293A" w:rsidP="0073381F">
      <w:pPr>
        <w:spacing w:line="360" w:lineRule="auto"/>
        <w:ind w:firstLine="360"/>
        <w:jc w:val="both"/>
        <w:rPr>
          <w:sz w:val="24"/>
          <w:szCs w:val="24"/>
        </w:rPr>
      </w:pPr>
      <w:r w:rsidRPr="00316FB5">
        <w:rPr>
          <w:sz w:val="24"/>
          <w:szCs w:val="24"/>
        </w:rPr>
        <w:t>O presente estudo tem como objetivo geral identificar na literatura a importância em utilizar o voleibol como uma ferramenta pedagógica no desenvolvimento motor nas aulas de educação física.</w:t>
      </w:r>
    </w:p>
    <w:p w:rsidR="009F293A" w:rsidRPr="00316FB5" w:rsidRDefault="009F293A" w:rsidP="0073381F">
      <w:pPr>
        <w:spacing w:line="360" w:lineRule="auto"/>
        <w:ind w:firstLine="360"/>
        <w:jc w:val="both"/>
        <w:rPr>
          <w:sz w:val="24"/>
          <w:szCs w:val="24"/>
        </w:rPr>
      </w:pPr>
      <w:r w:rsidRPr="00316FB5">
        <w:rPr>
          <w:sz w:val="24"/>
          <w:szCs w:val="24"/>
        </w:rPr>
        <w:t>Os objetivos e</w:t>
      </w:r>
      <w:r w:rsidR="0073381F" w:rsidRPr="00316FB5">
        <w:rPr>
          <w:sz w:val="24"/>
          <w:szCs w:val="24"/>
        </w:rPr>
        <w:t>specíficos compreendem</w:t>
      </w:r>
      <w:r w:rsidRPr="00316FB5">
        <w:rPr>
          <w:sz w:val="24"/>
          <w:szCs w:val="24"/>
        </w:rPr>
        <w:t>: refletir sobre a importância do voleibol nas aulas de educação física e a identificação os benefícios físico, motor e mental que o voleibol trás em praticantes da modalidade.</w:t>
      </w:r>
    </w:p>
    <w:p w:rsidR="0073381F" w:rsidRPr="00316FB5" w:rsidRDefault="0073381F" w:rsidP="0073381F">
      <w:pPr>
        <w:jc w:val="both"/>
        <w:rPr>
          <w:sz w:val="24"/>
          <w:szCs w:val="24"/>
        </w:rPr>
      </w:pPr>
    </w:p>
    <w:p w:rsidR="0073381F" w:rsidRPr="005D0D71" w:rsidRDefault="005D0D71" w:rsidP="005D0D71">
      <w:pPr>
        <w:spacing w:line="360" w:lineRule="auto"/>
        <w:jc w:val="both"/>
        <w:rPr>
          <w:b/>
          <w:sz w:val="24"/>
          <w:szCs w:val="24"/>
        </w:rPr>
      </w:pPr>
      <w:r>
        <w:rPr>
          <w:b/>
          <w:sz w:val="24"/>
          <w:szCs w:val="24"/>
        </w:rPr>
        <w:t xml:space="preserve">3 </w:t>
      </w:r>
      <w:r w:rsidR="0073381F" w:rsidRPr="005D0D71">
        <w:rPr>
          <w:b/>
          <w:sz w:val="24"/>
          <w:szCs w:val="24"/>
        </w:rPr>
        <w:t>VOLEIBOL</w:t>
      </w:r>
    </w:p>
    <w:p w:rsidR="00316FB5" w:rsidRPr="00316FB5" w:rsidRDefault="00316FB5" w:rsidP="00316FB5">
      <w:pPr>
        <w:spacing w:line="360" w:lineRule="auto"/>
        <w:ind w:firstLine="360"/>
        <w:jc w:val="both"/>
        <w:rPr>
          <w:color w:val="000000"/>
          <w:sz w:val="24"/>
          <w:szCs w:val="24"/>
          <w:shd w:val="clear" w:color="auto" w:fill="FFFFFF"/>
        </w:rPr>
      </w:pPr>
      <w:r w:rsidRPr="00316FB5">
        <w:rPr>
          <w:color w:val="000000"/>
          <w:sz w:val="24"/>
          <w:szCs w:val="24"/>
          <w:shd w:val="clear" w:color="auto" w:fill="FFFFFF"/>
        </w:rPr>
        <w:t>William George Morgan na Associação Cristã de Moços (ACM) de Holioke, Massachusetts, em 1895, aceitou o desafio de criar um jogo menos exaustivo que o basquete para os afiliados mais velhos da ACM. Ele baseou-se no tênis, mediante o formato do campo e a rede suspensa ao meio para evitar o contato físico e o chamou de “mintonette” que deu origem ao voleibol praticado nos dias de hoje (MEZZAROBA, 2011).</w:t>
      </w:r>
    </w:p>
    <w:p w:rsidR="00316FB5" w:rsidRDefault="00316FB5" w:rsidP="00316FB5">
      <w:pPr>
        <w:spacing w:line="360" w:lineRule="auto"/>
        <w:ind w:firstLine="360"/>
        <w:jc w:val="both"/>
        <w:rPr>
          <w:color w:val="000000"/>
          <w:sz w:val="24"/>
          <w:szCs w:val="24"/>
          <w:shd w:val="clear" w:color="auto" w:fill="FFFFFF"/>
        </w:rPr>
      </w:pPr>
      <w:r w:rsidRPr="00316FB5">
        <w:rPr>
          <w:color w:val="000000"/>
          <w:sz w:val="24"/>
          <w:szCs w:val="24"/>
          <w:shd w:val="clear" w:color="auto" w:fill="FFFFFF"/>
        </w:rPr>
        <w:t xml:space="preserve">A modalidade teve seu ápice no ano de 1915, ocorreu o início da prática do voleibol no Brasil, na existência de dois possíveis locais em que a modalidade foi praticada pela primeira vez: Pernambuco e São Paulo. Entretanto, o mesmo tornou-se muito conhecido no país e o segundo mais praticado, de acordo com os excelentes resultados alcançados pelas equipes de voleibol da seleção brasileira </w:t>
      </w:r>
      <w:r w:rsidR="00F429DC">
        <w:rPr>
          <w:color w:val="000000"/>
          <w:sz w:val="24"/>
          <w:szCs w:val="24"/>
          <w:shd w:val="clear" w:color="auto" w:fill="FFFFFF"/>
        </w:rPr>
        <w:t>(SILVA, 2014).</w:t>
      </w:r>
    </w:p>
    <w:p w:rsidR="00F429DC" w:rsidRDefault="00F429DC" w:rsidP="00F429DC">
      <w:pPr>
        <w:spacing w:line="360" w:lineRule="auto"/>
        <w:ind w:firstLine="360"/>
        <w:jc w:val="both"/>
        <w:rPr>
          <w:color w:val="000000"/>
          <w:sz w:val="24"/>
          <w:szCs w:val="24"/>
          <w:shd w:val="clear" w:color="auto" w:fill="FFFFFF"/>
        </w:rPr>
      </w:pPr>
      <w:r w:rsidRPr="00F429DC">
        <w:rPr>
          <w:color w:val="000000"/>
          <w:sz w:val="24"/>
          <w:szCs w:val="24"/>
          <w:shd w:val="clear" w:color="auto" w:fill="FFFFFF"/>
        </w:rPr>
        <w:t>O voleibol é caracterizado por ser um esporte coletivo que associa duas equipes de seis jogadores em uma quadra. A quadra é fragmentada em duas partes iguais por uma linha central, no qual se encontra a rede, suspensa em determinada altura (C</w:t>
      </w:r>
      <w:r w:rsidR="00396569">
        <w:rPr>
          <w:color w:val="000000"/>
          <w:sz w:val="24"/>
          <w:szCs w:val="24"/>
          <w:shd w:val="clear" w:color="auto" w:fill="FFFFFF"/>
        </w:rPr>
        <w:t xml:space="preserve">ONFEDERAÇÃO </w:t>
      </w:r>
      <w:r w:rsidRPr="00F429DC">
        <w:rPr>
          <w:color w:val="000000"/>
          <w:sz w:val="24"/>
          <w:szCs w:val="24"/>
          <w:shd w:val="clear" w:color="auto" w:fill="FFFFFF"/>
        </w:rPr>
        <w:t>B</w:t>
      </w:r>
      <w:r w:rsidR="00396569">
        <w:rPr>
          <w:color w:val="000000"/>
          <w:sz w:val="24"/>
          <w:szCs w:val="24"/>
          <w:shd w:val="clear" w:color="auto" w:fill="FFFFFF"/>
        </w:rPr>
        <w:t xml:space="preserve">RASILEIRA </w:t>
      </w:r>
      <w:r w:rsidRPr="00F429DC">
        <w:rPr>
          <w:color w:val="000000"/>
          <w:sz w:val="24"/>
          <w:szCs w:val="24"/>
          <w:shd w:val="clear" w:color="auto" w:fill="FFFFFF"/>
        </w:rPr>
        <w:t>V</w:t>
      </w:r>
      <w:r w:rsidR="00396569">
        <w:rPr>
          <w:color w:val="000000"/>
          <w:sz w:val="24"/>
          <w:szCs w:val="24"/>
          <w:shd w:val="clear" w:color="auto" w:fill="FFFFFF"/>
        </w:rPr>
        <w:t>OLEIBOL</w:t>
      </w:r>
      <w:r w:rsidRPr="00F429DC">
        <w:rPr>
          <w:color w:val="000000"/>
          <w:sz w:val="24"/>
          <w:szCs w:val="24"/>
          <w:shd w:val="clear" w:color="auto" w:fill="FFFFFF"/>
        </w:rPr>
        <w:t>, 2017).</w:t>
      </w:r>
    </w:p>
    <w:p w:rsidR="00F429DC" w:rsidRPr="00F429DC" w:rsidRDefault="00F429DC" w:rsidP="00F429DC">
      <w:pPr>
        <w:spacing w:line="360" w:lineRule="auto"/>
        <w:ind w:firstLine="360"/>
        <w:jc w:val="both"/>
        <w:rPr>
          <w:color w:val="000000"/>
          <w:sz w:val="24"/>
          <w:szCs w:val="24"/>
          <w:shd w:val="clear" w:color="auto" w:fill="FFFFFF"/>
        </w:rPr>
      </w:pPr>
      <w:r w:rsidRPr="00F429DC">
        <w:rPr>
          <w:color w:val="000000"/>
          <w:sz w:val="24"/>
          <w:szCs w:val="24"/>
          <w:shd w:val="clear" w:color="auto" w:fill="FFFFFF"/>
        </w:rPr>
        <w:t>Os Jogos Desportivos Coletivos (JDC) ou modalidades esportivas coletivas aprecia-se as estimativas cognitivas indispensáveis, à regulação de ações que envolvem a percepção, a antecipação, a tomada de decisão e a execução motora, ressalta-se de maneira complexa e caracterizam sobretudo por um duplo sentido: oposição contra adversários e cooperação entre companheiros (SADI, 2010).</w:t>
      </w:r>
    </w:p>
    <w:p w:rsidR="00F429DC" w:rsidRPr="00F429DC" w:rsidRDefault="00F429DC" w:rsidP="00F429DC">
      <w:pPr>
        <w:spacing w:line="360" w:lineRule="auto"/>
        <w:ind w:firstLine="360"/>
        <w:jc w:val="both"/>
        <w:rPr>
          <w:color w:val="000000"/>
          <w:sz w:val="24"/>
          <w:szCs w:val="24"/>
          <w:shd w:val="clear" w:color="auto" w:fill="FFFFFF"/>
        </w:rPr>
      </w:pPr>
      <w:r w:rsidRPr="00F429DC">
        <w:rPr>
          <w:color w:val="000000"/>
          <w:sz w:val="24"/>
          <w:szCs w:val="24"/>
          <w:shd w:val="clear" w:color="auto" w:fill="FFFFFF"/>
        </w:rPr>
        <w:t xml:space="preserve">O JDC absorve dois conhecimentos táticos de formas distintas, identificados como </w:t>
      </w:r>
      <w:r w:rsidRPr="00F429DC">
        <w:rPr>
          <w:color w:val="000000"/>
          <w:sz w:val="24"/>
          <w:szCs w:val="24"/>
          <w:shd w:val="clear" w:color="auto" w:fill="FFFFFF"/>
        </w:rPr>
        <w:lastRenderedPageBreak/>
        <w:t>conhecimento declarativo e conhecimento processual. O conhecimento declarativo condiz sobre a informação real dos objetivos e do ambiente do jogo, podendo ser verbalizado na forma das regras do esporte, da localização dos jogadores em quadra e as estratégias de ataque e de defesa. O conhecimento tático processual corresponde à condição do atleta executar e operacionalizar habilidades específicas dentro do contexto do jogo, retratados em movimentos técnicos e seus recursos. Tais aspectos se complementam e se inter-relacionam no momento da realização das ações desportivas (LIMA et al, 2011).</w:t>
      </w:r>
    </w:p>
    <w:p w:rsidR="0073381F" w:rsidRPr="00316FB5" w:rsidRDefault="0073381F" w:rsidP="00F429DC">
      <w:pPr>
        <w:spacing w:line="360" w:lineRule="auto"/>
        <w:ind w:firstLine="360"/>
        <w:jc w:val="both"/>
        <w:rPr>
          <w:color w:val="000000"/>
          <w:sz w:val="24"/>
          <w:szCs w:val="24"/>
          <w:shd w:val="clear" w:color="auto" w:fill="FFFFFF"/>
        </w:rPr>
      </w:pPr>
      <w:r w:rsidRPr="00316FB5">
        <w:rPr>
          <w:color w:val="000000"/>
          <w:sz w:val="24"/>
          <w:szCs w:val="24"/>
          <w:shd w:val="clear" w:color="auto" w:fill="FFFFFF"/>
        </w:rPr>
        <w:t>Na prática de voleibol encontra-se a dificuldade de manejar a bola, pois só a retenção da mesma na preparação para o saque. Em outras ações o jogador fica restrito à realização de um único toque na bola, além de estar sob pressão de tempo para efetuar a decisão com eficiência e eficácia (MESQUITA et al, 2012).</w:t>
      </w:r>
    </w:p>
    <w:p w:rsidR="0073381F" w:rsidRPr="00316FB5" w:rsidRDefault="0073381F" w:rsidP="00316FB5">
      <w:pPr>
        <w:spacing w:line="360" w:lineRule="auto"/>
        <w:ind w:firstLine="360"/>
        <w:jc w:val="both"/>
        <w:rPr>
          <w:color w:val="000000"/>
          <w:sz w:val="24"/>
          <w:szCs w:val="24"/>
          <w:shd w:val="clear" w:color="auto" w:fill="FFFFFF"/>
        </w:rPr>
      </w:pPr>
      <w:r w:rsidRPr="00316FB5">
        <w:rPr>
          <w:color w:val="000000"/>
          <w:sz w:val="24"/>
          <w:szCs w:val="24"/>
          <w:shd w:val="clear" w:color="auto" w:fill="FFFFFF"/>
        </w:rPr>
        <w:t>De acordo com COSTA et al., (2011), os fundamentos exercidos no decorrer do jogo de voleibol são compostos pelo saque, passe, recepção, levantamento, cortada ou ataque, bloqueio, toque, manchete e defesa.</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Saque: É o ato de colocar a bola em jogo, dando-se um golpe na bola solta no ar, ao qual é executado pelo jogador posicionado na zona de saque.</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Passe ou recepção: Momento em que a equipe recebe a bola e prepara-se para o ataque, possibilitando a sequência da disputa do ponto, de modo que intercepta o saque adversário e evitando que a bola toque ao solo.</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Levantamento: Após uma boa recepção, indica-se que o lançamento terá uma excelente qualidade também, utilizando-se maior variação de bola para o ataque.</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Cortada ou ataque: É o fundamento do voleibol que finaliza a maioria das ações ofensivas, com ataques de bola de velocidade visando envia-las aos espaços que o bloqueio não protege a quadra e que está sem defensor.</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Bloqueio: Visa interceptar junto a rede a bola cortada pelo adversário, sendo defensivo ou ofensivo. Defensivo tem intuito de amortecer a bola para o sistema defensivo. Ofensivo tem o intuito de marcar o ponto, enviando a bola contra o solo do atacante.</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lastRenderedPageBreak/>
        <w:t>Toque: É a maneira como tocamos a bola. Realiza-se na recepção, no passe e no levantamento, apresentando precisão no controle da bola para preparação do ataque.</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Manchete: Indicada sobre maior precisão da bola, por suportar fortes impactos, sendo mais utilizada para a recepção de saques, entre tanto, a defesa utiliza mais para bolas cortadas.</w:t>
      </w:r>
    </w:p>
    <w:p w:rsidR="0073381F" w:rsidRPr="00316FB5" w:rsidRDefault="0073381F" w:rsidP="00316FB5">
      <w:pPr>
        <w:pStyle w:val="PargrafodaLista"/>
        <w:widowControl/>
        <w:numPr>
          <w:ilvl w:val="0"/>
          <w:numId w:val="4"/>
        </w:numPr>
        <w:spacing w:line="360" w:lineRule="auto"/>
        <w:jc w:val="both"/>
        <w:rPr>
          <w:color w:val="000000"/>
          <w:sz w:val="24"/>
          <w:szCs w:val="24"/>
          <w:shd w:val="clear" w:color="auto" w:fill="FFFFFF"/>
        </w:rPr>
      </w:pPr>
      <w:r w:rsidRPr="00316FB5">
        <w:rPr>
          <w:color w:val="000000"/>
          <w:sz w:val="24"/>
          <w:szCs w:val="24"/>
          <w:shd w:val="clear" w:color="auto" w:fill="FFFFFF"/>
        </w:rPr>
        <w:t>Defesa: Evitar que a bola toque ao solo, marcando ponto da equipe adversária (CBV, 2017).</w:t>
      </w:r>
    </w:p>
    <w:p w:rsidR="0073381F" w:rsidRPr="00316FB5" w:rsidRDefault="0073381F" w:rsidP="00F429DC">
      <w:pPr>
        <w:spacing w:line="360" w:lineRule="auto"/>
        <w:ind w:firstLine="708"/>
        <w:jc w:val="both"/>
        <w:rPr>
          <w:sz w:val="24"/>
          <w:szCs w:val="24"/>
        </w:rPr>
      </w:pPr>
      <w:r w:rsidRPr="00316FB5">
        <w:rPr>
          <w:noProof/>
          <w:sz w:val="24"/>
          <w:szCs w:val="24"/>
        </w:rPr>
        <w:drawing>
          <wp:anchor distT="0" distB="0" distL="114300" distR="114300" simplePos="0" relativeHeight="251659264" behindDoc="0" locked="0" layoutInCell="1" allowOverlap="1" wp14:anchorId="34DCDC02" wp14:editId="17F0F951">
            <wp:simplePos x="0" y="0"/>
            <wp:positionH relativeFrom="margin">
              <wp:posOffset>177165</wp:posOffset>
            </wp:positionH>
            <wp:positionV relativeFrom="paragraph">
              <wp:posOffset>1246505</wp:posOffset>
            </wp:positionV>
            <wp:extent cx="5236845" cy="3276600"/>
            <wp:effectExtent l="0" t="0" r="1905" b="0"/>
            <wp:wrapTopAndBottom/>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mandinha.png"/>
                    <pic:cNvPicPr/>
                  </pic:nvPicPr>
                  <pic:blipFill>
                    <a:blip r:embed="rId8">
                      <a:extLst>
                        <a:ext uri="{28A0092B-C50C-407E-A947-70E740481C1C}">
                          <a14:useLocalDpi xmlns:a14="http://schemas.microsoft.com/office/drawing/2010/main" val="0"/>
                        </a:ext>
                      </a:extLst>
                    </a:blip>
                    <a:stretch>
                      <a:fillRect/>
                    </a:stretch>
                  </pic:blipFill>
                  <pic:spPr>
                    <a:xfrm>
                      <a:off x="0" y="0"/>
                      <a:ext cx="5236845" cy="3276600"/>
                    </a:xfrm>
                    <a:prstGeom prst="rect">
                      <a:avLst/>
                    </a:prstGeom>
                  </pic:spPr>
                </pic:pic>
              </a:graphicData>
            </a:graphic>
            <wp14:sizeRelH relativeFrom="margin">
              <wp14:pctWidth>0</wp14:pctWidth>
            </wp14:sizeRelH>
            <wp14:sizeRelV relativeFrom="margin">
              <wp14:pctHeight>0</wp14:pctHeight>
            </wp14:sizeRelV>
          </wp:anchor>
        </w:drawing>
      </w:r>
      <w:r w:rsidRPr="00316FB5">
        <w:rPr>
          <w:sz w:val="24"/>
          <w:szCs w:val="24"/>
        </w:rPr>
        <w:t xml:space="preserve">Os fundamentos são ações que proporcionam ao atleta na armação do ataque (constituído pelo passe e levantamento), na ação ofensiva (saque, cortada e bloqueio) e defensiva (bloqueio e defesa). À medida que a qualidade dos fundamentos da equipe, interferem na dinâmica do jogo, ou seja, pode proporcionar a vitória ou a derrota (MARCELINO et al, 2013). </w:t>
      </w:r>
    </w:p>
    <w:p w:rsidR="0073381F" w:rsidRPr="00316FB5" w:rsidRDefault="0073381F" w:rsidP="0073381F">
      <w:pPr>
        <w:spacing w:line="360" w:lineRule="auto"/>
        <w:ind w:firstLine="708"/>
        <w:jc w:val="center"/>
        <w:rPr>
          <w:color w:val="000000"/>
          <w:sz w:val="20"/>
          <w:szCs w:val="20"/>
          <w:shd w:val="clear" w:color="auto" w:fill="FFFFFF"/>
        </w:rPr>
      </w:pPr>
      <w:r w:rsidRPr="00316FB5">
        <w:rPr>
          <w:b/>
          <w:bCs/>
          <w:color w:val="000000"/>
          <w:sz w:val="20"/>
          <w:szCs w:val="20"/>
          <w:shd w:val="clear" w:color="auto" w:fill="FFFFFF"/>
        </w:rPr>
        <w:t xml:space="preserve">Figura: 1. </w:t>
      </w:r>
      <w:r w:rsidRPr="00316FB5">
        <w:rPr>
          <w:color w:val="000000"/>
          <w:sz w:val="20"/>
          <w:szCs w:val="20"/>
          <w:shd w:val="clear" w:color="auto" w:fill="FFFFFF"/>
        </w:rPr>
        <w:t>Interações Motrizes nos Momentos do Voleibol.</w:t>
      </w:r>
    </w:p>
    <w:p w:rsidR="0073381F" w:rsidRPr="00316FB5" w:rsidRDefault="0073381F" w:rsidP="0073381F">
      <w:pPr>
        <w:spacing w:line="360" w:lineRule="auto"/>
        <w:ind w:firstLine="708"/>
        <w:jc w:val="center"/>
        <w:rPr>
          <w:color w:val="000000"/>
          <w:sz w:val="20"/>
          <w:szCs w:val="20"/>
          <w:shd w:val="clear" w:color="auto" w:fill="FFFFFF"/>
        </w:rPr>
      </w:pPr>
      <w:r w:rsidRPr="00316FB5">
        <w:rPr>
          <w:b/>
          <w:bCs/>
          <w:color w:val="000000"/>
          <w:sz w:val="20"/>
          <w:szCs w:val="20"/>
          <w:shd w:val="clear" w:color="auto" w:fill="FFFFFF"/>
        </w:rPr>
        <w:t>Fonte:</w:t>
      </w:r>
      <w:r w:rsidRPr="00316FB5">
        <w:rPr>
          <w:color w:val="000000"/>
          <w:sz w:val="20"/>
          <w:szCs w:val="20"/>
          <w:shd w:val="clear" w:color="auto" w:fill="FFFFFF"/>
        </w:rPr>
        <w:t xml:space="preserve"> Adaptada de Ribas.</w:t>
      </w:r>
    </w:p>
    <w:p w:rsidR="0073381F" w:rsidRPr="00316FB5" w:rsidRDefault="0073381F" w:rsidP="00316FB5">
      <w:pPr>
        <w:spacing w:line="360" w:lineRule="auto"/>
        <w:ind w:firstLine="708"/>
        <w:jc w:val="both"/>
        <w:rPr>
          <w:color w:val="000000"/>
          <w:sz w:val="24"/>
          <w:szCs w:val="24"/>
          <w:shd w:val="clear" w:color="auto" w:fill="FFFFFF"/>
        </w:rPr>
      </w:pPr>
      <w:r w:rsidRPr="00316FB5">
        <w:rPr>
          <w:color w:val="000000"/>
          <w:sz w:val="24"/>
          <w:szCs w:val="24"/>
          <w:shd w:val="clear" w:color="auto" w:fill="FFFFFF"/>
        </w:rPr>
        <w:t xml:space="preserve">A figura sistematizada acima representada por RIBAS (2014), analisa-se variadas possibilidades de interpretação sobre suas ações motrizes estabelecidas, interação de cooperação com os jogadores do mesmo time e oposição com os adversários. Apresenta-se continuidade no decorrer do jogo de Voleibol devido seis variações de momentos interferindo na dinâmica do funcionamento da modalidade, desde as ações motrizes até a organização técnico-táticas na forma que os jogadores </w:t>
      </w:r>
      <w:r w:rsidRPr="00316FB5">
        <w:rPr>
          <w:color w:val="000000"/>
          <w:sz w:val="24"/>
          <w:szCs w:val="24"/>
          <w:shd w:val="clear" w:color="auto" w:fill="FFFFFF"/>
        </w:rPr>
        <w:lastRenderedPageBreak/>
        <w:t xml:space="preserve">atuam, pois a cada lance os participantes já deverão estar preparados para as seguintes ações. O levantador estabelece interação de cooperação com a recepção, com o ataque e com a defesa (cobertura) de sua equipe, e exerce interação de oposição com o saque, bloqueio e defesa da equipe adversária. A recepção fará o possível para auxiliar no levantamento, enquanto o levantador, além de proporcionar </w:t>
      </w:r>
      <w:r w:rsidR="00316FB5" w:rsidRPr="00316FB5">
        <w:rPr>
          <w:color w:val="000000"/>
          <w:sz w:val="24"/>
          <w:szCs w:val="24"/>
          <w:shd w:val="clear" w:color="auto" w:fill="FFFFFF"/>
        </w:rPr>
        <w:t>às atacantes circunstâncias vantajosas</w:t>
      </w:r>
      <w:r w:rsidRPr="00316FB5">
        <w:rPr>
          <w:color w:val="000000"/>
          <w:sz w:val="24"/>
          <w:szCs w:val="24"/>
          <w:shd w:val="clear" w:color="auto" w:fill="FFFFFF"/>
        </w:rPr>
        <w:t xml:space="preserve"> em relação ao adversário, irá compor o sistema defensivo (cobertura) após efetuar o levantamento. Em contrapartida, o levantador evitará receber o saque, para que esteja apto a realizar o levantamento, objetivando a maior imprevisibilidade possível em relação a sua ação no que se refere à leitura e antecipação dos bloqueadores e defensores adversários, para possibilitar condições vantajosas aos atacantes. De acordo com essas execuções tencionam facilitar a atuação dos seus parceiros de equipe com a cooperação aplicada no decorrer do jogo com o objetivo de dificultar as ações dos adversários, o que configura empenho da oposição diretamente articulada com a dinâmica do jogo. </w:t>
      </w:r>
    </w:p>
    <w:p w:rsidR="0073381F" w:rsidRPr="00316FB5" w:rsidRDefault="0073381F" w:rsidP="00F429DC">
      <w:pPr>
        <w:spacing w:line="360" w:lineRule="auto"/>
        <w:ind w:firstLine="708"/>
        <w:jc w:val="both"/>
        <w:rPr>
          <w:color w:val="000000"/>
          <w:sz w:val="24"/>
          <w:szCs w:val="24"/>
          <w:shd w:val="clear" w:color="auto" w:fill="FFFFFF"/>
        </w:rPr>
      </w:pPr>
      <w:r w:rsidRPr="00316FB5">
        <w:rPr>
          <w:sz w:val="24"/>
          <w:szCs w:val="24"/>
        </w:rPr>
        <w:t>Algumas fases são determinantes no processo de ensino-aprendizagem na modalidade de voleibol, no qual uma interliga com a outra e tais fases são imprescindíveis para a continuidade dos trabalhos e avanço motor do aluno, pois se adéquam perfeitamente ao conjunto de fatores que são necessários à modalidade de voleibol. Sendo assim, deve-se respeitar a ordem indicada (BORSARI, 2015).</w:t>
      </w:r>
    </w:p>
    <w:tbl>
      <w:tblPr>
        <w:tblStyle w:val="Tabelacomgrade"/>
        <w:tblpPr w:leftFromText="141" w:rightFromText="141" w:vertAnchor="text" w:horzAnchor="margin" w:tblpY="11"/>
        <w:tblW w:w="0" w:type="auto"/>
        <w:tblLook w:val="04A0" w:firstRow="1" w:lastRow="0" w:firstColumn="1" w:lastColumn="0" w:noHBand="0" w:noVBand="1"/>
      </w:tblPr>
      <w:tblGrid>
        <w:gridCol w:w="2941"/>
        <w:gridCol w:w="2826"/>
        <w:gridCol w:w="3294"/>
      </w:tblGrid>
      <w:tr w:rsidR="0073381F" w:rsidRPr="00316FB5" w:rsidTr="0096312C">
        <w:tc>
          <w:tcPr>
            <w:tcW w:w="2941" w:type="dxa"/>
          </w:tcPr>
          <w:p w:rsidR="0073381F" w:rsidRPr="00316FB5" w:rsidRDefault="0073381F" w:rsidP="00316FB5">
            <w:pPr>
              <w:spacing w:line="360" w:lineRule="auto"/>
              <w:jc w:val="both"/>
              <w:rPr>
                <w:sz w:val="24"/>
                <w:szCs w:val="24"/>
              </w:rPr>
            </w:pPr>
            <w:r w:rsidRPr="00316FB5">
              <w:rPr>
                <w:sz w:val="24"/>
                <w:szCs w:val="24"/>
              </w:rPr>
              <w:t>Fase de aprendizagem</w:t>
            </w:r>
          </w:p>
        </w:tc>
        <w:tc>
          <w:tcPr>
            <w:tcW w:w="2826" w:type="dxa"/>
          </w:tcPr>
          <w:p w:rsidR="0073381F" w:rsidRPr="00316FB5" w:rsidRDefault="0073381F" w:rsidP="00316FB5">
            <w:pPr>
              <w:spacing w:line="360" w:lineRule="auto"/>
              <w:jc w:val="both"/>
              <w:rPr>
                <w:sz w:val="24"/>
                <w:szCs w:val="24"/>
              </w:rPr>
            </w:pPr>
            <w:r w:rsidRPr="00316FB5">
              <w:rPr>
                <w:sz w:val="24"/>
                <w:szCs w:val="24"/>
              </w:rPr>
              <w:t>(9 – 10):</w:t>
            </w:r>
          </w:p>
        </w:tc>
        <w:tc>
          <w:tcPr>
            <w:tcW w:w="3294" w:type="dxa"/>
          </w:tcPr>
          <w:p w:rsidR="0073381F" w:rsidRPr="00316FB5" w:rsidRDefault="0073381F" w:rsidP="00316FB5">
            <w:pPr>
              <w:spacing w:line="360" w:lineRule="auto"/>
              <w:jc w:val="both"/>
              <w:rPr>
                <w:sz w:val="24"/>
                <w:szCs w:val="24"/>
              </w:rPr>
            </w:pPr>
            <w:r w:rsidRPr="00316FB5">
              <w:rPr>
                <w:sz w:val="24"/>
                <w:szCs w:val="24"/>
              </w:rPr>
              <w:t>prática de jogos adaptados, movimentação e execução natural dos fundamentos sem maior preocupação técnica ou tática.</w:t>
            </w:r>
          </w:p>
        </w:tc>
      </w:tr>
      <w:tr w:rsidR="0073381F" w:rsidRPr="00316FB5" w:rsidTr="0096312C">
        <w:tc>
          <w:tcPr>
            <w:tcW w:w="2941" w:type="dxa"/>
          </w:tcPr>
          <w:p w:rsidR="0073381F" w:rsidRPr="00316FB5" w:rsidRDefault="0073381F" w:rsidP="00316FB5">
            <w:pPr>
              <w:spacing w:line="360" w:lineRule="auto"/>
              <w:jc w:val="both"/>
              <w:rPr>
                <w:sz w:val="24"/>
                <w:szCs w:val="24"/>
              </w:rPr>
            </w:pPr>
            <w:r w:rsidRPr="00316FB5">
              <w:rPr>
                <w:sz w:val="24"/>
                <w:szCs w:val="24"/>
              </w:rPr>
              <w:t>Fase da iniciação esportiva</w:t>
            </w:r>
          </w:p>
        </w:tc>
        <w:tc>
          <w:tcPr>
            <w:tcW w:w="2826" w:type="dxa"/>
          </w:tcPr>
          <w:p w:rsidR="0073381F" w:rsidRPr="00316FB5" w:rsidRDefault="0073381F" w:rsidP="00316FB5">
            <w:pPr>
              <w:spacing w:line="360" w:lineRule="auto"/>
              <w:jc w:val="both"/>
              <w:rPr>
                <w:sz w:val="24"/>
                <w:szCs w:val="24"/>
              </w:rPr>
            </w:pPr>
            <w:r w:rsidRPr="00316FB5">
              <w:rPr>
                <w:sz w:val="24"/>
                <w:szCs w:val="24"/>
              </w:rPr>
              <w:t>11 – 13</w:t>
            </w:r>
          </w:p>
        </w:tc>
        <w:tc>
          <w:tcPr>
            <w:tcW w:w="3294" w:type="dxa"/>
          </w:tcPr>
          <w:p w:rsidR="0073381F" w:rsidRPr="00316FB5" w:rsidRDefault="0073381F" w:rsidP="00316FB5">
            <w:pPr>
              <w:pStyle w:val="PargrafodaLista"/>
              <w:spacing w:line="360" w:lineRule="auto"/>
              <w:ind w:left="-110"/>
              <w:jc w:val="both"/>
              <w:rPr>
                <w:sz w:val="24"/>
                <w:szCs w:val="24"/>
              </w:rPr>
            </w:pPr>
            <w:r w:rsidRPr="00316FB5">
              <w:rPr>
                <w:sz w:val="24"/>
                <w:szCs w:val="24"/>
              </w:rPr>
              <w:t xml:space="preserve"> Introdução de técnicas simples nos fundamentos e adaptações progressiva nas fases do jogo.</w:t>
            </w:r>
          </w:p>
        </w:tc>
      </w:tr>
      <w:tr w:rsidR="0073381F" w:rsidRPr="00316FB5" w:rsidTr="0096312C">
        <w:tc>
          <w:tcPr>
            <w:tcW w:w="2941" w:type="dxa"/>
          </w:tcPr>
          <w:p w:rsidR="0073381F" w:rsidRPr="00316FB5" w:rsidRDefault="0073381F" w:rsidP="00316FB5">
            <w:pPr>
              <w:spacing w:line="360" w:lineRule="auto"/>
              <w:jc w:val="both"/>
              <w:rPr>
                <w:sz w:val="24"/>
                <w:szCs w:val="24"/>
              </w:rPr>
            </w:pPr>
            <w:r w:rsidRPr="00316FB5">
              <w:rPr>
                <w:sz w:val="24"/>
                <w:szCs w:val="24"/>
              </w:rPr>
              <w:t>Fase de aperfeiçoamento</w:t>
            </w:r>
          </w:p>
        </w:tc>
        <w:tc>
          <w:tcPr>
            <w:tcW w:w="2826" w:type="dxa"/>
          </w:tcPr>
          <w:p w:rsidR="0073381F" w:rsidRPr="00316FB5" w:rsidRDefault="0073381F" w:rsidP="00316FB5">
            <w:pPr>
              <w:spacing w:line="360" w:lineRule="auto"/>
              <w:jc w:val="both"/>
              <w:rPr>
                <w:sz w:val="24"/>
                <w:szCs w:val="24"/>
              </w:rPr>
            </w:pPr>
            <w:r w:rsidRPr="00316FB5">
              <w:rPr>
                <w:sz w:val="24"/>
                <w:szCs w:val="24"/>
              </w:rPr>
              <w:t>13 – 14):</w:t>
            </w:r>
          </w:p>
        </w:tc>
        <w:tc>
          <w:tcPr>
            <w:tcW w:w="3294" w:type="dxa"/>
          </w:tcPr>
          <w:p w:rsidR="0073381F" w:rsidRPr="00316FB5" w:rsidRDefault="0073381F" w:rsidP="00316FB5">
            <w:pPr>
              <w:spacing w:line="360" w:lineRule="auto"/>
              <w:jc w:val="both"/>
              <w:rPr>
                <w:sz w:val="24"/>
                <w:szCs w:val="24"/>
              </w:rPr>
            </w:pPr>
            <w:r w:rsidRPr="00316FB5">
              <w:rPr>
                <w:sz w:val="24"/>
                <w:szCs w:val="24"/>
              </w:rPr>
              <w:t>processo de aperfeiçoamento técnico-tático dos fundamentos do jogo, adaptação tática.</w:t>
            </w:r>
          </w:p>
        </w:tc>
      </w:tr>
    </w:tbl>
    <w:p w:rsidR="0073381F" w:rsidRPr="00316FB5" w:rsidRDefault="0073381F" w:rsidP="0073381F">
      <w:pPr>
        <w:spacing w:line="360" w:lineRule="auto"/>
        <w:ind w:firstLine="708"/>
        <w:jc w:val="center"/>
        <w:rPr>
          <w:sz w:val="20"/>
          <w:szCs w:val="20"/>
        </w:rPr>
      </w:pPr>
      <w:r w:rsidRPr="00316FB5">
        <w:rPr>
          <w:sz w:val="20"/>
          <w:szCs w:val="20"/>
        </w:rPr>
        <w:t>Quadro: Fases no Processo de Ensino-Aprendizagem.</w:t>
      </w:r>
    </w:p>
    <w:p w:rsidR="00BE0107" w:rsidRDefault="0073381F" w:rsidP="00316FB5">
      <w:pPr>
        <w:spacing w:line="360" w:lineRule="auto"/>
        <w:ind w:firstLine="708"/>
        <w:jc w:val="center"/>
        <w:rPr>
          <w:sz w:val="20"/>
          <w:szCs w:val="20"/>
        </w:rPr>
      </w:pPr>
      <w:r w:rsidRPr="00316FB5">
        <w:rPr>
          <w:sz w:val="20"/>
          <w:szCs w:val="20"/>
        </w:rPr>
        <w:t>Fonte: BORSARI, 2015.</w:t>
      </w:r>
    </w:p>
    <w:p w:rsidR="00316FB5" w:rsidRDefault="00316FB5" w:rsidP="00F429DC">
      <w:pPr>
        <w:spacing w:line="360" w:lineRule="auto"/>
        <w:ind w:firstLine="708"/>
        <w:jc w:val="both"/>
        <w:rPr>
          <w:color w:val="000000"/>
          <w:sz w:val="24"/>
          <w:szCs w:val="24"/>
          <w:shd w:val="clear" w:color="auto" w:fill="FFFFFF"/>
        </w:rPr>
      </w:pPr>
      <w:r w:rsidRPr="00316FB5">
        <w:rPr>
          <w:color w:val="000000"/>
          <w:sz w:val="24"/>
          <w:szCs w:val="24"/>
          <w:shd w:val="clear" w:color="auto" w:fill="FFFFFF"/>
        </w:rPr>
        <w:lastRenderedPageBreak/>
        <w:t>O aprendiz de voleibol necessita compreender a necessidade da cooperação entre os companheiros de jogo, viabilizando resolver os problemas exigidos pela modalidade (SANCHES, 2013).</w:t>
      </w:r>
    </w:p>
    <w:p w:rsidR="00316FB5" w:rsidRDefault="00316FB5" w:rsidP="00F429DC">
      <w:pPr>
        <w:spacing w:line="360" w:lineRule="auto"/>
        <w:ind w:firstLine="708"/>
        <w:jc w:val="both"/>
        <w:rPr>
          <w:color w:val="000000"/>
          <w:sz w:val="24"/>
          <w:szCs w:val="24"/>
          <w:shd w:val="clear" w:color="auto" w:fill="FFFFFF"/>
        </w:rPr>
      </w:pPr>
      <w:r w:rsidRPr="00316FB5">
        <w:rPr>
          <w:color w:val="000000"/>
          <w:sz w:val="24"/>
          <w:szCs w:val="24"/>
          <w:shd w:val="clear" w:color="auto" w:fill="FFFFFF"/>
        </w:rPr>
        <w:t>A evolução no rendimento do treinamento esportivo ou envolvimento de prazer em sua prática, só pode ser obtida se os processos de aprendizagem, treino e competição forem compreendidos conforme as regras analisados e concretizados durante os níveis de formação respeitando o desempenho pessoal (CÔTÉ et al., 2014).</w:t>
      </w:r>
    </w:p>
    <w:p w:rsidR="00F429DC" w:rsidRDefault="00F429DC" w:rsidP="005406BE">
      <w:pPr>
        <w:spacing w:line="360" w:lineRule="auto"/>
        <w:ind w:firstLine="708"/>
        <w:jc w:val="both"/>
        <w:rPr>
          <w:color w:val="000000"/>
          <w:sz w:val="24"/>
          <w:szCs w:val="24"/>
          <w:shd w:val="clear" w:color="auto" w:fill="FFFFFF"/>
        </w:rPr>
      </w:pPr>
    </w:p>
    <w:p w:rsidR="00F429DC" w:rsidRPr="003F6B33" w:rsidRDefault="002D2AAF" w:rsidP="003F6B33">
      <w:pPr>
        <w:spacing w:line="360" w:lineRule="auto"/>
        <w:jc w:val="both"/>
        <w:rPr>
          <w:b/>
          <w:color w:val="000000"/>
          <w:sz w:val="24"/>
          <w:szCs w:val="24"/>
          <w:shd w:val="clear" w:color="auto" w:fill="FFFFFF"/>
        </w:rPr>
      </w:pPr>
      <w:r>
        <w:rPr>
          <w:b/>
          <w:color w:val="000000"/>
          <w:sz w:val="24"/>
          <w:szCs w:val="24"/>
          <w:shd w:val="clear" w:color="auto" w:fill="FFFFFF"/>
        </w:rPr>
        <w:t>3.1</w:t>
      </w:r>
      <w:r w:rsidR="005D0D71">
        <w:rPr>
          <w:b/>
          <w:color w:val="000000"/>
          <w:sz w:val="24"/>
          <w:szCs w:val="24"/>
          <w:shd w:val="clear" w:color="auto" w:fill="FFFFFF"/>
        </w:rPr>
        <w:t xml:space="preserve"> </w:t>
      </w:r>
      <w:r>
        <w:rPr>
          <w:b/>
          <w:color w:val="000000"/>
          <w:sz w:val="24"/>
          <w:szCs w:val="24"/>
          <w:shd w:val="clear" w:color="auto" w:fill="FFFFFF"/>
        </w:rPr>
        <w:t>ENSINO</w:t>
      </w:r>
      <w:r w:rsidR="00F429DC" w:rsidRPr="003F6B33">
        <w:rPr>
          <w:b/>
          <w:color w:val="000000"/>
          <w:sz w:val="24"/>
          <w:szCs w:val="24"/>
          <w:shd w:val="clear" w:color="auto" w:fill="FFFFFF"/>
        </w:rPr>
        <w:t xml:space="preserve"> FUNDAMENTAL</w:t>
      </w:r>
    </w:p>
    <w:p w:rsidR="005406BE" w:rsidRPr="005406BE" w:rsidRDefault="005406BE" w:rsidP="005406BE">
      <w:pPr>
        <w:spacing w:line="360" w:lineRule="auto"/>
        <w:ind w:firstLine="360"/>
        <w:jc w:val="both"/>
        <w:rPr>
          <w:bCs/>
          <w:color w:val="000000"/>
          <w:sz w:val="24"/>
          <w:szCs w:val="24"/>
          <w:shd w:val="clear" w:color="auto" w:fill="FFFFFF"/>
        </w:rPr>
      </w:pPr>
      <w:r w:rsidRPr="005406BE">
        <w:rPr>
          <w:bCs/>
          <w:color w:val="000000"/>
          <w:sz w:val="24"/>
          <w:szCs w:val="24"/>
          <w:shd w:val="clear" w:color="auto" w:fill="FFFFFF"/>
        </w:rPr>
        <w:t>De acordo com a Educação Física, o componente curricular é importante no cotidiano das escolas, pois procura possibilidades de movimentos por parte dos alunos, buscando com isso representações práticas sociais que dão sustentação a Cultura Corporal de Movimento, na qual está vinculada ao lazer e a saúde (GONZÁLEZ e FRAGA, 2012).</w:t>
      </w:r>
    </w:p>
    <w:p w:rsidR="005406BE" w:rsidRDefault="005406BE" w:rsidP="00674BE1">
      <w:pPr>
        <w:spacing w:line="360" w:lineRule="auto"/>
        <w:ind w:firstLine="360"/>
        <w:jc w:val="both"/>
        <w:rPr>
          <w:color w:val="000000"/>
          <w:sz w:val="24"/>
          <w:szCs w:val="24"/>
          <w:shd w:val="clear" w:color="auto" w:fill="FFFFFF"/>
        </w:rPr>
      </w:pPr>
      <w:r w:rsidRPr="005406BE">
        <w:rPr>
          <w:color w:val="000000"/>
          <w:sz w:val="24"/>
          <w:szCs w:val="24"/>
          <w:shd w:val="clear" w:color="auto" w:fill="FFFFFF"/>
        </w:rPr>
        <w:t>As atividades escolares beneficiam o desenvolvimento dos aspectos psicomotores, afetivos, cognitivos e habilidades físicas específicas. A aula de Educação Física bem estruturada também, pode servir de impulso para os alunos incentivando a prática do esporte fora do período escolar (KREBS e FERREIRA NETO, 2017).</w:t>
      </w:r>
    </w:p>
    <w:p w:rsidR="00674BE1" w:rsidRDefault="00674BE1" w:rsidP="00674BE1">
      <w:pPr>
        <w:spacing w:line="360" w:lineRule="auto"/>
        <w:ind w:firstLine="360"/>
        <w:jc w:val="both"/>
        <w:rPr>
          <w:sz w:val="24"/>
          <w:szCs w:val="24"/>
          <w:shd w:val="clear" w:color="auto" w:fill="FFFFFF"/>
        </w:rPr>
      </w:pPr>
      <w:r w:rsidRPr="00674BE1">
        <w:rPr>
          <w:sz w:val="24"/>
          <w:szCs w:val="24"/>
          <w:shd w:val="clear" w:color="auto" w:fill="FFFFFF"/>
        </w:rPr>
        <w:t>Podemos definir o voleibol escolar através das palavras de I</w:t>
      </w:r>
      <w:r>
        <w:rPr>
          <w:sz w:val="24"/>
          <w:szCs w:val="24"/>
          <w:shd w:val="clear" w:color="auto" w:fill="FFFFFF"/>
        </w:rPr>
        <w:t>MPOLCETTO e DARIDO</w:t>
      </w:r>
      <w:r w:rsidRPr="00674BE1">
        <w:rPr>
          <w:sz w:val="24"/>
          <w:szCs w:val="24"/>
          <w:shd w:val="clear" w:color="auto" w:fill="FFFFFF"/>
        </w:rPr>
        <w:t xml:space="preserve"> (2011, p. 91):</w:t>
      </w:r>
    </w:p>
    <w:p w:rsidR="00674BE1" w:rsidRDefault="00674BE1" w:rsidP="00674BE1">
      <w:pPr>
        <w:spacing w:line="360" w:lineRule="auto"/>
        <w:ind w:left="2124" w:firstLine="360"/>
        <w:jc w:val="both"/>
        <w:rPr>
          <w:sz w:val="20"/>
          <w:szCs w:val="20"/>
          <w:shd w:val="clear" w:color="auto" w:fill="FFFFFF"/>
        </w:rPr>
      </w:pPr>
      <w:r w:rsidRPr="00674BE1">
        <w:rPr>
          <w:sz w:val="20"/>
          <w:szCs w:val="20"/>
          <w:shd w:val="clear" w:color="auto" w:fill="FFFFFF"/>
        </w:rPr>
        <w:t>[...] o objetivo da Educação Física na escola, compreende-se o voleibol, como elemento da cultura corporal, deve ser de tal modo vivenciado e compreendido pelo aluno, para que de forma autônoma ele tenha condições de transformar e usufruir dessa prática em benefício do bem-estar, do lazer, da estética, como meio de comunicação e expressão e ainda participar do alto rendimento fora do contexto escolar, se assim desejar.</w:t>
      </w:r>
    </w:p>
    <w:p w:rsidR="00674BE1" w:rsidRPr="00674BE1" w:rsidRDefault="00674BE1" w:rsidP="00674BE1">
      <w:pPr>
        <w:spacing w:line="360" w:lineRule="auto"/>
        <w:ind w:left="2124" w:firstLine="360"/>
        <w:jc w:val="both"/>
        <w:rPr>
          <w:color w:val="000000"/>
          <w:sz w:val="20"/>
          <w:szCs w:val="20"/>
          <w:shd w:val="clear" w:color="auto" w:fill="FFFFFF"/>
        </w:rPr>
      </w:pPr>
    </w:p>
    <w:p w:rsidR="005406BE" w:rsidRDefault="005406BE" w:rsidP="00674BE1">
      <w:pPr>
        <w:spacing w:line="360" w:lineRule="auto"/>
        <w:ind w:firstLine="360"/>
        <w:jc w:val="both"/>
        <w:rPr>
          <w:color w:val="000000"/>
          <w:sz w:val="24"/>
          <w:szCs w:val="24"/>
          <w:shd w:val="clear" w:color="auto" w:fill="FFFFFF"/>
        </w:rPr>
      </w:pPr>
      <w:r w:rsidRPr="005406BE">
        <w:rPr>
          <w:color w:val="000000"/>
          <w:sz w:val="24"/>
          <w:szCs w:val="24"/>
          <w:shd w:val="clear" w:color="auto" w:fill="FFFFFF"/>
        </w:rPr>
        <w:t xml:space="preserve">O voleibol é inserido como conteúdo da Educação Física Escolar, entendido e situado no âmbito da cultura corporal de movimento, objetivando promover o desenvolvimento das capacidades motoras, físicas e cognitiva dos alunos. Por meio da escola o praticante de voleibol tem a primeira oportunidade de conhecer e praticar este esporte. A forma de aborda-lo com os alunos não deve ser “excludente” e sim “inclusiva”, pois todos os alunos têm direito ao movimento. Os movimentos </w:t>
      </w:r>
      <w:r w:rsidRPr="005406BE">
        <w:rPr>
          <w:color w:val="000000"/>
          <w:sz w:val="24"/>
          <w:szCs w:val="24"/>
          <w:shd w:val="clear" w:color="auto" w:fill="FFFFFF"/>
        </w:rPr>
        <w:lastRenderedPageBreak/>
        <w:t>rudimentares desse esporte deverão ser trabalhados de modo que todos os alunos de qualquer faixa etária possam realiza-los. (CAMPOS, 2015).</w:t>
      </w:r>
    </w:p>
    <w:p w:rsidR="005406BE" w:rsidRDefault="005406BE" w:rsidP="005406BE">
      <w:pPr>
        <w:spacing w:line="360" w:lineRule="auto"/>
        <w:ind w:firstLine="360"/>
        <w:jc w:val="both"/>
        <w:rPr>
          <w:color w:val="000000"/>
          <w:sz w:val="24"/>
          <w:szCs w:val="24"/>
          <w:shd w:val="clear" w:color="auto" w:fill="FFFFFF"/>
        </w:rPr>
      </w:pPr>
    </w:p>
    <w:p w:rsidR="005406BE" w:rsidRPr="003F6B33" w:rsidRDefault="003F6B33" w:rsidP="003F6B33">
      <w:pPr>
        <w:spacing w:line="360" w:lineRule="auto"/>
        <w:jc w:val="both"/>
        <w:rPr>
          <w:b/>
          <w:color w:val="000000"/>
          <w:sz w:val="24"/>
          <w:szCs w:val="24"/>
          <w:shd w:val="clear" w:color="auto" w:fill="FFFFFF"/>
        </w:rPr>
      </w:pPr>
      <w:r>
        <w:rPr>
          <w:b/>
          <w:color w:val="000000"/>
          <w:sz w:val="24"/>
          <w:szCs w:val="24"/>
          <w:shd w:val="clear" w:color="auto" w:fill="FFFFFF"/>
        </w:rPr>
        <w:t xml:space="preserve">3.2 </w:t>
      </w:r>
      <w:r w:rsidR="005406BE" w:rsidRPr="003F6B33">
        <w:rPr>
          <w:b/>
          <w:color w:val="000000"/>
          <w:sz w:val="24"/>
          <w:szCs w:val="24"/>
          <w:shd w:val="clear" w:color="auto" w:fill="FFFFFF"/>
        </w:rPr>
        <w:t>DESENVOLVIMENTO MOTOR E O VOLEIBOL</w:t>
      </w:r>
    </w:p>
    <w:p w:rsidR="00350EA1" w:rsidRDefault="00350EA1" w:rsidP="005E0495">
      <w:pPr>
        <w:spacing w:line="360" w:lineRule="auto"/>
        <w:ind w:firstLine="405"/>
        <w:jc w:val="both"/>
        <w:rPr>
          <w:color w:val="000000"/>
          <w:sz w:val="24"/>
          <w:szCs w:val="24"/>
          <w:shd w:val="clear" w:color="auto" w:fill="FFFFFF"/>
        </w:rPr>
      </w:pPr>
      <w:r>
        <w:rPr>
          <w:color w:val="000000"/>
          <w:sz w:val="24"/>
          <w:szCs w:val="24"/>
          <w:shd w:val="clear" w:color="auto" w:fill="FFFFFF"/>
        </w:rPr>
        <w:t>Utiliza-se o termo desenvolvimento motor para referir-se ao desenvolvimento das capacidades motoras. Desenvolvimento motor refere-se ao processo de mudanças no movimento contínuo relacionado à idade, bem como, as interações das restrições (ou fatores), no indivíduo, no ambiente e nas tarefas que induzem tais mudanças (HAYWOOD e GETCHELL, 2016).</w:t>
      </w:r>
    </w:p>
    <w:p w:rsidR="005E0495" w:rsidRPr="005E0495" w:rsidRDefault="005E0495" w:rsidP="005E0495">
      <w:pPr>
        <w:spacing w:line="360" w:lineRule="auto"/>
        <w:ind w:firstLine="405"/>
        <w:jc w:val="both"/>
        <w:rPr>
          <w:b/>
          <w:bCs/>
          <w:color w:val="000000"/>
          <w:sz w:val="24"/>
          <w:szCs w:val="24"/>
          <w:shd w:val="clear" w:color="auto" w:fill="FFFFFF"/>
        </w:rPr>
      </w:pPr>
      <w:r w:rsidRPr="005E0495">
        <w:rPr>
          <w:color w:val="000000"/>
          <w:sz w:val="24"/>
          <w:szCs w:val="24"/>
          <w:shd w:val="clear" w:color="auto" w:fill="FFFFFF"/>
        </w:rPr>
        <w:t>O contato com a prática física e esportiva, beneficiará a relação da criança e a exploração com o meio ambiente por meio de atividades motoras como o exercício físico e o jogo ou pelo desempenho de habilidades motoras, resultaria em modificações no seu desenvolvimento físico, perceptivo-motor, moral e afetivo (FERREIRA NETO, 2010).</w:t>
      </w:r>
    </w:p>
    <w:p w:rsidR="005E0495" w:rsidRPr="005E0495" w:rsidRDefault="005E0495" w:rsidP="005E0495">
      <w:pPr>
        <w:spacing w:line="360" w:lineRule="auto"/>
        <w:ind w:firstLine="405"/>
        <w:jc w:val="both"/>
        <w:rPr>
          <w:color w:val="000000"/>
          <w:sz w:val="24"/>
          <w:szCs w:val="24"/>
          <w:shd w:val="clear" w:color="auto" w:fill="FFFFFF"/>
        </w:rPr>
      </w:pPr>
      <w:r w:rsidRPr="005E0495">
        <w:rPr>
          <w:color w:val="000000"/>
          <w:sz w:val="24"/>
          <w:szCs w:val="24"/>
          <w:shd w:val="clear" w:color="auto" w:fill="FFFFFF"/>
        </w:rPr>
        <w:t>Entre os 5 aos 10 anos de idade a criança tem entendimento para participar de brincadeiras e jogos com regras, proporcionado a idade, pois decorre um grande avanço na evolução na coordenação e controle motor, facilitando a aprendizagem de habilidades motoras cada vez mais enigmática (MASSA e RÉ, 2010).</w:t>
      </w:r>
    </w:p>
    <w:p w:rsidR="005E0495" w:rsidRPr="005E0495" w:rsidRDefault="005E0495" w:rsidP="005E0495">
      <w:pPr>
        <w:spacing w:line="360" w:lineRule="auto"/>
        <w:ind w:firstLine="405"/>
        <w:jc w:val="both"/>
        <w:rPr>
          <w:color w:val="000000"/>
          <w:sz w:val="24"/>
          <w:szCs w:val="24"/>
          <w:shd w:val="clear" w:color="auto" w:fill="FFFFFF"/>
        </w:rPr>
      </w:pPr>
      <w:r w:rsidRPr="005E0495">
        <w:rPr>
          <w:color w:val="000000"/>
          <w:sz w:val="24"/>
          <w:szCs w:val="24"/>
          <w:shd w:val="clear" w:color="auto" w:fill="FFFFFF"/>
        </w:rPr>
        <w:t>Na capacidade em que as crianças assimilam a realização dos gestos técnicos necessários para todas as ações de jogo, deve-se buscar seu engrandecimento. Deste modo, os alunos devem desenvolver uma versatilidade motora e funcional (RIPKA et al., 2009).</w:t>
      </w:r>
    </w:p>
    <w:p w:rsidR="005E0495" w:rsidRPr="005E0495" w:rsidRDefault="005E0495" w:rsidP="005E0495">
      <w:pPr>
        <w:spacing w:line="360" w:lineRule="auto"/>
        <w:ind w:firstLine="405"/>
        <w:jc w:val="both"/>
        <w:rPr>
          <w:color w:val="000000"/>
          <w:sz w:val="24"/>
          <w:szCs w:val="24"/>
          <w:shd w:val="clear" w:color="auto" w:fill="FFFFFF"/>
        </w:rPr>
      </w:pPr>
      <w:r w:rsidRPr="005E0495">
        <w:rPr>
          <w:sz w:val="24"/>
          <w:szCs w:val="24"/>
        </w:rPr>
        <w:t>NAZÁRIO (2014), comparou o desempenho motor de crianças em escolas de esportes com crianças que só realizavam aulas de Educação Física e verificou que participantes apenas das aulas de Educação Física tinham menores níveis de desempenho motor.</w:t>
      </w:r>
    </w:p>
    <w:p w:rsidR="005E0495" w:rsidRPr="005E0495" w:rsidRDefault="005E0495" w:rsidP="005E0495">
      <w:pPr>
        <w:spacing w:line="360" w:lineRule="auto"/>
        <w:ind w:firstLine="405"/>
        <w:jc w:val="both"/>
        <w:rPr>
          <w:sz w:val="24"/>
          <w:szCs w:val="24"/>
        </w:rPr>
      </w:pPr>
      <w:r w:rsidRPr="005E0495">
        <w:rPr>
          <w:color w:val="000000"/>
          <w:sz w:val="24"/>
          <w:szCs w:val="24"/>
          <w:shd w:val="clear" w:color="auto" w:fill="FFFFFF"/>
        </w:rPr>
        <w:t xml:space="preserve">Constatou-se </w:t>
      </w:r>
      <w:r w:rsidRPr="005E0495">
        <w:rPr>
          <w:sz w:val="24"/>
          <w:szCs w:val="24"/>
        </w:rPr>
        <w:t>que a falta de prática dessas atividades pode comprometer o desenvolvimento motor na infância (BERZELE, 2019).</w:t>
      </w:r>
    </w:p>
    <w:p w:rsidR="005E0495" w:rsidRPr="005E0495" w:rsidRDefault="005E0495" w:rsidP="005E0495">
      <w:pPr>
        <w:spacing w:line="360" w:lineRule="auto"/>
        <w:ind w:firstLine="405"/>
        <w:jc w:val="both"/>
        <w:rPr>
          <w:color w:val="000000"/>
          <w:sz w:val="24"/>
          <w:szCs w:val="24"/>
          <w:shd w:val="clear" w:color="auto" w:fill="FFFFFF"/>
        </w:rPr>
      </w:pPr>
      <w:r w:rsidRPr="005E0495">
        <w:rPr>
          <w:color w:val="000000"/>
          <w:sz w:val="24"/>
          <w:szCs w:val="24"/>
          <w:shd w:val="clear" w:color="auto" w:fill="FFFFFF"/>
        </w:rPr>
        <w:t>As dificuldades na aprendizagem com o desenvolvimento motor, destaca-se que a atividade motora é de extrema importância para o desenvolvimento global da criança. Nos primeiros anos do Ensino Fundamental o desenvolvimento é enfatizado nas crianças, pois qualquer experiência adquirida nessa fase constitui uma base para as próximas etapas (ROSA NETO et al., 2010.)</w:t>
      </w:r>
    </w:p>
    <w:p w:rsidR="00396569" w:rsidRDefault="00396569" w:rsidP="005E0495">
      <w:pPr>
        <w:spacing w:line="360" w:lineRule="auto"/>
        <w:ind w:firstLine="405"/>
        <w:jc w:val="both"/>
        <w:rPr>
          <w:color w:val="000000"/>
          <w:sz w:val="24"/>
          <w:szCs w:val="24"/>
          <w:shd w:val="clear" w:color="auto" w:fill="FFFFFF"/>
        </w:rPr>
      </w:pPr>
      <w:r>
        <w:rPr>
          <w:color w:val="000000"/>
          <w:sz w:val="24"/>
          <w:szCs w:val="24"/>
          <w:shd w:val="clear" w:color="auto" w:fill="FFFFFF"/>
        </w:rPr>
        <w:lastRenderedPageBreak/>
        <w:t>A aplicação de métodos de ensino no voleibol implica no desenvolvimento de importantes características como sociabilidade, senso crítico, autocontrole, agilidade, força e semelhantes. No campo desenvolvimentista, o voleibol possui objetivos que vão além do simples exercício de gestos e movimentos técnicos e táticos. Existe sim, todo o envolvimento educacional</w:t>
      </w:r>
      <w:r w:rsidR="00684B20">
        <w:rPr>
          <w:color w:val="000000"/>
          <w:sz w:val="24"/>
          <w:szCs w:val="24"/>
          <w:shd w:val="clear" w:color="auto" w:fill="FFFFFF"/>
        </w:rPr>
        <w:t>, um vínculo entre o estudo e a vida, o fortalecimento da livre iniciativa e da autoconfiança, além é claro de auxiliar na formação biopsicossocial do indivíduo a ele exposto (SUVOROV e GRISHIN, 2011).</w:t>
      </w:r>
    </w:p>
    <w:p w:rsidR="005E0495" w:rsidRPr="005E0495" w:rsidRDefault="005E0495" w:rsidP="005E0495">
      <w:pPr>
        <w:spacing w:line="360" w:lineRule="auto"/>
        <w:ind w:firstLine="405"/>
        <w:jc w:val="both"/>
        <w:rPr>
          <w:color w:val="000000"/>
          <w:sz w:val="24"/>
          <w:szCs w:val="24"/>
          <w:shd w:val="clear" w:color="auto" w:fill="FFFFFF"/>
        </w:rPr>
      </w:pPr>
      <w:r w:rsidRPr="005E0495">
        <w:rPr>
          <w:color w:val="000000"/>
          <w:sz w:val="24"/>
          <w:szCs w:val="24"/>
          <w:shd w:val="clear" w:color="auto" w:fill="FFFFFF"/>
        </w:rPr>
        <w:t>O voleibol é um esporte que contribui no desenvolvimento cognitivo, físico, afetivo e social, no processo de habilidades motoras, estimula a alegria, satisfação e motivação. O professor abordando-se corretamente na sua aula, os benefícios serão não só vistos na aula de educação física, mas, também em outras disciplinas, pois há interação, principalmente concentração (MOSCARDE, 2013).</w:t>
      </w:r>
    </w:p>
    <w:p w:rsidR="00674BE1" w:rsidRDefault="00674BE1" w:rsidP="005406BE">
      <w:pPr>
        <w:spacing w:line="360" w:lineRule="auto"/>
        <w:jc w:val="both"/>
        <w:rPr>
          <w:color w:val="000000"/>
          <w:sz w:val="24"/>
          <w:szCs w:val="24"/>
          <w:shd w:val="clear" w:color="auto" w:fill="FFFFFF"/>
        </w:rPr>
      </w:pPr>
    </w:p>
    <w:p w:rsidR="005E0495" w:rsidRPr="005E0495" w:rsidRDefault="002D2AAF" w:rsidP="005E0495">
      <w:pPr>
        <w:spacing w:line="360" w:lineRule="auto"/>
        <w:jc w:val="both"/>
        <w:rPr>
          <w:b/>
          <w:color w:val="000000"/>
          <w:sz w:val="24"/>
          <w:szCs w:val="24"/>
          <w:shd w:val="clear" w:color="auto" w:fill="FFFFFF"/>
        </w:rPr>
      </w:pPr>
      <w:r>
        <w:rPr>
          <w:b/>
          <w:color w:val="000000"/>
          <w:sz w:val="24"/>
          <w:szCs w:val="24"/>
          <w:shd w:val="clear" w:color="auto" w:fill="FFFFFF"/>
        </w:rPr>
        <w:t xml:space="preserve">4 </w:t>
      </w:r>
      <w:r w:rsidR="005E0495" w:rsidRPr="005E0495">
        <w:rPr>
          <w:b/>
          <w:color w:val="000000"/>
          <w:sz w:val="24"/>
          <w:szCs w:val="24"/>
          <w:shd w:val="clear" w:color="auto" w:fill="FFFFFF"/>
        </w:rPr>
        <w:t>MATERIAL E MÉTODOS</w:t>
      </w:r>
    </w:p>
    <w:p w:rsidR="00D81F44" w:rsidRDefault="005E0495" w:rsidP="00835541">
      <w:pPr>
        <w:spacing w:line="360" w:lineRule="auto"/>
        <w:ind w:firstLine="360"/>
        <w:jc w:val="both"/>
        <w:rPr>
          <w:color w:val="000000"/>
          <w:sz w:val="24"/>
          <w:szCs w:val="24"/>
          <w:shd w:val="clear" w:color="auto" w:fill="FFFFFF"/>
        </w:rPr>
      </w:pPr>
      <w:r>
        <w:rPr>
          <w:color w:val="000000"/>
          <w:sz w:val="24"/>
          <w:szCs w:val="24"/>
          <w:shd w:val="clear" w:color="auto" w:fill="FFFFFF"/>
        </w:rPr>
        <w:t xml:space="preserve">O presente trabalho foi resultado de uma revisão de literatura, realizada por meio de consultas </w:t>
      </w:r>
      <w:r w:rsidR="00D81F44">
        <w:rPr>
          <w:color w:val="000000"/>
          <w:sz w:val="24"/>
          <w:szCs w:val="24"/>
          <w:shd w:val="clear" w:color="auto" w:fill="FFFFFF"/>
        </w:rPr>
        <w:t>de livros, artigos, sites eletrônicos, revistas e a biblioteca institucional, com o objetivo de analisar e refletir pontos de vistas de vários autores, relacionados a prática do voleibol e a influência no desenvolvimento do indivíduo.</w:t>
      </w:r>
    </w:p>
    <w:p w:rsidR="00D81F44" w:rsidRDefault="00D81F44" w:rsidP="00D81F44">
      <w:pPr>
        <w:spacing w:line="360" w:lineRule="auto"/>
        <w:jc w:val="both"/>
        <w:rPr>
          <w:b/>
          <w:color w:val="000000"/>
          <w:sz w:val="24"/>
          <w:szCs w:val="24"/>
          <w:shd w:val="clear" w:color="auto" w:fill="FFFFFF"/>
        </w:rPr>
      </w:pPr>
    </w:p>
    <w:p w:rsidR="00D81F44" w:rsidRPr="00D81F44" w:rsidRDefault="005D0D71" w:rsidP="00D81F44">
      <w:pPr>
        <w:pStyle w:val="PargrafodaLista"/>
        <w:numPr>
          <w:ilvl w:val="0"/>
          <w:numId w:val="9"/>
        </w:numPr>
        <w:spacing w:line="360" w:lineRule="auto"/>
        <w:jc w:val="both"/>
        <w:rPr>
          <w:color w:val="000000"/>
          <w:sz w:val="24"/>
          <w:szCs w:val="24"/>
          <w:shd w:val="clear" w:color="auto" w:fill="FFFFFF"/>
        </w:rPr>
      </w:pPr>
      <w:r>
        <w:rPr>
          <w:b/>
          <w:color w:val="000000"/>
          <w:sz w:val="24"/>
          <w:szCs w:val="24"/>
          <w:shd w:val="clear" w:color="auto" w:fill="FFFFFF"/>
        </w:rPr>
        <w:t xml:space="preserve"> </w:t>
      </w:r>
      <w:r w:rsidR="00D81F44" w:rsidRPr="00D81F44">
        <w:rPr>
          <w:b/>
          <w:color w:val="000000"/>
          <w:sz w:val="24"/>
          <w:szCs w:val="24"/>
          <w:shd w:val="clear" w:color="auto" w:fill="FFFFFF"/>
        </w:rPr>
        <w:t>CONSIDERAÇÕES FINAIS</w:t>
      </w:r>
    </w:p>
    <w:p w:rsidR="00D81F44" w:rsidRPr="00D81F44" w:rsidRDefault="00D81F44" w:rsidP="00835541">
      <w:pPr>
        <w:spacing w:line="360" w:lineRule="auto"/>
        <w:ind w:firstLine="360"/>
        <w:jc w:val="both"/>
        <w:rPr>
          <w:sz w:val="24"/>
          <w:szCs w:val="24"/>
        </w:rPr>
      </w:pPr>
      <w:r w:rsidRPr="00D81F44">
        <w:rPr>
          <w:sz w:val="24"/>
          <w:szCs w:val="24"/>
        </w:rPr>
        <w:t>Segundo os estudos apresentados nesta revisão de literatura, o voleibol é um esporte coletivo com inúmeros adeptos ao mundo, beneficiando-os com lazer, saúde e profissionalismo. Sua utilização como ferramenta nas aulas de educ</w:t>
      </w:r>
      <w:r w:rsidR="004A0EE5">
        <w:rPr>
          <w:sz w:val="24"/>
          <w:szCs w:val="24"/>
        </w:rPr>
        <w:t>ação física escolar</w:t>
      </w:r>
      <w:r w:rsidRPr="00D81F44">
        <w:rPr>
          <w:sz w:val="24"/>
          <w:szCs w:val="24"/>
        </w:rPr>
        <w:t>, proporciona o primeiro con</w:t>
      </w:r>
      <w:r w:rsidR="004A0EE5">
        <w:rPr>
          <w:sz w:val="24"/>
          <w:szCs w:val="24"/>
        </w:rPr>
        <w:t>tato das crianças com o esporte, desenvolvendo muito mais do que apenas condicionamento físico, e sim, um processo de ensino e aprendizagem, com o propósito de incentivar a prática não apenas nas aulas de educação física, mas, também, fora do âmbito escolar.</w:t>
      </w:r>
    </w:p>
    <w:p w:rsidR="00D81F44" w:rsidRPr="00D81F44" w:rsidRDefault="004A0EE5" w:rsidP="00835541">
      <w:pPr>
        <w:spacing w:line="360" w:lineRule="auto"/>
        <w:ind w:firstLine="360"/>
        <w:jc w:val="both"/>
        <w:rPr>
          <w:sz w:val="24"/>
          <w:szCs w:val="24"/>
        </w:rPr>
      </w:pPr>
      <w:r>
        <w:rPr>
          <w:sz w:val="24"/>
          <w:szCs w:val="24"/>
        </w:rPr>
        <w:t>A prática na escola, i</w:t>
      </w:r>
      <w:r w:rsidR="00D81F44" w:rsidRPr="00D81F44">
        <w:rPr>
          <w:sz w:val="24"/>
          <w:szCs w:val="24"/>
        </w:rPr>
        <w:t>n</w:t>
      </w:r>
      <w:r>
        <w:rPr>
          <w:sz w:val="24"/>
          <w:szCs w:val="24"/>
        </w:rPr>
        <w:t>centiva as crianças a estarem mais interligada com os</w:t>
      </w:r>
      <w:r w:rsidR="00D81F44" w:rsidRPr="00D81F44">
        <w:rPr>
          <w:sz w:val="24"/>
          <w:szCs w:val="24"/>
        </w:rPr>
        <w:t xml:space="preserve"> esportes, descobrindo novos aspectos motores</w:t>
      </w:r>
      <w:r w:rsidR="00D81F44">
        <w:rPr>
          <w:sz w:val="24"/>
          <w:szCs w:val="24"/>
        </w:rPr>
        <w:t>, cognitivos</w:t>
      </w:r>
      <w:r w:rsidR="00D81F44" w:rsidRPr="00D81F44">
        <w:rPr>
          <w:sz w:val="24"/>
          <w:szCs w:val="24"/>
        </w:rPr>
        <w:t xml:space="preserve"> e sociais, aprimorando sua evolução a todo momento</w:t>
      </w:r>
      <w:r>
        <w:rPr>
          <w:sz w:val="24"/>
          <w:szCs w:val="24"/>
        </w:rPr>
        <w:t>,</w:t>
      </w:r>
      <w:r w:rsidR="00D81F44" w:rsidRPr="00D81F44">
        <w:rPr>
          <w:sz w:val="24"/>
          <w:szCs w:val="24"/>
        </w:rPr>
        <w:t xml:space="preserve"> principalmente dos movimentos, sendo uma criança praticante de voleibol, apenas por lazer ou até mesmo que tem a perspectiva de se tornar um futuro atleta.</w:t>
      </w:r>
    </w:p>
    <w:p w:rsidR="00D81F44" w:rsidRPr="00D81F44" w:rsidRDefault="004A0EE5" w:rsidP="00835541">
      <w:pPr>
        <w:spacing w:line="360" w:lineRule="auto"/>
        <w:ind w:firstLine="360"/>
        <w:jc w:val="both"/>
        <w:rPr>
          <w:color w:val="000000"/>
          <w:sz w:val="24"/>
          <w:szCs w:val="24"/>
          <w:shd w:val="clear" w:color="auto" w:fill="FFFFFF"/>
        </w:rPr>
      </w:pPr>
      <w:r>
        <w:rPr>
          <w:sz w:val="24"/>
          <w:szCs w:val="24"/>
        </w:rPr>
        <w:t xml:space="preserve">Além disso está ligado no âmbito da cultura corporal de movimento, </w:t>
      </w:r>
      <w:r>
        <w:rPr>
          <w:sz w:val="24"/>
          <w:szCs w:val="24"/>
        </w:rPr>
        <w:lastRenderedPageBreak/>
        <w:t xml:space="preserve">desencadeando </w:t>
      </w:r>
      <w:r w:rsidR="00D81F44" w:rsidRPr="00D81F44">
        <w:rPr>
          <w:sz w:val="24"/>
          <w:szCs w:val="24"/>
        </w:rPr>
        <w:t>diversas vantagens, além da interação dos alunos entre si, desenvolve diversas capacidades físicas e cognitivas, como agilidade, coordenação motora, velocidade, percepção e tempo de reação, analisando e discutindo a importância em utilizar o voleibol como uma ferramenta pedagógica no desenvolvimento motor para alunos do ensino fundamental II. Com esta conce</w:t>
      </w:r>
      <w:r>
        <w:rPr>
          <w:sz w:val="24"/>
          <w:szCs w:val="24"/>
        </w:rPr>
        <w:t xml:space="preserve">pção, a pesquisa constatou </w:t>
      </w:r>
      <w:r w:rsidR="00D81F44" w:rsidRPr="00D81F44">
        <w:rPr>
          <w:sz w:val="24"/>
          <w:szCs w:val="24"/>
        </w:rPr>
        <w:t>melhoria no programa de desenvolvimento das h</w:t>
      </w:r>
      <w:r>
        <w:rPr>
          <w:sz w:val="24"/>
          <w:szCs w:val="24"/>
        </w:rPr>
        <w:t xml:space="preserve">abilidades motoras, técnicas e táticas no voleibol. </w:t>
      </w:r>
      <w:r w:rsidR="00D81F44" w:rsidRPr="00D81F44">
        <w:rPr>
          <w:sz w:val="24"/>
          <w:szCs w:val="24"/>
        </w:rPr>
        <w:t>Os alunos executam os movimentos aprendidos e desejados, de forma descontraída e divertida, através da sistematização dos fundamentos e no caráter recreativo e lúdico. Contudo, sua prática não dispensa a formalidade de um jogo, em que o profissional de Educação Física possibilite a aprendizagem em função do aluno, instruindo que não somente a vitória na competição, porém acreditando no seu potencial como cidadão, respeitando e cooperando com o próximo, incentivando a futuras possibilidades esportivas.</w:t>
      </w:r>
    </w:p>
    <w:p w:rsidR="00D81F44" w:rsidRPr="00D81F44" w:rsidRDefault="00D81F44" w:rsidP="00D81F44">
      <w:pPr>
        <w:spacing w:line="360" w:lineRule="auto"/>
        <w:jc w:val="both"/>
        <w:rPr>
          <w:color w:val="000000"/>
          <w:sz w:val="24"/>
          <w:szCs w:val="24"/>
          <w:shd w:val="clear" w:color="auto" w:fill="FFFFFF"/>
        </w:rPr>
      </w:pPr>
    </w:p>
    <w:p w:rsidR="00674BE1" w:rsidRDefault="00D81F44" w:rsidP="005406BE">
      <w:pPr>
        <w:spacing w:line="360" w:lineRule="auto"/>
        <w:jc w:val="both"/>
        <w:rPr>
          <w:b/>
          <w:color w:val="000000"/>
          <w:sz w:val="24"/>
          <w:szCs w:val="24"/>
          <w:shd w:val="clear" w:color="auto" w:fill="FFFFFF"/>
        </w:rPr>
      </w:pPr>
      <w:r>
        <w:rPr>
          <w:b/>
          <w:color w:val="000000"/>
          <w:sz w:val="24"/>
          <w:szCs w:val="24"/>
          <w:shd w:val="clear" w:color="auto" w:fill="FFFFFF"/>
        </w:rPr>
        <w:t>REFERÊNCIAS</w:t>
      </w:r>
    </w:p>
    <w:p w:rsidR="00674BE1" w:rsidRPr="00835541" w:rsidRDefault="00575625" w:rsidP="00835541">
      <w:pPr>
        <w:jc w:val="both"/>
        <w:rPr>
          <w:color w:val="000000"/>
          <w:sz w:val="24"/>
          <w:szCs w:val="24"/>
          <w:shd w:val="clear" w:color="auto" w:fill="FFFFFF"/>
        </w:rPr>
      </w:pPr>
      <w:r w:rsidRPr="00835541">
        <w:rPr>
          <w:color w:val="000000"/>
          <w:sz w:val="24"/>
          <w:szCs w:val="24"/>
          <w:shd w:val="clear" w:color="auto" w:fill="FFFFFF"/>
        </w:rPr>
        <w:t xml:space="preserve">BERLEZE, A. Avaliação do desenvolvimento motor de escolares praticantes e não praticantes de voleibol. </w:t>
      </w:r>
      <w:r w:rsidRPr="00835541">
        <w:rPr>
          <w:b/>
          <w:color w:val="000000"/>
          <w:sz w:val="24"/>
          <w:szCs w:val="24"/>
          <w:shd w:val="clear" w:color="auto" w:fill="FFFFFF"/>
        </w:rPr>
        <w:t>Pesquisa em Comportamento Motor</w:t>
      </w:r>
      <w:r w:rsidRPr="00835541">
        <w:rPr>
          <w:color w:val="000000"/>
          <w:sz w:val="24"/>
          <w:szCs w:val="24"/>
          <w:shd w:val="clear" w:color="auto" w:fill="FFFFFF"/>
        </w:rPr>
        <w:t>, n. 2, p. 27-31, 2019.</w:t>
      </w:r>
    </w:p>
    <w:p w:rsidR="00CB7AF7" w:rsidRPr="00835541" w:rsidRDefault="00CB7AF7" w:rsidP="00835541">
      <w:pPr>
        <w:jc w:val="both"/>
        <w:rPr>
          <w:color w:val="000000"/>
          <w:sz w:val="24"/>
          <w:szCs w:val="24"/>
          <w:shd w:val="clear" w:color="auto" w:fill="FFFFFF"/>
        </w:rPr>
      </w:pPr>
    </w:p>
    <w:p w:rsidR="00CB7AF7" w:rsidRPr="00835541" w:rsidRDefault="00CB7AF7" w:rsidP="00835541">
      <w:pPr>
        <w:jc w:val="both"/>
        <w:rPr>
          <w:sz w:val="24"/>
          <w:szCs w:val="24"/>
        </w:rPr>
      </w:pPr>
      <w:r w:rsidRPr="00835541">
        <w:rPr>
          <w:sz w:val="24"/>
          <w:szCs w:val="24"/>
        </w:rPr>
        <w:t xml:space="preserve">BORSARI, J. R. </w:t>
      </w:r>
      <w:r w:rsidRPr="00835541">
        <w:rPr>
          <w:b/>
          <w:bCs/>
          <w:sz w:val="24"/>
          <w:szCs w:val="24"/>
        </w:rPr>
        <w:t xml:space="preserve">Voleibol: Possibilidades metodológicas para a organização do trabalho do profissional de educação física no ambiente escolar. </w:t>
      </w:r>
      <w:r w:rsidRPr="00835541">
        <w:rPr>
          <w:sz w:val="24"/>
          <w:szCs w:val="24"/>
        </w:rPr>
        <w:t xml:space="preserve">2015. Disponível em: </w:t>
      </w:r>
      <w:hyperlink r:id="rId9" w:history="1">
        <w:r w:rsidRPr="00835541">
          <w:rPr>
            <w:rStyle w:val="Hyperlink"/>
            <w:color w:val="auto"/>
            <w:sz w:val="24"/>
            <w:szCs w:val="24"/>
            <w:u w:val="none"/>
          </w:rPr>
          <w:t>http://www.fiepbulletin.net/index.php/fiepbulletin/article/view/85.a1.48</w:t>
        </w:r>
      </w:hyperlink>
      <w:hyperlink r:id="rId10" w:history="1"/>
      <w:r w:rsidRPr="00835541">
        <w:rPr>
          <w:sz w:val="24"/>
          <w:szCs w:val="24"/>
        </w:rPr>
        <w:t>. Acesso em 19 set.2019.</w:t>
      </w:r>
    </w:p>
    <w:p w:rsidR="00D81F44" w:rsidRPr="00835541" w:rsidRDefault="00D81F44" w:rsidP="00835541">
      <w:pPr>
        <w:jc w:val="both"/>
        <w:rPr>
          <w:color w:val="000000"/>
          <w:sz w:val="24"/>
          <w:szCs w:val="24"/>
          <w:shd w:val="clear" w:color="auto" w:fill="FFFFFF"/>
        </w:rPr>
      </w:pPr>
    </w:p>
    <w:p w:rsidR="00835541" w:rsidRPr="00835541" w:rsidRDefault="00835541" w:rsidP="00835541">
      <w:pPr>
        <w:jc w:val="both"/>
        <w:rPr>
          <w:rFonts w:ascii="Times New Roman" w:hAnsi="Times New Roman" w:cs="Times New Roman"/>
          <w:sz w:val="24"/>
          <w:szCs w:val="24"/>
        </w:rPr>
      </w:pPr>
      <w:r w:rsidRPr="00835541">
        <w:rPr>
          <w:sz w:val="24"/>
          <w:szCs w:val="24"/>
        </w:rPr>
        <w:t xml:space="preserve">CAMPOS, L. A. S. </w:t>
      </w:r>
      <w:r w:rsidRPr="00835541">
        <w:rPr>
          <w:b/>
          <w:bCs/>
          <w:sz w:val="24"/>
          <w:szCs w:val="24"/>
        </w:rPr>
        <w:t xml:space="preserve">Voleibol “da” Escola. </w:t>
      </w:r>
      <w:r w:rsidRPr="00835541">
        <w:rPr>
          <w:sz w:val="24"/>
          <w:szCs w:val="24"/>
        </w:rPr>
        <w:t>2.ed. Jundiaí: Fontoura Editora, 2015.</w:t>
      </w:r>
    </w:p>
    <w:p w:rsidR="00835541" w:rsidRPr="00835541" w:rsidRDefault="00835541" w:rsidP="00835541">
      <w:pPr>
        <w:jc w:val="both"/>
        <w:rPr>
          <w:color w:val="000000"/>
          <w:sz w:val="24"/>
          <w:szCs w:val="24"/>
          <w:shd w:val="clear" w:color="auto" w:fill="FFFFFF"/>
        </w:rPr>
      </w:pPr>
    </w:p>
    <w:p w:rsidR="00D81F44" w:rsidRPr="00835541" w:rsidRDefault="00D81F44" w:rsidP="00835541">
      <w:pPr>
        <w:jc w:val="both"/>
        <w:rPr>
          <w:sz w:val="24"/>
          <w:szCs w:val="24"/>
          <w:lang w:val="en-US"/>
        </w:rPr>
      </w:pPr>
      <w:r w:rsidRPr="00835541">
        <w:rPr>
          <w:color w:val="000000"/>
          <w:sz w:val="24"/>
          <w:szCs w:val="24"/>
          <w:shd w:val="clear" w:color="auto" w:fill="FFFFFF"/>
        </w:rPr>
        <w:t xml:space="preserve">CONFEDERAÇÃO BRASILEIRA DE VOLEIBOL. </w:t>
      </w:r>
      <w:r w:rsidRPr="00835541">
        <w:rPr>
          <w:b/>
          <w:bCs/>
          <w:color w:val="000000"/>
          <w:sz w:val="24"/>
          <w:szCs w:val="24"/>
          <w:shd w:val="clear" w:color="auto" w:fill="FFFFFF"/>
        </w:rPr>
        <w:t xml:space="preserve">Regras do Jogo. </w:t>
      </w:r>
      <w:r w:rsidRPr="00835541">
        <w:rPr>
          <w:color w:val="000000"/>
          <w:sz w:val="24"/>
          <w:szCs w:val="24"/>
          <w:shd w:val="clear" w:color="auto" w:fill="FFFFFF"/>
        </w:rPr>
        <w:t xml:space="preserve">Rio de Janeiro. Disponível em: </w:t>
      </w:r>
      <w:hyperlink r:id="rId11" w:history="1">
        <w:r w:rsidRPr="00835541">
          <w:rPr>
            <w:rStyle w:val="Hyperlink"/>
            <w:color w:val="auto"/>
            <w:sz w:val="24"/>
            <w:szCs w:val="24"/>
            <w:u w:val="none"/>
          </w:rPr>
          <w:t>http://2018.cbv.com.br/pdf/regulamento/quadra/REGRAS-DE-QUADRA-2017-2020.pdf</w:t>
        </w:r>
      </w:hyperlink>
      <w:r w:rsidRPr="00835541">
        <w:rPr>
          <w:sz w:val="24"/>
          <w:szCs w:val="24"/>
        </w:rPr>
        <w:t xml:space="preserve">. </w:t>
      </w:r>
      <w:r w:rsidR="00CB7AF7" w:rsidRPr="00835541">
        <w:rPr>
          <w:sz w:val="24"/>
          <w:szCs w:val="24"/>
          <w:lang w:val="en-US"/>
        </w:rPr>
        <w:t>Acesso em 24 out.</w:t>
      </w:r>
      <w:r w:rsidRPr="00835541">
        <w:rPr>
          <w:sz w:val="24"/>
          <w:szCs w:val="24"/>
          <w:lang w:val="en-US"/>
        </w:rPr>
        <w:t>20</w:t>
      </w:r>
      <w:r w:rsidR="00CB7AF7" w:rsidRPr="00835541">
        <w:rPr>
          <w:sz w:val="24"/>
          <w:szCs w:val="24"/>
          <w:lang w:val="en-US"/>
        </w:rPr>
        <w:t>20</w:t>
      </w:r>
      <w:r w:rsidRPr="00835541">
        <w:rPr>
          <w:sz w:val="24"/>
          <w:szCs w:val="24"/>
          <w:lang w:val="en-US"/>
        </w:rPr>
        <w:t>.</w:t>
      </w:r>
    </w:p>
    <w:p w:rsidR="00CB7AF7" w:rsidRPr="00835541" w:rsidRDefault="00CB7AF7" w:rsidP="00835541">
      <w:pPr>
        <w:jc w:val="both"/>
        <w:rPr>
          <w:sz w:val="24"/>
          <w:szCs w:val="24"/>
          <w:lang w:val="en-US"/>
        </w:rPr>
      </w:pPr>
    </w:p>
    <w:p w:rsidR="00CB7AF7" w:rsidRPr="00835541" w:rsidRDefault="00CB7AF7" w:rsidP="00835541">
      <w:pPr>
        <w:jc w:val="both"/>
        <w:rPr>
          <w:color w:val="000000"/>
          <w:sz w:val="24"/>
          <w:szCs w:val="24"/>
          <w:shd w:val="clear" w:color="auto" w:fill="FFFFFF"/>
        </w:rPr>
      </w:pPr>
      <w:r w:rsidRPr="00835541">
        <w:rPr>
          <w:color w:val="000000"/>
          <w:sz w:val="24"/>
          <w:szCs w:val="24"/>
          <w:shd w:val="clear" w:color="auto" w:fill="FFFFFF"/>
        </w:rPr>
        <w:t xml:space="preserve">COSTA, G.; MESQUITA, I.; GRECO, P.; FERREIRA, N.; MORAES, J. Relação saque, recepção e ataque no voleibol juvenil masculino. </w:t>
      </w:r>
      <w:r w:rsidRPr="00835541">
        <w:rPr>
          <w:b/>
          <w:bCs/>
          <w:color w:val="000000"/>
          <w:sz w:val="24"/>
          <w:szCs w:val="24"/>
          <w:shd w:val="clear" w:color="auto" w:fill="FFFFFF"/>
        </w:rPr>
        <w:t>Motriz</w:t>
      </w:r>
      <w:r w:rsidRPr="00835541">
        <w:rPr>
          <w:color w:val="000000"/>
          <w:sz w:val="24"/>
          <w:szCs w:val="24"/>
          <w:shd w:val="clear" w:color="auto" w:fill="FFFFFF"/>
        </w:rPr>
        <w:t>, v.17, n.1, 2011.</w:t>
      </w:r>
    </w:p>
    <w:p w:rsidR="00CB7AF7" w:rsidRPr="00835541" w:rsidRDefault="00CB7AF7" w:rsidP="00835541">
      <w:pPr>
        <w:jc w:val="both"/>
        <w:rPr>
          <w:color w:val="000000"/>
          <w:sz w:val="24"/>
          <w:szCs w:val="24"/>
          <w:shd w:val="clear" w:color="auto" w:fill="FFFFFF"/>
        </w:rPr>
      </w:pPr>
    </w:p>
    <w:p w:rsidR="00CB7AF7" w:rsidRPr="00835541" w:rsidRDefault="00CB7AF7" w:rsidP="00835541">
      <w:pPr>
        <w:jc w:val="both"/>
        <w:rPr>
          <w:sz w:val="24"/>
          <w:szCs w:val="24"/>
        </w:rPr>
      </w:pPr>
      <w:r w:rsidRPr="00835541">
        <w:rPr>
          <w:sz w:val="24"/>
          <w:szCs w:val="24"/>
        </w:rPr>
        <w:t xml:space="preserve">COTÉ, J.; TURNNIDGE, J.; EVANS, M. B. </w:t>
      </w:r>
      <w:r w:rsidRPr="00835541">
        <w:rPr>
          <w:color w:val="000000"/>
          <w:sz w:val="24"/>
          <w:szCs w:val="24"/>
        </w:rPr>
        <w:t xml:space="preserve">Nível de </w:t>
      </w:r>
      <w:r w:rsidRPr="00835541">
        <w:rPr>
          <w:b/>
          <w:bCs/>
          <w:color w:val="000000"/>
          <w:sz w:val="24"/>
          <w:szCs w:val="24"/>
        </w:rPr>
        <w:t>Desempenho Técnico-Tático das Equipas de Voleibol em Escalões de Formação.</w:t>
      </w:r>
      <w:r w:rsidRPr="00835541">
        <w:rPr>
          <w:color w:val="000000"/>
          <w:sz w:val="24"/>
          <w:szCs w:val="24"/>
        </w:rPr>
        <w:t xml:space="preserve"> Motricidade,</w:t>
      </w:r>
      <w:r w:rsidR="00835541" w:rsidRPr="00835541">
        <w:rPr>
          <w:color w:val="000000"/>
          <w:sz w:val="24"/>
          <w:szCs w:val="24"/>
        </w:rPr>
        <w:t xml:space="preserve"> Ribeira de Pena, vol.12. n.2, 2014.</w:t>
      </w:r>
      <w:r w:rsidRPr="00835541">
        <w:rPr>
          <w:color w:val="000000"/>
          <w:sz w:val="24"/>
          <w:szCs w:val="24"/>
        </w:rPr>
        <w:t xml:space="preserve"> Disponível em: </w:t>
      </w:r>
      <w:hyperlink r:id="rId12" w:history="1">
        <w:r w:rsidRPr="00835541">
          <w:rPr>
            <w:rStyle w:val="Hyperlink"/>
            <w:color w:val="auto"/>
            <w:sz w:val="24"/>
            <w:szCs w:val="24"/>
            <w:u w:val="none"/>
          </w:rPr>
          <w:t>http://www.scielo.mec.pt/scielo.php?script=sci_arttext&amp;pid=S1646-107X2016000200003</w:t>
        </w:r>
      </w:hyperlink>
      <w:r w:rsidRPr="00835541">
        <w:rPr>
          <w:color w:val="000000"/>
          <w:sz w:val="24"/>
          <w:szCs w:val="24"/>
        </w:rPr>
        <w:t>. Acesso em</w:t>
      </w:r>
      <w:r w:rsidR="00835541" w:rsidRPr="00835541">
        <w:rPr>
          <w:color w:val="000000"/>
          <w:sz w:val="24"/>
          <w:szCs w:val="24"/>
        </w:rPr>
        <w:t xml:space="preserve"> 18 se</w:t>
      </w:r>
      <w:r w:rsidRPr="00835541">
        <w:rPr>
          <w:color w:val="000000"/>
          <w:sz w:val="24"/>
          <w:szCs w:val="24"/>
        </w:rPr>
        <w:t>t.2019.</w:t>
      </w:r>
    </w:p>
    <w:p w:rsidR="00575625" w:rsidRPr="00835541" w:rsidRDefault="00575625" w:rsidP="00835541">
      <w:pPr>
        <w:jc w:val="both"/>
        <w:rPr>
          <w:color w:val="000000"/>
          <w:sz w:val="24"/>
          <w:szCs w:val="24"/>
          <w:shd w:val="clear" w:color="auto" w:fill="FFFFFF"/>
        </w:rPr>
      </w:pPr>
    </w:p>
    <w:p w:rsidR="00835541" w:rsidRPr="00835541" w:rsidRDefault="00835541" w:rsidP="00835541">
      <w:pPr>
        <w:jc w:val="both"/>
        <w:rPr>
          <w:color w:val="000000"/>
          <w:sz w:val="24"/>
          <w:szCs w:val="24"/>
          <w:shd w:val="clear" w:color="auto" w:fill="FFFFFF"/>
        </w:rPr>
      </w:pPr>
      <w:r w:rsidRPr="00835541">
        <w:rPr>
          <w:color w:val="000000"/>
          <w:sz w:val="24"/>
          <w:szCs w:val="24"/>
          <w:shd w:val="clear" w:color="auto" w:fill="FFFFFF"/>
        </w:rPr>
        <w:t xml:space="preserve">FERREIRA NETO, C. A. </w:t>
      </w:r>
      <w:r w:rsidRPr="00835541">
        <w:rPr>
          <w:color w:val="000000"/>
          <w:sz w:val="24"/>
          <w:szCs w:val="24"/>
        </w:rPr>
        <w:t>A importância da avaliação motora em escolares: análise da confiabilidade da escala de desenvolvimento motor.</w:t>
      </w:r>
      <w:r w:rsidRPr="00835541">
        <w:rPr>
          <w:b/>
          <w:bCs/>
          <w:color w:val="000000"/>
          <w:sz w:val="24"/>
          <w:szCs w:val="24"/>
        </w:rPr>
        <w:t xml:space="preserve"> Rev. bras. cineantropom. desempenho hum. </w:t>
      </w:r>
      <w:r w:rsidRPr="00835541">
        <w:rPr>
          <w:color w:val="000000"/>
          <w:sz w:val="24"/>
          <w:szCs w:val="24"/>
        </w:rPr>
        <w:t xml:space="preserve">Florianópolis, v. 12, n. 6, p. 422-427, 2010. Disponível em: </w:t>
      </w:r>
      <w:hyperlink r:id="rId13" w:history="1">
        <w:r w:rsidRPr="00835541">
          <w:rPr>
            <w:rStyle w:val="Hyperlink"/>
            <w:color w:val="auto"/>
            <w:sz w:val="24"/>
            <w:szCs w:val="24"/>
            <w:u w:val="none"/>
          </w:rPr>
          <w:t>http://www.scielo.br/scielo.php?script=sci_arttext&amp;pid=S1980-00372010000600005</w:t>
        </w:r>
      </w:hyperlink>
      <w:r w:rsidRPr="00835541">
        <w:rPr>
          <w:sz w:val="24"/>
          <w:szCs w:val="24"/>
        </w:rPr>
        <w:t xml:space="preserve">. </w:t>
      </w:r>
      <w:r w:rsidRPr="00835541">
        <w:rPr>
          <w:sz w:val="24"/>
          <w:szCs w:val="24"/>
        </w:rPr>
        <w:lastRenderedPageBreak/>
        <w:t>Acesso em 04 set.2020.</w:t>
      </w:r>
    </w:p>
    <w:p w:rsidR="00835541" w:rsidRPr="00835541" w:rsidRDefault="00835541" w:rsidP="00835541">
      <w:pPr>
        <w:jc w:val="both"/>
        <w:rPr>
          <w:color w:val="000000"/>
          <w:sz w:val="24"/>
          <w:szCs w:val="24"/>
          <w:shd w:val="clear" w:color="auto" w:fill="FFFFFF"/>
        </w:rPr>
      </w:pPr>
    </w:p>
    <w:p w:rsidR="00835541" w:rsidRDefault="00835541" w:rsidP="00835541">
      <w:pPr>
        <w:jc w:val="both"/>
        <w:rPr>
          <w:sz w:val="24"/>
          <w:szCs w:val="24"/>
        </w:rPr>
      </w:pPr>
      <w:r w:rsidRPr="00835541">
        <w:rPr>
          <w:sz w:val="24"/>
          <w:szCs w:val="24"/>
        </w:rPr>
        <w:t xml:space="preserve">GONZÁLEZ, F. J. FRAGA, A. B. </w:t>
      </w:r>
      <w:r w:rsidRPr="00835541">
        <w:rPr>
          <w:b/>
          <w:bCs/>
          <w:sz w:val="24"/>
          <w:szCs w:val="24"/>
        </w:rPr>
        <w:t xml:space="preserve">Afazeres da Educação Física na escola: </w:t>
      </w:r>
      <w:r w:rsidRPr="00835541">
        <w:rPr>
          <w:bCs/>
          <w:sz w:val="24"/>
          <w:szCs w:val="24"/>
        </w:rPr>
        <w:t>planejar, ensinar, partilhar</w:t>
      </w:r>
      <w:r w:rsidRPr="00835541">
        <w:rPr>
          <w:sz w:val="24"/>
          <w:szCs w:val="24"/>
        </w:rPr>
        <w:t>. 1.ed. Porto Alegre: Edelbra, 2012.</w:t>
      </w:r>
    </w:p>
    <w:p w:rsidR="00350EA1" w:rsidRDefault="00350EA1" w:rsidP="00835541">
      <w:pPr>
        <w:jc w:val="both"/>
        <w:rPr>
          <w:sz w:val="24"/>
          <w:szCs w:val="24"/>
        </w:rPr>
      </w:pPr>
    </w:p>
    <w:p w:rsidR="00350EA1" w:rsidRPr="00835541" w:rsidRDefault="00350EA1" w:rsidP="00350EA1">
      <w:pPr>
        <w:jc w:val="both"/>
        <w:rPr>
          <w:color w:val="000000"/>
          <w:sz w:val="24"/>
          <w:szCs w:val="24"/>
          <w:shd w:val="clear" w:color="auto" w:fill="FFFFFF"/>
        </w:rPr>
      </w:pPr>
      <w:r>
        <w:rPr>
          <w:sz w:val="24"/>
          <w:szCs w:val="24"/>
        </w:rPr>
        <w:t>HAYWOOD, K. M.; GETCHELL, N. Desenvolvimento motor ao longo da vida. 6.ed. Porto Alegre: Artmed, 2016.</w:t>
      </w:r>
    </w:p>
    <w:p w:rsidR="00835541" w:rsidRPr="00835541" w:rsidRDefault="00835541" w:rsidP="00835541">
      <w:pPr>
        <w:jc w:val="both"/>
        <w:rPr>
          <w:color w:val="000000"/>
          <w:sz w:val="24"/>
          <w:szCs w:val="24"/>
          <w:shd w:val="clear" w:color="auto" w:fill="FFFFFF"/>
        </w:rPr>
      </w:pPr>
    </w:p>
    <w:p w:rsidR="00684B20" w:rsidRPr="00835541" w:rsidRDefault="00674BE1" w:rsidP="00835541">
      <w:pPr>
        <w:jc w:val="both"/>
        <w:rPr>
          <w:sz w:val="24"/>
          <w:szCs w:val="24"/>
          <w:shd w:val="clear" w:color="auto" w:fill="FFFFFF"/>
        </w:rPr>
      </w:pPr>
      <w:r w:rsidRPr="00835541">
        <w:rPr>
          <w:sz w:val="24"/>
          <w:szCs w:val="24"/>
          <w:shd w:val="clear" w:color="auto" w:fill="FFFFFF"/>
        </w:rPr>
        <w:t xml:space="preserve">IMPOLCETTO, F. M.; DARIDO, S. C. Sistematização dos conteúdos do voleibol:  possibilidades para educação física escolar. </w:t>
      </w:r>
      <w:r w:rsidRPr="00835541">
        <w:rPr>
          <w:b/>
          <w:sz w:val="24"/>
          <w:szCs w:val="24"/>
          <w:shd w:val="clear" w:color="auto" w:fill="FFFFFF"/>
        </w:rPr>
        <w:t>Revista Brasileira de Ciência e Movimento</w:t>
      </w:r>
      <w:r w:rsidRPr="00835541">
        <w:rPr>
          <w:sz w:val="24"/>
          <w:szCs w:val="24"/>
          <w:shd w:val="clear" w:color="auto" w:fill="FFFFFF"/>
        </w:rPr>
        <w:t>, v.19, n. 2, p. 90-100, 2011.</w:t>
      </w:r>
    </w:p>
    <w:p w:rsidR="00835541" w:rsidRPr="00835541" w:rsidRDefault="00835541" w:rsidP="00835541">
      <w:pPr>
        <w:jc w:val="both"/>
        <w:rPr>
          <w:sz w:val="24"/>
          <w:szCs w:val="24"/>
          <w:shd w:val="clear" w:color="auto" w:fill="FFFFFF"/>
        </w:rPr>
      </w:pPr>
    </w:p>
    <w:p w:rsidR="00835541" w:rsidRPr="00835541" w:rsidRDefault="00835541" w:rsidP="00835541">
      <w:pPr>
        <w:jc w:val="both"/>
        <w:rPr>
          <w:sz w:val="24"/>
          <w:szCs w:val="24"/>
        </w:rPr>
      </w:pPr>
      <w:r w:rsidRPr="00835541">
        <w:rPr>
          <w:sz w:val="24"/>
          <w:szCs w:val="24"/>
        </w:rPr>
        <w:t xml:space="preserve">KREBS, R. J.; FERREIRA NETO, C. A. </w:t>
      </w:r>
      <w:r w:rsidRPr="00835541">
        <w:rPr>
          <w:b/>
          <w:bCs/>
          <w:sz w:val="24"/>
          <w:szCs w:val="24"/>
        </w:rPr>
        <w:t xml:space="preserve">Educação física escolar no desenvolvimento motor do aluno. </w:t>
      </w:r>
      <w:r w:rsidRPr="00835541">
        <w:rPr>
          <w:bCs/>
          <w:sz w:val="24"/>
          <w:szCs w:val="24"/>
        </w:rPr>
        <w:t xml:space="preserve">Faculdade de educação e artes. Paraíba. </w:t>
      </w:r>
      <w:r w:rsidRPr="00835541">
        <w:rPr>
          <w:sz w:val="24"/>
          <w:szCs w:val="24"/>
        </w:rPr>
        <w:t>2017.</w:t>
      </w:r>
    </w:p>
    <w:p w:rsidR="00CB7AF7" w:rsidRPr="00835541" w:rsidRDefault="00CB7AF7" w:rsidP="00835541">
      <w:pPr>
        <w:jc w:val="both"/>
        <w:rPr>
          <w:sz w:val="24"/>
          <w:szCs w:val="24"/>
          <w:shd w:val="clear" w:color="auto" w:fill="FFFFFF"/>
        </w:rPr>
      </w:pPr>
    </w:p>
    <w:p w:rsidR="00CB7AF7" w:rsidRPr="00835541" w:rsidRDefault="00CB7AF7" w:rsidP="00835541">
      <w:pPr>
        <w:jc w:val="both"/>
        <w:rPr>
          <w:color w:val="000000"/>
          <w:sz w:val="24"/>
          <w:szCs w:val="24"/>
          <w:shd w:val="clear" w:color="auto" w:fill="FFFFFF"/>
        </w:rPr>
      </w:pPr>
      <w:r w:rsidRPr="00835541">
        <w:rPr>
          <w:color w:val="000000"/>
          <w:sz w:val="24"/>
          <w:szCs w:val="24"/>
          <w:shd w:val="clear" w:color="auto" w:fill="FFFFFF"/>
        </w:rPr>
        <w:t>LIMA, C.; MARTINS-COSTA, H. C.; GRECO, J. P. Relação entre o processo de ensino-aprendizagem treinamento e o desenvolvimento do conhecimento tático no voleibol. </w:t>
      </w:r>
      <w:r w:rsidRPr="00835541">
        <w:rPr>
          <w:b/>
          <w:bCs/>
          <w:color w:val="000000"/>
          <w:sz w:val="24"/>
          <w:szCs w:val="24"/>
          <w:shd w:val="clear" w:color="auto" w:fill="FFFFFF"/>
        </w:rPr>
        <w:t>Revista brasileira de educação física e esporte</w:t>
      </w:r>
      <w:r w:rsidRPr="00835541">
        <w:rPr>
          <w:color w:val="000000"/>
          <w:sz w:val="24"/>
          <w:szCs w:val="24"/>
          <w:shd w:val="clear" w:color="auto" w:fill="FFFFFF"/>
        </w:rPr>
        <w:t>, São Paulo: v. 25, n. 2, p. 251-261, 2011.</w:t>
      </w:r>
    </w:p>
    <w:p w:rsidR="00D81F44" w:rsidRPr="00835541" w:rsidRDefault="00D81F44" w:rsidP="00835541">
      <w:pPr>
        <w:jc w:val="both"/>
        <w:rPr>
          <w:sz w:val="24"/>
          <w:szCs w:val="24"/>
          <w:shd w:val="clear" w:color="auto" w:fill="FFFFFF"/>
        </w:rPr>
      </w:pPr>
    </w:p>
    <w:p w:rsidR="00CB7AF7" w:rsidRPr="00835541" w:rsidRDefault="00CB7AF7" w:rsidP="00835541">
      <w:pPr>
        <w:jc w:val="both"/>
        <w:rPr>
          <w:sz w:val="24"/>
          <w:szCs w:val="24"/>
        </w:rPr>
      </w:pPr>
      <w:r w:rsidRPr="00835541">
        <w:rPr>
          <w:sz w:val="24"/>
          <w:szCs w:val="24"/>
        </w:rPr>
        <w:t xml:space="preserve">MARCELINO, R.; MESQUITA, I; PALÃO, J.; SAMPAIO, J. Evidências científicas sobre os fundamentos do voleibol: importância desse conteúdo para prescrever o treino. </w:t>
      </w:r>
      <w:r w:rsidRPr="00835541">
        <w:rPr>
          <w:b/>
          <w:bCs/>
          <w:sz w:val="24"/>
          <w:szCs w:val="24"/>
        </w:rPr>
        <w:t xml:space="preserve">Revista Brasileira de Prescrição e Fisiologia do Exercício. </w:t>
      </w:r>
      <w:r w:rsidRPr="00835541">
        <w:rPr>
          <w:sz w:val="24"/>
          <w:szCs w:val="24"/>
        </w:rPr>
        <w:t>São Paulo: v.7, n.37, p. 78-97, 2013.</w:t>
      </w:r>
    </w:p>
    <w:p w:rsidR="00835541" w:rsidRPr="00835541" w:rsidRDefault="00835541" w:rsidP="00835541">
      <w:pPr>
        <w:jc w:val="both"/>
        <w:rPr>
          <w:sz w:val="24"/>
          <w:szCs w:val="24"/>
        </w:rPr>
      </w:pPr>
    </w:p>
    <w:p w:rsidR="00835541" w:rsidRPr="00835541" w:rsidRDefault="00835541" w:rsidP="00835541">
      <w:pPr>
        <w:jc w:val="both"/>
        <w:rPr>
          <w:sz w:val="24"/>
          <w:szCs w:val="24"/>
        </w:rPr>
      </w:pPr>
      <w:r w:rsidRPr="00835541">
        <w:rPr>
          <w:sz w:val="24"/>
          <w:szCs w:val="24"/>
        </w:rPr>
        <w:t>MASSA, M., RÉ, A. H. Características de crescimento e desenv</w:t>
      </w:r>
      <w:r w:rsidR="00D6225D">
        <w:rPr>
          <w:sz w:val="24"/>
          <w:szCs w:val="24"/>
        </w:rPr>
        <w:t xml:space="preserve">olvimento. In L. R. Silva (Ed.) </w:t>
      </w:r>
      <w:r w:rsidRPr="00835541">
        <w:rPr>
          <w:b/>
          <w:bCs/>
          <w:sz w:val="24"/>
          <w:szCs w:val="24"/>
        </w:rPr>
        <w:t>Desempenho esportivo: Treinamento com crianças e adolescentes.</w:t>
      </w:r>
      <w:r w:rsidRPr="00835541">
        <w:rPr>
          <w:sz w:val="24"/>
          <w:szCs w:val="24"/>
        </w:rPr>
        <w:t xml:space="preserve"> 2.ed. São Paulo: Phorte, p. 71-108, 2010.</w:t>
      </w:r>
    </w:p>
    <w:p w:rsidR="00CB7AF7" w:rsidRPr="00835541" w:rsidRDefault="00CB7AF7" w:rsidP="00835541">
      <w:pPr>
        <w:jc w:val="both"/>
        <w:rPr>
          <w:sz w:val="24"/>
          <w:szCs w:val="24"/>
          <w:shd w:val="clear" w:color="auto" w:fill="FFFFFF"/>
        </w:rPr>
      </w:pPr>
    </w:p>
    <w:p w:rsidR="00D81F44" w:rsidRPr="00835541" w:rsidRDefault="00D81F44" w:rsidP="00835541">
      <w:pPr>
        <w:jc w:val="both"/>
        <w:rPr>
          <w:sz w:val="24"/>
          <w:szCs w:val="24"/>
        </w:rPr>
      </w:pPr>
      <w:r w:rsidRPr="00835541">
        <w:rPr>
          <w:sz w:val="24"/>
          <w:szCs w:val="24"/>
        </w:rPr>
        <w:t xml:space="preserve">MEZZAROBA, C.; PIRES, G. L. Breve panorama histórico do voleibol: do seu surgimento à espetacularização esportiva. Atividade Física Lazer &amp; Qualidade de Vida. </w:t>
      </w:r>
      <w:r w:rsidRPr="00835541">
        <w:rPr>
          <w:b/>
          <w:sz w:val="24"/>
          <w:szCs w:val="24"/>
        </w:rPr>
        <w:t>Revista de Educação Física</w:t>
      </w:r>
      <w:r w:rsidRPr="00835541">
        <w:rPr>
          <w:sz w:val="24"/>
          <w:szCs w:val="24"/>
        </w:rPr>
        <w:t>. Manaus, v.2, n.2, p.3-19, 2011.</w:t>
      </w:r>
    </w:p>
    <w:p w:rsidR="00684B20" w:rsidRPr="00835541" w:rsidRDefault="00684B20" w:rsidP="00835541">
      <w:pPr>
        <w:jc w:val="both"/>
        <w:rPr>
          <w:sz w:val="24"/>
          <w:szCs w:val="24"/>
          <w:shd w:val="clear" w:color="auto" w:fill="FFFFFF"/>
        </w:rPr>
      </w:pPr>
    </w:p>
    <w:p w:rsidR="00CB7AF7" w:rsidRPr="00835541" w:rsidRDefault="00CB7AF7" w:rsidP="00835541">
      <w:pPr>
        <w:jc w:val="both"/>
        <w:rPr>
          <w:sz w:val="24"/>
          <w:szCs w:val="24"/>
        </w:rPr>
      </w:pPr>
      <w:r w:rsidRPr="00835541">
        <w:rPr>
          <w:sz w:val="24"/>
          <w:szCs w:val="24"/>
        </w:rPr>
        <w:t xml:space="preserve">MESQUITA, I.; MARQUES, A.; MAIA, J. O conhecimento tático produto de métodos de ensino combinados e aplicados em sequências inversas no voleibol. </w:t>
      </w:r>
      <w:r w:rsidRPr="00835541">
        <w:rPr>
          <w:b/>
          <w:bCs/>
          <w:sz w:val="24"/>
          <w:szCs w:val="24"/>
        </w:rPr>
        <w:t>Revista Brasileira de Educação Física e Esporte</w:t>
      </w:r>
      <w:r w:rsidRPr="00835541">
        <w:rPr>
          <w:sz w:val="24"/>
          <w:szCs w:val="24"/>
        </w:rPr>
        <w:t xml:space="preserve">. São Paulo, 2012. Disponível em: </w:t>
      </w:r>
      <w:hyperlink r:id="rId14" w:history="1">
        <w:r w:rsidRPr="00835541">
          <w:rPr>
            <w:rStyle w:val="Hyperlink"/>
            <w:color w:val="auto"/>
            <w:sz w:val="24"/>
            <w:szCs w:val="24"/>
            <w:u w:val="none"/>
          </w:rPr>
          <w:t>https://www.revistas.usp.br/rbefe/article/view/16879</w:t>
        </w:r>
      </w:hyperlink>
      <w:r w:rsidRPr="00835541">
        <w:rPr>
          <w:sz w:val="24"/>
          <w:szCs w:val="24"/>
        </w:rPr>
        <w:t>. Acesso em 19 set.2020.</w:t>
      </w:r>
    </w:p>
    <w:p w:rsidR="00835541" w:rsidRPr="00835541" w:rsidRDefault="00835541" w:rsidP="00835541">
      <w:pPr>
        <w:jc w:val="both"/>
        <w:rPr>
          <w:sz w:val="24"/>
          <w:szCs w:val="24"/>
        </w:rPr>
      </w:pPr>
    </w:p>
    <w:p w:rsidR="00835541" w:rsidRDefault="00835541" w:rsidP="00835541">
      <w:pPr>
        <w:jc w:val="both"/>
        <w:rPr>
          <w:sz w:val="24"/>
          <w:szCs w:val="24"/>
        </w:rPr>
      </w:pPr>
      <w:r w:rsidRPr="00835541">
        <w:rPr>
          <w:sz w:val="24"/>
          <w:szCs w:val="24"/>
        </w:rPr>
        <w:t xml:space="preserve">MOSCARDE, E. R.; ALVES, E.; GREGOL, D. C. Os benefícios do voleibol no âmbito escolar. </w:t>
      </w:r>
      <w:r w:rsidRPr="00835541">
        <w:rPr>
          <w:b/>
          <w:bCs/>
          <w:sz w:val="24"/>
          <w:szCs w:val="24"/>
        </w:rPr>
        <w:t>Revista Digital.</w:t>
      </w:r>
      <w:r w:rsidRPr="00835541">
        <w:rPr>
          <w:sz w:val="24"/>
          <w:szCs w:val="24"/>
        </w:rPr>
        <w:t xml:space="preserve"> Buenos Aires, v. 18, 2013.</w:t>
      </w:r>
    </w:p>
    <w:p w:rsidR="00D6225D" w:rsidRPr="00835541" w:rsidRDefault="00D6225D" w:rsidP="00835541">
      <w:pPr>
        <w:jc w:val="both"/>
        <w:rPr>
          <w:sz w:val="24"/>
          <w:szCs w:val="24"/>
        </w:rPr>
      </w:pPr>
    </w:p>
    <w:p w:rsidR="00575625" w:rsidRDefault="00575625" w:rsidP="00835541">
      <w:pPr>
        <w:jc w:val="both"/>
        <w:rPr>
          <w:sz w:val="24"/>
          <w:szCs w:val="24"/>
        </w:rPr>
      </w:pPr>
      <w:r w:rsidRPr="00835541">
        <w:rPr>
          <w:sz w:val="24"/>
          <w:szCs w:val="24"/>
        </w:rPr>
        <w:t>N</w:t>
      </w:r>
      <w:r w:rsidR="00835541" w:rsidRPr="00835541">
        <w:rPr>
          <w:sz w:val="24"/>
          <w:szCs w:val="24"/>
        </w:rPr>
        <w:t>AZÁRIO</w:t>
      </w:r>
      <w:r w:rsidRPr="00835541">
        <w:rPr>
          <w:sz w:val="24"/>
          <w:szCs w:val="24"/>
        </w:rPr>
        <w:t xml:space="preserve">, P. F.; Vieira, J. L. L. Sport context and the motor development of children. </w:t>
      </w:r>
      <w:r w:rsidRPr="00835541">
        <w:rPr>
          <w:b/>
          <w:sz w:val="24"/>
          <w:szCs w:val="24"/>
        </w:rPr>
        <w:t>Revista Brasileira de Cineantropometria e Desempenho Humano</w:t>
      </w:r>
      <w:r w:rsidRPr="00835541">
        <w:rPr>
          <w:sz w:val="24"/>
          <w:szCs w:val="24"/>
        </w:rPr>
        <w:t>, v. 16, n. 1, p. 86-95, 2014.</w:t>
      </w:r>
    </w:p>
    <w:p w:rsidR="00D6225D" w:rsidRPr="00835541" w:rsidRDefault="00D6225D" w:rsidP="00835541">
      <w:pPr>
        <w:jc w:val="both"/>
        <w:rPr>
          <w:sz w:val="24"/>
          <w:szCs w:val="24"/>
        </w:rPr>
      </w:pPr>
    </w:p>
    <w:p w:rsidR="00CB7AF7" w:rsidRPr="00835541" w:rsidRDefault="00CB7AF7" w:rsidP="00835541">
      <w:pPr>
        <w:jc w:val="both"/>
        <w:rPr>
          <w:sz w:val="24"/>
          <w:szCs w:val="24"/>
        </w:rPr>
      </w:pPr>
      <w:r w:rsidRPr="00835541">
        <w:rPr>
          <w:sz w:val="24"/>
          <w:szCs w:val="24"/>
        </w:rPr>
        <w:t xml:space="preserve">RIBAS, J. F. M. (org). </w:t>
      </w:r>
      <w:r w:rsidRPr="00835541">
        <w:rPr>
          <w:b/>
          <w:bCs/>
          <w:sz w:val="24"/>
          <w:szCs w:val="24"/>
        </w:rPr>
        <w:t>Praxiologia Motriz e Voleibol – Elementos para o Trabalho Pedagógico</w:t>
      </w:r>
      <w:r w:rsidRPr="00835541">
        <w:rPr>
          <w:sz w:val="24"/>
          <w:szCs w:val="24"/>
        </w:rPr>
        <w:t>. Ijuí: Unijuí, 2014.</w:t>
      </w:r>
    </w:p>
    <w:p w:rsidR="00D6225D" w:rsidRPr="00D6225D" w:rsidRDefault="00D6225D" w:rsidP="00835541">
      <w:pPr>
        <w:jc w:val="both"/>
        <w:rPr>
          <w:sz w:val="24"/>
          <w:szCs w:val="24"/>
        </w:rPr>
      </w:pPr>
    </w:p>
    <w:p w:rsidR="00835541" w:rsidRPr="00835541" w:rsidRDefault="00835541" w:rsidP="00835541">
      <w:pPr>
        <w:jc w:val="both"/>
        <w:rPr>
          <w:sz w:val="24"/>
          <w:szCs w:val="24"/>
        </w:rPr>
      </w:pPr>
      <w:r w:rsidRPr="00835541">
        <w:rPr>
          <w:sz w:val="24"/>
          <w:szCs w:val="24"/>
        </w:rPr>
        <w:t>RIPKA, W. L.; MASCARENHAS, L. P. G.; HRECZUCK, D. V.; LUZ, T. G. R.; AFONSO, C. A. Estudo comparativo da performance motora entre crianças praticantes e não-</w:t>
      </w:r>
      <w:r w:rsidRPr="00835541">
        <w:rPr>
          <w:sz w:val="24"/>
          <w:szCs w:val="24"/>
        </w:rPr>
        <w:lastRenderedPageBreak/>
        <w:t xml:space="preserve">praticantes de minivoleibol. </w:t>
      </w:r>
      <w:r w:rsidRPr="00835541">
        <w:rPr>
          <w:b/>
          <w:sz w:val="24"/>
          <w:szCs w:val="24"/>
        </w:rPr>
        <w:t>Fitness e Performance Journal</w:t>
      </w:r>
      <w:r w:rsidRPr="00835541">
        <w:rPr>
          <w:sz w:val="24"/>
          <w:szCs w:val="24"/>
        </w:rPr>
        <w:t>, v. 8, n. 6, p. 412-416, 2009.</w:t>
      </w:r>
    </w:p>
    <w:p w:rsidR="00835541" w:rsidRPr="00835541" w:rsidRDefault="00835541" w:rsidP="00835541">
      <w:pPr>
        <w:jc w:val="both"/>
        <w:rPr>
          <w:sz w:val="24"/>
          <w:szCs w:val="24"/>
        </w:rPr>
      </w:pPr>
    </w:p>
    <w:p w:rsidR="00835541" w:rsidRPr="00835541" w:rsidRDefault="00835541" w:rsidP="00835541">
      <w:pPr>
        <w:jc w:val="both"/>
        <w:rPr>
          <w:sz w:val="24"/>
          <w:szCs w:val="24"/>
        </w:rPr>
      </w:pPr>
      <w:r w:rsidRPr="00835541">
        <w:rPr>
          <w:sz w:val="24"/>
          <w:szCs w:val="24"/>
        </w:rPr>
        <w:t xml:space="preserve">ROSA NETO, F.; SANTOS, A. P. M.; XAVIER, R. F. C.; AMARO, K. N. A importância da avaliação motora em escolares: análise da confiabilidade da Escala de Desenvolvimento Motor – EDM. </w:t>
      </w:r>
      <w:r w:rsidRPr="00835541">
        <w:rPr>
          <w:b/>
          <w:bCs/>
          <w:sz w:val="24"/>
          <w:szCs w:val="24"/>
        </w:rPr>
        <w:t>Revista brasileira de Cineantropometria e Desempenho Humano</w:t>
      </w:r>
      <w:r w:rsidRPr="00835541">
        <w:rPr>
          <w:sz w:val="24"/>
          <w:szCs w:val="24"/>
        </w:rPr>
        <w:t>, 12(6), 422-427, 2010.</w:t>
      </w:r>
    </w:p>
    <w:p w:rsidR="00CB7AF7" w:rsidRPr="00835541" w:rsidRDefault="00CB7AF7" w:rsidP="00835541">
      <w:pPr>
        <w:jc w:val="both"/>
        <w:rPr>
          <w:sz w:val="24"/>
          <w:szCs w:val="24"/>
        </w:rPr>
      </w:pPr>
    </w:p>
    <w:p w:rsidR="00CB7AF7" w:rsidRPr="00835541" w:rsidRDefault="00CB7AF7" w:rsidP="00835541">
      <w:pPr>
        <w:jc w:val="both"/>
        <w:rPr>
          <w:sz w:val="24"/>
          <w:szCs w:val="24"/>
        </w:rPr>
      </w:pPr>
      <w:r w:rsidRPr="00835541">
        <w:rPr>
          <w:sz w:val="24"/>
          <w:szCs w:val="24"/>
        </w:rPr>
        <w:t xml:space="preserve">SADI, R. S. </w:t>
      </w:r>
      <w:r w:rsidRPr="00835541">
        <w:rPr>
          <w:b/>
          <w:sz w:val="24"/>
          <w:szCs w:val="24"/>
        </w:rPr>
        <w:t xml:space="preserve">Pedagogia do esporte: </w:t>
      </w:r>
      <w:r w:rsidRPr="00835541">
        <w:rPr>
          <w:b/>
          <w:bCs/>
          <w:sz w:val="24"/>
          <w:szCs w:val="24"/>
        </w:rPr>
        <w:t xml:space="preserve">descobrindo novos caminhos. </w:t>
      </w:r>
      <w:r w:rsidRPr="00835541">
        <w:rPr>
          <w:sz w:val="24"/>
          <w:szCs w:val="24"/>
        </w:rPr>
        <w:t>1.ed. São Paulo: Ícone, 2010.</w:t>
      </w:r>
    </w:p>
    <w:p w:rsidR="00CB7AF7" w:rsidRPr="00835541" w:rsidRDefault="00CB7AF7" w:rsidP="00835541">
      <w:pPr>
        <w:jc w:val="both"/>
        <w:rPr>
          <w:sz w:val="24"/>
          <w:szCs w:val="24"/>
        </w:rPr>
      </w:pPr>
    </w:p>
    <w:p w:rsidR="00CB7AF7" w:rsidRPr="00835541" w:rsidRDefault="00CB7AF7" w:rsidP="00835541">
      <w:pPr>
        <w:jc w:val="both"/>
        <w:rPr>
          <w:sz w:val="24"/>
          <w:szCs w:val="24"/>
        </w:rPr>
      </w:pPr>
      <w:r w:rsidRPr="00835541">
        <w:rPr>
          <w:sz w:val="24"/>
          <w:szCs w:val="24"/>
        </w:rPr>
        <w:t xml:space="preserve">SANCHES, W. R. </w:t>
      </w:r>
      <w:r w:rsidRPr="00835541">
        <w:rPr>
          <w:b/>
          <w:sz w:val="24"/>
          <w:szCs w:val="24"/>
        </w:rPr>
        <w:t xml:space="preserve">Minivoleibol Uma Estratégia Para Iniciação No Voleibol: </w:t>
      </w:r>
      <w:r w:rsidRPr="00835541">
        <w:rPr>
          <w:sz w:val="24"/>
          <w:szCs w:val="24"/>
        </w:rPr>
        <w:t>Métodos Técnicos e Práticos. 2014. 42 de folhas. Monografia (Especialização em Educação: Métodos e Técnicas de Ensino). Universidade Tecnológica Federal do Paraná, Medianeira, 2013.</w:t>
      </w:r>
    </w:p>
    <w:p w:rsidR="00D81F44" w:rsidRPr="00835541" w:rsidRDefault="00D81F44" w:rsidP="00835541">
      <w:pPr>
        <w:jc w:val="both"/>
        <w:rPr>
          <w:sz w:val="24"/>
          <w:szCs w:val="24"/>
        </w:rPr>
      </w:pPr>
    </w:p>
    <w:p w:rsidR="00D81F44" w:rsidRPr="00835541" w:rsidRDefault="00D81F44" w:rsidP="00835541">
      <w:pPr>
        <w:jc w:val="both"/>
        <w:rPr>
          <w:sz w:val="24"/>
          <w:szCs w:val="24"/>
        </w:rPr>
      </w:pPr>
      <w:r w:rsidRPr="00835541">
        <w:rPr>
          <w:sz w:val="24"/>
          <w:szCs w:val="24"/>
        </w:rPr>
        <w:t xml:space="preserve">SILVA, J. E. A prática de voleibol na escola: investigação sobre a relação de ensino aprendizagem das habilidades básicas do voleibol. </w:t>
      </w:r>
      <w:r w:rsidRPr="00835541">
        <w:rPr>
          <w:b/>
          <w:bCs/>
          <w:sz w:val="24"/>
          <w:szCs w:val="24"/>
        </w:rPr>
        <w:t>Universidade de Brasília.</w:t>
      </w:r>
      <w:r w:rsidRPr="00835541">
        <w:rPr>
          <w:sz w:val="24"/>
          <w:szCs w:val="24"/>
        </w:rPr>
        <w:t xml:space="preserve"> Brasília, 2014. Disponível em: </w:t>
      </w:r>
      <w:hyperlink r:id="rId15" w:history="1">
        <w:r w:rsidRPr="00835541">
          <w:rPr>
            <w:rStyle w:val="Hyperlink"/>
            <w:color w:val="auto"/>
            <w:sz w:val="24"/>
            <w:szCs w:val="24"/>
            <w:u w:val="none"/>
          </w:rPr>
          <w:t>http://bdm.unb.br/handle/10483/9658</w:t>
        </w:r>
      </w:hyperlink>
      <w:r w:rsidRPr="00835541">
        <w:rPr>
          <w:sz w:val="24"/>
          <w:szCs w:val="24"/>
        </w:rPr>
        <w:t>. Acesso em 19 set.2020.</w:t>
      </w:r>
    </w:p>
    <w:p w:rsidR="00575625" w:rsidRPr="00835541" w:rsidRDefault="00575625" w:rsidP="00835541">
      <w:pPr>
        <w:jc w:val="both"/>
        <w:rPr>
          <w:sz w:val="24"/>
          <w:szCs w:val="24"/>
          <w:shd w:val="clear" w:color="auto" w:fill="FFFFFF"/>
        </w:rPr>
      </w:pPr>
    </w:p>
    <w:p w:rsidR="00684B20" w:rsidRPr="00835541" w:rsidRDefault="00684B20" w:rsidP="00835541">
      <w:pPr>
        <w:jc w:val="both"/>
        <w:rPr>
          <w:color w:val="000000"/>
          <w:sz w:val="24"/>
          <w:szCs w:val="24"/>
          <w:shd w:val="clear" w:color="auto" w:fill="FFFFFF"/>
        </w:rPr>
      </w:pPr>
      <w:r w:rsidRPr="00835541">
        <w:rPr>
          <w:sz w:val="24"/>
          <w:szCs w:val="24"/>
        </w:rPr>
        <w:t xml:space="preserve">SUVOROV, Y.P.; GRISHIN, O.N. Habilidade motora especializada: desenvolvimento motor nos esportes. </w:t>
      </w:r>
      <w:r w:rsidRPr="00835541">
        <w:rPr>
          <w:b/>
          <w:sz w:val="24"/>
          <w:szCs w:val="24"/>
        </w:rPr>
        <w:t>EFDesportes.com, Revista Digital</w:t>
      </w:r>
      <w:r w:rsidRPr="00835541">
        <w:rPr>
          <w:sz w:val="24"/>
          <w:szCs w:val="24"/>
        </w:rPr>
        <w:t>. Buenos Aires, nº 157, 2011.</w:t>
      </w:r>
      <w:r w:rsidR="00CB7AF7" w:rsidRPr="00835541">
        <w:rPr>
          <w:sz w:val="24"/>
          <w:szCs w:val="24"/>
        </w:rPr>
        <w:t xml:space="preserve"> Disponível em: </w:t>
      </w:r>
      <w:hyperlink r:id="rId16" w:history="1">
        <w:r w:rsidR="00CB7AF7" w:rsidRPr="00835541">
          <w:rPr>
            <w:rStyle w:val="Hyperlink"/>
            <w:color w:val="auto"/>
            <w:sz w:val="24"/>
            <w:szCs w:val="24"/>
            <w:u w:val="none"/>
          </w:rPr>
          <w:t>https://www.efdeportes.com/efd157/desenvolvimento-motor-nos-esportes.htm</w:t>
        </w:r>
      </w:hyperlink>
      <w:r w:rsidR="00CB7AF7" w:rsidRPr="00835541">
        <w:rPr>
          <w:sz w:val="24"/>
          <w:szCs w:val="24"/>
        </w:rPr>
        <w:t>. Acesso em 19 set.2020.</w:t>
      </w:r>
    </w:p>
    <w:sectPr w:rsidR="00684B20" w:rsidRPr="00835541" w:rsidSect="00331C97">
      <w:headerReference w:type="default" r:id="rId17"/>
      <w:footerReference w:type="default" r:id="rId18"/>
      <w:pgSz w:w="11906" w:h="16838"/>
      <w:pgMar w:top="1701" w:right="1134" w:bottom="1134" w:left="1701" w:header="0" w:footer="73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1091" w:rsidRDefault="008A1091" w:rsidP="00993D02">
      <w:r>
        <w:separator/>
      </w:r>
    </w:p>
  </w:endnote>
  <w:endnote w:type="continuationSeparator" w:id="0">
    <w:p w:rsidR="008A1091" w:rsidRDefault="008A1091" w:rsidP="00993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7902998"/>
      <w:docPartObj>
        <w:docPartGallery w:val="Page Numbers (Bottom of Page)"/>
        <w:docPartUnique/>
      </w:docPartObj>
    </w:sdtPr>
    <w:sdtEndPr>
      <w:rPr>
        <w:sz w:val="20"/>
        <w:szCs w:val="20"/>
      </w:rPr>
    </w:sdtEndPr>
    <w:sdtContent>
      <w:p w:rsidR="00331C97" w:rsidRPr="00331C97" w:rsidRDefault="00331C97">
        <w:pPr>
          <w:pStyle w:val="Rodap"/>
          <w:jc w:val="right"/>
          <w:rPr>
            <w:sz w:val="20"/>
            <w:szCs w:val="20"/>
          </w:rPr>
        </w:pPr>
        <w:r w:rsidRPr="00331C97">
          <w:rPr>
            <w:sz w:val="20"/>
            <w:szCs w:val="20"/>
          </w:rPr>
          <w:fldChar w:fldCharType="begin"/>
        </w:r>
        <w:r w:rsidRPr="00331C97">
          <w:rPr>
            <w:sz w:val="20"/>
            <w:szCs w:val="20"/>
          </w:rPr>
          <w:instrText>PAGE   \* MERGEFORMAT</w:instrText>
        </w:r>
        <w:r w:rsidRPr="00331C97">
          <w:rPr>
            <w:sz w:val="20"/>
            <w:szCs w:val="20"/>
          </w:rPr>
          <w:fldChar w:fldCharType="separate"/>
        </w:r>
        <w:r w:rsidR="00F71EBA">
          <w:rPr>
            <w:noProof/>
            <w:sz w:val="20"/>
            <w:szCs w:val="20"/>
          </w:rPr>
          <w:t>2</w:t>
        </w:r>
        <w:r w:rsidRPr="00331C97">
          <w:rPr>
            <w:sz w:val="20"/>
            <w:szCs w:val="20"/>
          </w:rPr>
          <w:fldChar w:fldCharType="end"/>
        </w:r>
      </w:p>
    </w:sdtContent>
  </w:sdt>
  <w:p w:rsidR="00331C97" w:rsidRDefault="00331C97">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1091" w:rsidRDefault="008A1091" w:rsidP="00993D02">
      <w:r>
        <w:separator/>
      </w:r>
    </w:p>
  </w:footnote>
  <w:footnote w:type="continuationSeparator" w:id="0">
    <w:p w:rsidR="008A1091" w:rsidRDefault="008A1091" w:rsidP="00993D0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1C97" w:rsidRDefault="00331C97">
    <w:pPr>
      <w:pStyle w:val="Cabealho"/>
    </w:pPr>
    <w:r>
      <w:rPr>
        <w:noProof/>
      </w:rPr>
      <w:drawing>
        <wp:anchor distT="0" distB="0" distL="114300" distR="114300" simplePos="0" relativeHeight="251658240" behindDoc="0" locked="0" layoutInCell="1" allowOverlap="1">
          <wp:simplePos x="0" y="0"/>
          <wp:positionH relativeFrom="page">
            <wp:align>right</wp:align>
          </wp:positionH>
          <wp:positionV relativeFrom="paragraph">
            <wp:posOffset>0</wp:posOffset>
          </wp:positionV>
          <wp:extent cx="7543800" cy="904875"/>
          <wp:effectExtent l="0" t="0" r="0" b="9525"/>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ci.jpg"/>
                  <pic:cNvPicPr/>
                </pic:nvPicPr>
                <pic:blipFill>
                  <a:blip r:embed="rId1">
                    <a:extLst>
                      <a:ext uri="{28A0092B-C50C-407E-A947-70E740481C1C}">
                        <a14:useLocalDpi xmlns:a14="http://schemas.microsoft.com/office/drawing/2010/main" val="0"/>
                      </a:ext>
                    </a:extLst>
                  </a:blip>
                  <a:stretch>
                    <a:fillRect/>
                  </a:stretch>
                </pic:blipFill>
                <pic:spPr>
                  <a:xfrm>
                    <a:off x="0" y="0"/>
                    <a:ext cx="7543800" cy="9048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95D83"/>
    <w:multiLevelType w:val="hybridMultilevel"/>
    <w:tmpl w:val="D8469EDA"/>
    <w:lvl w:ilvl="0" w:tplc="330007CE">
      <w:start w:val="5"/>
      <w:numFmt w:val="decimal"/>
      <w:lvlText w:val="%1"/>
      <w:lvlJc w:val="left"/>
      <w:pPr>
        <w:ind w:left="170" w:hanging="170"/>
      </w:pPr>
      <w:rPr>
        <w:rFonts w:hint="default"/>
        <w:b/>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15:restartNumberingAfterBreak="0">
    <w:nsid w:val="2B2F6BC0"/>
    <w:multiLevelType w:val="hybridMultilevel"/>
    <w:tmpl w:val="D3D63330"/>
    <w:lvl w:ilvl="0" w:tplc="42007B26">
      <w:start w:val="1"/>
      <w:numFmt w:val="decimal"/>
      <w:lvlText w:val="%1"/>
      <w:lvlJc w:val="left"/>
      <w:pPr>
        <w:ind w:left="360" w:hanging="360"/>
      </w:pPr>
      <w:rPr>
        <w:rFonts w:ascii="Arial" w:eastAsia="Arial"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 w15:restartNumberingAfterBreak="0">
    <w:nsid w:val="2D2C260E"/>
    <w:multiLevelType w:val="hybridMultilevel"/>
    <w:tmpl w:val="7BDC25CC"/>
    <w:lvl w:ilvl="0" w:tplc="7F5436D2">
      <w:start w:val="5"/>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88C18F2"/>
    <w:multiLevelType w:val="hybridMultilevel"/>
    <w:tmpl w:val="5A66969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AEE5CEC"/>
    <w:multiLevelType w:val="hybridMultilevel"/>
    <w:tmpl w:val="98AEF1AA"/>
    <w:lvl w:ilvl="0" w:tplc="B5CAA19E">
      <w:start w:val="8"/>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54691AD0"/>
    <w:multiLevelType w:val="hybridMultilevel"/>
    <w:tmpl w:val="CADCE598"/>
    <w:lvl w:ilvl="0" w:tplc="CBDC46C8">
      <w:start w:val="5"/>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55461B80"/>
    <w:multiLevelType w:val="hybridMultilevel"/>
    <w:tmpl w:val="4FFC0C40"/>
    <w:lvl w:ilvl="0" w:tplc="DD18945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59D33BAD"/>
    <w:multiLevelType w:val="multilevel"/>
    <w:tmpl w:val="C14ACA9E"/>
    <w:lvl w:ilvl="0">
      <w:start w:val="1"/>
      <w:numFmt w:val="decimal"/>
      <w:lvlText w:val="%1"/>
      <w:lvlJc w:val="left"/>
      <w:pPr>
        <w:ind w:left="284" w:hanging="284"/>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63BC619B"/>
    <w:multiLevelType w:val="hybridMultilevel"/>
    <w:tmpl w:val="328EF17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num w:numId="1">
    <w:abstractNumId w:val="1"/>
  </w:num>
  <w:num w:numId="2">
    <w:abstractNumId w:val="6"/>
  </w:num>
  <w:num w:numId="3">
    <w:abstractNumId w:val="7"/>
  </w:num>
  <w:num w:numId="4">
    <w:abstractNumId w:val="8"/>
  </w:num>
  <w:num w:numId="5">
    <w:abstractNumId w:val="3"/>
  </w:num>
  <w:num w:numId="6">
    <w:abstractNumId w:val="5"/>
  </w:num>
  <w:num w:numId="7">
    <w:abstractNumId w:val="2"/>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D0C"/>
    <w:rsid w:val="00026B1D"/>
    <w:rsid w:val="00084BE0"/>
    <w:rsid w:val="001609B2"/>
    <w:rsid w:val="002D2AAF"/>
    <w:rsid w:val="00316FB5"/>
    <w:rsid w:val="00331C97"/>
    <w:rsid w:val="00350EA1"/>
    <w:rsid w:val="00396569"/>
    <w:rsid w:val="003F6B33"/>
    <w:rsid w:val="004A0EE5"/>
    <w:rsid w:val="005406BE"/>
    <w:rsid w:val="00575625"/>
    <w:rsid w:val="005D0D71"/>
    <w:rsid w:val="005E0495"/>
    <w:rsid w:val="00674BE1"/>
    <w:rsid w:val="00684B20"/>
    <w:rsid w:val="006972AE"/>
    <w:rsid w:val="006F3135"/>
    <w:rsid w:val="0073381F"/>
    <w:rsid w:val="00777F6E"/>
    <w:rsid w:val="00796D0C"/>
    <w:rsid w:val="00835541"/>
    <w:rsid w:val="00877DF8"/>
    <w:rsid w:val="008A1091"/>
    <w:rsid w:val="008A7328"/>
    <w:rsid w:val="00993D02"/>
    <w:rsid w:val="009F293A"/>
    <w:rsid w:val="00A5121A"/>
    <w:rsid w:val="00B275B8"/>
    <w:rsid w:val="00B90606"/>
    <w:rsid w:val="00BA43CE"/>
    <w:rsid w:val="00BE0107"/>
    <w:rsid w:val="00C9128B"/>
    <w:rsid w:val="00CB7AF7"/>
    <w:rsid w:val="00D6225D"/>
    <w:rsid w:val="00D80B70"/>
    <w:rsid w:val="00D81F44"/>
    <w:rsid w:val="00EA6236"/>
    <w:rsid w:val="00F125A4"/>
    <w:rsid w:val="00F429DC"/>
    <w:rsid w:val="00F71EBA"/>
    <w:rsid w:val="00FC7F8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332EF6"/>
  <w15:chartTrackingRefBased/>
  <w15:docId w15:val="{F9530C65-5BFF-4C8B-9F56-1EA0401FC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796D0C"/>
    <w:pPr>
      <w:widowControl w:val="0"/>
      <w:spacing w:after="0" w:line="240" w:lineRule="auto"/>
    </w:pPr>
    <w:rPr>
      <w:rFonts w:ascii="Arial" w:eastAsia="Arial" w:hAnsi="Arial" w:cs="Arial"/>
      <w:lang w:eastAsia="pt-BR"/>
    </w:rPr>
  </w:style>
  <w:style w:type="paragraph" w:styleId="Ttulo1">
    <w:name w:val="heading 1"/>
    <w:basedOn w:val="Normal"/>
    <w:link w:val="Ttulo1Char"/>
    <w:uiPriority w:val="1"/>
    <w:qFormat/>
    <w:rsid w:val="00796D0C"/>
    <w:pPr>
      <w:ind w:left="133" w:right="123"/>
      <w:jc w:val="center"/>
      <w:outlineLvl w:val="0"/>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1"/>
    <w:rsid w:val="00796D0C"/>
    <w:rPr>
      <w:rFonts w:ascii="Arial" w:eastAsia="Arial" w:hAnsi="Arial" w:cs="Arial"/>
      <w:b/>
      <w:bCs/>
      <w:sz w:val="28"/>
      <w:szCs w:val="28"/>
      <w:lang w:eastAsia="pt-BR"/>
    </w:rPr>
  </w:style>
  <w:style w:type="paragraph" w:styleId="Pr-formataoHTML">
    <w:name w:val="HTML Preformatted"/>
    <w:basedOn w:val="Normal"/>
    <w:link w:val="Pr-formataoHTMLChar"/>
    <w:uiPriority w:val="99"/>
    <w:semiHidden/>
    <w:unhideWhenUsed/>
    <w:rsid w:val="00BE010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BE0107"/>
    <w:rPr>
      <w:rFonts w:ascii="Courier New" w:eastAsia="Times New Roman" w:hAnsi="Courier New" w:cs="Courier New"/>
      <w:sz w:val="20"/>
      <w:szCs w:val="20"/>
      <w:lang w:eastAsia="pt-BR"/>
    </w:rPr>
  </w:style>
  <w:style w:type="paragraph" w:styleId="PargrafodaLista">
    <w:name w:val="List Paragraph"/>
    <w:basedOn w:val="Normal"/>
    <w:uiPriority w:val="34"/>
    <w:qFormat/>
    <w:rsid w:val="00FC7F81"/>
    <w:pPr>
      <w:ind w:left="720"/>
      <w:contextualSpacing/>
    </w:pPr>
  </w:style>
  <w:style w:type="paragraph" w:styleId="Cabealho">
    <w:name w:val="header"/>
    <w:basedOn w:val="Normal"/>
    <w:link w:val="CabealhoChar"/>
    <w:uiPriority w:val="99"/>
    <w:unhideWhenUsed/>
    <w:rsid w:val="00993D02"/>
    <w:pPr>
      <w:tabs>
        <w:tab w:val="center" w:pos="4252"/>
        <w:tab w:val="right" w:pos="8504"/>
      </w:tabs>
    </w:pPr>
  </w:style>
  <w:style w:type="character" w:customStyle="1" w:styleId="CabealhoChar">
    <w:name w:val="Cabeçalho Char"/>
    <w:basedOn w:val="Fontepargpadro"/>
    <w:link w:val="Cabealho"/>
    <w:uiPriority w:val="99"/>
    <w:rsid w:val="00993D02"/>
    <w:rPr>
      <w:rFonts w:ascii="Arial" w:eastAsia="Arial" w:hAnsi="Arial" w:cs="Arial"/>
      <w:lang w:eastAsia="pt-BR"/>
    </w:rPr>
  </w:style>
  <w:style w:type="paragraph" w:styleId="Rodap">
    <w:name w:val="footer"/>
    <w:basedOn w:val="Normal"/>
    <w:link w:val="RodapChar"/>
    <w:uiPriority w:val="99"/>
    <w:unhideWhenUsed/>
    <w:rsid w:val="00993D02"/>
    <w:pPr>
      <w:tabs>
        <w:tab w:val="center" w:pos="4252"/>
        <w:tab w:val="right" w:pos="8504"/>
      </w:tabs>
    </w:pPr>
  </w:style>
  <w:style w:type="character" w:customStyle="1" w:styleId="RodapChar">
    <w:name w:val="Rodapé Char"/>
    <w:basedOn w:val="Fontepargpadro"/>
    <w:link w:val="Rodap"/>
    <w:uiPriority w:val="99"/>
    <w:rsid w:val="00993D02"/>
    <w:rPr>
      <w:rFonts w:ascii="Arial" w:eastAsia="Arial" w:hAnsi="Arial" w:cs="Arial"/>
      <w:lang w:eastAsia="pt-BR"/>
    </w:rPr>
  </w:style>
  <w:style w:type="character" w:styleId="Hyperlink">
    <w:name w:val="Hyperlink"/>
    <w:basedOn w:val="Fontepargpadro"/>
    <w:uiPriority w:val="99"/>
    <w:unhideWhenUsed/>
    <w:rsid w:val="00F125A4"/>
    <w:rPr>
      <w:color w:val="0563C1" w:themeColor="hyperlink"/>
      <w:u w:val="single"/>
    </w:rPr>
  </w:style>
  <w:style w:type="table" w:styleId="Tabelacomgrade">
    <w:name w:val="Table Grid"/>
    <w:basedOn w:val="Tabelanormal"/>
    <w:uiPriority w:val="39"/>
    <w:rsid w:val="0073381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107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cielo.br/scielo.php?script=sci_arttext&amp;pid=S1980-00372010000600005"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rgonzalez@unaerp.br" TargetMode="External"/><Relationship Id="rId12" Type="http://schemas.openxmlformats.org/officeDocument/2006/relationships/hyperlink" Target="http://www.scielo.mec.pt/scielo.php?script=sci_arttext&amp;pid=S1646-107X201600020000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efdeportes.com/efd157/desenvolvimento-motor-nos-esportes.ht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2018.cbv.com.br/pdf/regulamento/quadra/REGRAS-DE-QUADRA-2017-2020.pdf" TargetMode="External"/><Relationship Id="rId5" Type="http://schemas.openxmlformats.org/officeDocument/2006/relationships/footnotes" Target="footnotes.xml"/><Relationship Id="rId15" Type="http://schemas.openxmlformats.org/officeDocument/2006/relationships/hyperlink" Target="http://bdm.unb.br/handle/10483/9658" TargetMode="External"/><Relationship Id="rId10" Type="http://schemas.openxmlformats.org/officeDocument/2006/relationships/hyperlink" Target="http://www.fiepbulletin.net/index.php/fiepbulletin/article/view/85.a1.4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iepbulletin.net/index.php/fiepbulletin/article/view/85.a1.48" TargetMode="External"/><Relationship Id="rId14" Type="http://schemas.openxmlformats.org/officeDocument/2006/relationships/hyperlink" Target="https://www.revistas.usp.br/rbefe/article/view/1687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427</TotalTime>
  <Pages>12</Pages>
  <Words>4004</Words>
  <Characters>21623</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11</cp:revision>
  <dcterms:created xsi:type="dcterms:W3CDTF">2020-09-16T21:20:00Z</dcterms:created>
  <dcterms:modified xsi:type="dcterms:W3CDTF">2020-10-12T21:48:00Z</dcterms:modified>
</cp:coreProperties>
</file>