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844FFBB" w14:textId="2AED3B1E" w:rsidR="00F01590" w:rsidRDefault="00F01590" w:rsidP="00F01590">
      <w:pPr>
        <w:pStyle w:val="Ttulo1"/>
        <w:spacing w:before="54" w:line="276" w:lineRule="auto"/>
        <w:ind w:left="0"/>
        <w:jc w:val="both"/>
      </w:pPr>
      <w:r>
        <w:t>XVII SIMPÓSIO INTERNACIONAL DE CIÊNCIAS INTEGRADAS</w:t>
      </w:r>
    </w:p>
    <w:p w14:paraId="1844FFBC" w14:textId="77777777" w:rsidR="00F01590" w:rsidRDefault="00F01590" w:rsidP="00F01590">
      <w:pPr>
        <w:pStyle w:val="Ttulo1"/>
        <w:spacing w:before="54" w:line="276" w:lineRule="auto"/>
        <w:ind w:left="138"/>
      </w:pPr>
      <w:r>
        <w:t>DA UNAERP - CAMPUS GUARUJÁ</w:t>
      </w:r>
    </w:p>
    <w:p w14:paraId="1844FFBD" w14:textId="77777777" w:rsidR="00F01590" w:rsidRDefault="00F01590" w:rsidP="00F01590">
      <w:pPr>
        <w:pBdr>
          <w:top w:val="nil"/>
          <w:left w:val="nil"/>
          <w:bottom w:val="nil"/>
          <w:right w:val="nil"/>
          <w:between w:val="nil"/>
        </w:pBdr>
        <w:spacing w:before="2" w:line="360" w:lineRule="auto"/>
        <w:jc w:val="center"/>
        <w:rPr>
          <w:b/>
          <w:color w:val="000000"/>
          <w:sz w:val="28"/>
          <w:szCs w:val="28"/>
        </w:rPr>
      </w:pPr>
    </w:p>
    <w:p w14:paraId="1844FFBE" w14:textId="50F1430A" w:rsidR="00F01590" w:rsidRPr="00FA342C" w:rsidRDefault="00062299" w:rsidP="00F01590">
      <w:pPr>
        <w:spacing w:line="276" w:lineRule="auto"/>
        <w:jc w:val="center"/>
        <w:rPr>
          <w:b/>
          <w:sz w:val="24"/>
          <w:szCs w:val="24"/>
        </w:rPr>
      </w:pPr>
      <w:r w:rsidRPr="00DE2916">
        <w:rPr>
          <w:b/>
          <w:color w:val="000000" w:themeColor="text1"/>
          <w:sz w:val="24"/>
          <w:szCs w:val="24"/>
        </w:rPr>
        <w:t xml:space="preserve">Enfermagem e os riscos ergonômicos ocupacionais no atendimento </w:t>
      </w:r>
      <w:r w:rsidR="008875AF" w:rsidRPr="00DE2916">
        <w:rPr>
          <w:b/>
          <w:color w:val="000000" w:themeColor="text1"/>
          <w:sz w:val="24"/>
          <w:szCs w:val="24"/>
        </w:rPr>
        <w:t>pré-hospitalar</w:t>
      </w:r>
      <w:r w:rsidRPr="00DE2916">
        <w:rPr>
          <w:b/>
          <w:color w:val="000000" w:themeColor="text1"/>
          <w:sz w:val="24"/>
          <w:szCs w:val="24"/>
        </w:rPr>
        <w:t xml:space="preserve"> no contexto da saúde do trabalhador: revisão narrativa da literatura </w:t>
      </w:r>
    </w:p>
    <w:p w14:paraId="2B574791" w14:textId="77777777" w:rsidR="0038457C" w:rsidRDefault="0038457C" w:rsidP="0038457C">
      <w:pPr>
        <w:spacing w:line="360" w:lineRule="auto"/>
        <w:rPr>
          <w:b/>
          <w:color w:val="000000"/>
          <w:sz w:val="24"/>
          <w:szCs w:val="24"/>
        </w:rPr>
      </w:pPr>
    </w:p>
    <w:p w14:paraId="0780694D" w14:textId="77777777" w:rsidR="0038457C" w:rsidRDefault="0038457C" w:rsidP="0038457C">
      <w:pPr>
        <w:spacing w:line="360" w:lineRule="auto"/>
        <w:rPr>
          <w:b/>
          <w:color w:val="000000"/>
          <w:sz w:val="24"/>
          <w:szCs w:val="24"/>
        </w:rPr>
      </w:pPr>
    </w:p>
    <w:p w14:paraId="1844FFC0" w14:textId="4E61582C" w:rsidR="00F01590" w:rsidRPr="0038457C" w:rsidRDefault="00062299" w:rsidP="0038457C">
      <w:pPr>
        <w:spacing w:line="360" w:lineRule="auto"/>
        <w:jc w:val="center"/>
        <w:rPr>
          <w:b/>
          <w:strike/>
          <w:sz w:val="24"/>
          <w:szCs w:val="24"/>
        </w:rPr>
      </w:pPr>
      <w:r w:rsidRPr="0038457C">
        <w:rPr>
          <w:b/>
          <w:sz w:val="24"/>
          <w:szCs w:val="24"/>
        </w:rPr>
        <w:t>Bruno Sumaya de Oliveira</w:t>
      </w:r>
      <w:r w:rsidR="00F01590" w:rsidRPr="0038457C">
        <w:rPr>
          <w:b/>
          <w:sz w:val="24"/>
          <w:szCs w:val="24"/>
        </w:rPr>
        <w:t xml:space="preserve">¹; </w:t>
      </w:r>
      <w:r w:rsidRPr="0038457C">
        <w:rPr>
          <w:b/>
          <w:sz w:val="24"/>
          <w:szCs w:val="24"/>
        </w:rPr>
        <w:t>Gabriel Rodrigues Santana²</w:t>
      </w:r>
    </w:p>
    <w:p w14:paraId="1844FFC1" w14:textId="77777777" w:rsidR="00F01590" w:rsidRDefault="00F01590" w:rsidP="00F01590">
      <w:pPr>
        <w:spacing w:line="360" w:lineRule="auto"/>
        <w:rPr>
          <w:color w:val="565656"/>
        </w:rPr>
      </w:pPr>
    </w:p>
    <w:p w14:paraId="1844FFC2" w14:textId="6F2904DE" w:rsidR="00F01590" w:rsidRPr="00DE2916" w:rsidRDefault="00F01590" w:rsidP="009D57AF">
      <w:pPr>
        <w:jc w:val="both"/>
        <w:rPr>
          <w:color w:val="000000" w:themeColor="text1"/>
          <w:sz w:val="20"/>
          <w:szCs w:val="20"/>
        </w:rPr>
      </w:pPr>
      <w:r w:rsidRPr="00CF5024">
        <w:rPr>
          <w:sz w:val="20"/>
          <w:szCs w:val="20"/>
        </w:rPr>
        <w:t xml:space="preserve">¹ Universidade de Ribeirão Preto (UNAERP). Guarujá, São Paulo, Brasil. </w:t>
      </w:r>
      <w:r w:rsidR="00062299" w:rsidRPr="00DE2916">
        <w:rPr>
          <w:color w:val="000000" w:themeColor="text1"/>
          <w:sz w:val="20"/>
          <w:szCs w:val="20"/>
        </w:rPr>
        <w:t>Discente do Curso de Enfermagem. brunosumaya@hotmail.com</w:t>
      </w:r>
    </w:p>
    <w:p w14:paraId="1844FFC3" w14:textId="71C09627" w:rsidR="00F01590" w:rsidRPr="00DE2916" w:rsidRDefault="00F01590" w:rsidP="009D57AF">
      <w:pPr>
        <w:jc w:val="both"/>
        <w:rPr>
          <w:color w:val="000000" w:themeColor="text1"/>
          <w:sz w:val="20"/>
          <w:szCs w:val="20"/>
        </w:rPr>
      </w:pPr>
      <w:r w:rsidRPr="00CF5024">
        <w:rPr>
          <w:sz w:val="20"/>
          <w:szCs w:val="20"/>
        </w:rPr>
        <w:t>² Universidade de Ribeirão Preto (UNAERP). Guarujá, São Paulo, Brasil.</w:t>
      </w:r>
      <w:r>
        <w:rPr>
          <w:sz w:val="20"/>
          <w:szCs w:val="20"/>
        </w:rPr>
        <w:t xml:space="preserve"> </w:t>
      </w:r>
      <w:r w:rsidR="00062299" w:rsidRPr="00DE2916">
        <w:rPr>
          <w:color w:val="000000" w:themeColor="text1"/>
          <w:sz w:val="20"/>
          <w:szCs w:val="20"/>
        </w:rPr>
        <w:t>Docente do Curso de Enfermagem</w:t>
      </w:r>
      <w:r w:rsidRPr="00DE2916">
        <w:rPr>
          <w:color w:val="000000" w:themeColor="text1"/>
          <w:sz w:val="20"/>
          <w:szCs w:val="20"/>
        </w:rPr>
        <w:t xml:space="preserve">. </w:t>
      </w:r>
      <w:r w:rsidR="00062299" w:rsidRPr="00DE2916">
        <w:rPr>
          <w:color w:val="000000" w:themeColor="text1"/>
          <w:sz w:val="20"/>
          <w:szCs w:val="20"/>
        </w:rPr>
        <w:t>grsantana@unaerp.br</w:t>
      </w:r>
    </w:p>
    <w:p w14:paraId="1844FFC5" w14:textId="77777777" w:rsidR="00F01590" w:rsidRPr="00C54E03" w:rsidRDefault="00F01590" w:rsidP="00F01590">
      <w:pPr>
        <w:spacing w:line="360" w:lineRule="auto"/>
        <w:jc w:val="center"/>
        <w:rPr>
          <w:b/>
          <w:sz w:val="20"/>
          <w:szCs w:val="20"/>
        </w:rPr>
      </w:pPr>
      <w:r w:rsidRPr="00CF5024">
        <w:rPr>
          <w:color w:val="565656"/>
          <w:sz w:val="20"/>
          <w:szCs w:val="20"/>
        </w:rPr>
        <w:br/>
      </w:r>
      <w:r w:rsidRPr="00C54E03">
        <w:rPr>
          <w:b/>
          <w:sz w:val="20"/>
          <w:szCs w:val="20"/>
        </w:rPr>
        <w:t>Este simpósio tem o apoio da Fundação Fernando Eduardo Lee</w:t>
      </w:r>
    </w:p>
    <w:p w14:paraId="1844FFC6" w14:textId="77777777" w:rsidR="00F01590" w:rsidRPr="00E2339E" w:rsidRDefault="00F01590" w:rsidP="00F01590">
      <w:pPr>
        <w:pBdr>
          <w:top w:val="nil"/>
          <w:left w:val="nil"/>
          <w:bottom w:val="nil"/>
          <w:right w:val="nil"/>
          <w:between w:val="nil"/>
        </w:pBdr>
        <w:spacing w:line="360" w:lineRule="auto"/>
        <w:jc w:val="both"/>
        <w:rPr>
          <w:b/>
          <w:color w:val="000000"/>
          <w:sz w:val="20"/>
          <w:szCs w:val="20"/>
        </w:rPr>
      </w:pPr>
    </w:p>
    <w:p w14:paraId="1844FFC7" w14:textId="77777777" w:rsidR="00F01590" w:rsidRDefault="00F01590" w:rsidP="00F01590">
      <w:pPr>
        <w:spacing w:line="360" w:lineRule="auto"/>
        <w:jc w:val="both"/>
        <w:rPr>
          <w:b/>
          <w:sz w:val="24"/>
          <w:szCs w:val="24"/>
        </w:rPr>
      </w:pPr>
    </w:p>
    <w:p w14:paraId="1844FFC8" w14:textId="75167E36" w:rsidR="00F01590" w:rsidRPr="002E3F23" w:rsidRDefault="00AF6018" w:rsidP="00F01590">
      <w:pPr>
        <w:jc w:val="both"/>
        <w:rPr>
          <w:b/>
          <w:color w:val="000000"/>
          <w:sz w:val="20"/>
          <w:szCs w:val="20"/>
          <w:shd w:val="clear" w:color="auto" w:fill="FFFFFF"/>
        </w:rPr>
      </w:pPr>
      <w:r>
        <w:rPr>
          <w:b/>
          <w:sz w:val="20"/>
          <w:szCs w:val="20"/>
        </w:rPr>
        <w:t xml:space="preserve">Enfermagem: </w:t>
      </w:r>
      <w:r w:rsidR="00220052">
        <w:rPr>
          <w:b/>
          <w:sz w:val="20"/>
          <w:szCs w:val="20"/>
        </w:rPr>
        <w:t>Multidisciplinar</w:t>
      </w:r>
      <w:r w:rsidR="00792850">
        <w:rPr>
          <w:b/>
          <w:sz w:val="20"/>
          <w:szCs w:val="20"/>
        </w:rPr>
        <w:t>.</w:t>
      </w:r>
    </w:p>
    <w:p w14:paraId="1844FFC9" w14:textId="77777777" w:rsidR="002E3F23" w:rsidRPr="002E3F23" w:rsidRDefault="002E3F23" w:rsidP="00F01590">
      <w:pPr>
        <w:jc w:val="both"/>
        <w:rPr>
          <w:b/>
          <w:sz w:val="20"/>
          <w:szCs w:val="20"/>
        </w:rPr>
      </w:pPr>
    </w:p>
    <w:p w14:paraId="1844FFCA" w14:textId="77777777" w:rsidR="00F01590" w:rsidRPr="00C23736" w:rsidRDefault="00F01590" w:rsidP="00F01590">
      <w:pPr>
        <w:jc w:val="both"/>
        <w:rPr>
          <w:b/>
          <w:sz w:val="20"/>
          <w:szCs w:val="20"/>
        </w:rPr>
      </w:pPr>
      <w:r w:rsidRPr="00C23736">
        <w:rPr>
          <w:b/>
          <w:sz w:val="20"/>
          <w:szCs w:val="20"/>
        </w:rPr>
        <w:t xml:space="preserve">Formato: </w:t>
      </w:r>
      <w:r>
        <w:rPr>
          <w:b/>
          <w:sz w:val="20"/>
          <w:szCs w:val="20"/>
        </w:rPr>
        <w:t>artigo</w:t>
      </w:r>
      <w:r w:rsidRPr="00C23736">
        <w:rPr>
          <w:b/>
          <w:sz w:val="20"/>
          <w:szCs w:val="20"/>
        </w:rPr>
        <w:t xml:space="preserve"> </w:t>
      </w:r>
    </w:p>
    <w:p w14:paraId="1844FFCB" w14:textId="77777777" w:rsidR="00F01590" w:rsidRPr="00C23736" w:rsidRDefault="00F01590" w:rsidP="00F01590">
      <w:pPr>
        <w:jc w:val="both"/>
        <w:rPr>
          <w:b/>
          <w:sz w:val="20"/>
          <w:szCs w:val="20"/>
        </w:rPr>
      </w:pPr>
    </w:p>
    <w:p w14:paraId="1844FFCC" w14:textId="3BE2DA2D" w:rsidR="00E07B27" w:rsidRDefault="00F01590" w:rsidP="00E07B27">
      <w:pPr>
        <w:jc w:val="both"/>
        <w:rPr>
          <w:b/>
          <w:sz w:val="20"/>
          <w:szCs w:val="20"/>
        </w:rPr>
      </w:pPr>
      <w:r w:rsidRPr="00C23736">
        <w:rPr>
          <w:b/>
          <w:sz w:val="20"/>
          <w:szCs w:val="20"/>
        </w:rPr>
        <w:t xml:space="preserve">Apresentação: </w:t>
      </w:r>
      <w:r w:rsidR="00DC36A4">
        <w:rPr>
          <w:b/>
          <w:sz w:val="20"/>
          <w:szCs w:val="20"/>
        </w:rPr>
        <w:t xml:space="preserve">Oral (Google </w:t>
      </w:r>
      <w:proofErr w:type="spellStart"/>
      <w:r w:rsidR="00DC36A4">
        <w:rPr>
          <w:b/>
          <w:sz w:val="20"/>
          <w:szCs w:val="20"/>
        </w:rPr>
        <w:t>Meet</w:t>
      </w:r>
      <w:proofErr w:type="spellEnd"/>
      <w:r w:rsidR="00DC36A4">
        <w:rPr>
          <w:b/>
          <w:sz w:val="20"/>
          <w:szCs w:val="20"/>
        </w:rPr>
        <w:t xml:space="preserve">) </w:t>
      </w:r>
    </w:p>
    <w:p w14:paraId="7C664B49" w14:textId="0026376B" w:rsidR="001477A2" w:rsidRPr="001167FC" w:rsidRDefault="001477A2" w:rsidP="00E07B27">
      <w:pPr>
        <w:jc w:val="both"/>
        <w:rPr>
          <w:b/>
          <w:sz w:val="20"/>
          <w:szCs w:val="20"/>
        </w:rPr>
      </w:pPr>
    </w:p>
    <w:p w14:paraId="1844FFCD" w14:textId="77777777" w:rsidR="00F01590" w:rsidRDefault="00F01590" w:rsidP="00E07B27">
      <w:pPr>
        <w:jc w:val="both"/>
        <w:rPr>
          <w:b/>
          <w:sz w:val="24"/>
          <w:szCs w:val="24"/>
        </w:rPr>
      </w:pPr>
    </w:p>
    <w:p w14:paraId="1844FFCE" w14:textId="7631909B" w:rsidR="00E07B27" w:rsidRDefault="005F7B21" w:rsidP="005F7B21">
      <w:pPr>
        <w:spacing w:line="360" w:lineRule="auto"/>
        <w:ind w:firstLine="720"/>
        <w:jc w:val="both"/>
        <w:rPr>
          <w:b/>
          <w:sz w:val="24"/>
          <w:szCs w:val="24"/>
        </w:rPr>
      </w:pPr>
      <w:r>
        <w:rPr>
          <w:b/>
          <w:sz w:val="24"/>
          <w:szCs w:val="24"/>
        </w:rPr>
        <w:t xml:space="preserve"> </w:t>
      </w:r>
      <w:r w:rsidR="00E07B27">
        <w:rPr>
          <w:b/>
          <w:sz w:val="24"/>
          <w:szCs w:val="24"/>
        </w:rPr>
        <w:t>R</w:t>
      </w:r>
      <w:r w:rsidR="00A12C02">
        <w:rPr>
          <w:b/>
          <w:sz w:val="24"/>
          <w:szCs w:val="24"/>
        </w:rPr>
        <w:t>esumo:</w:t>
      </w:r>
    </w:p>
    <w:p w14:paraId="6464A65E" w14:textId="4CD97928" w:rsidR="00C553D2" w:rsidRPr="008F0050" w:rsidRDefault="00C553D2" w:rsidP="008C09E5">
      <w:pPr>
        <w:ind w:firstLine="567"/>
        <w:jc w:val="both"/>
        <w:rPr>
          <w:b/>
          <w:bCs/>
          <w:color w:val="000000" w:themeColor="text1"/>
          <w:sz w:val="24"/>
          <w:szCs w:val="24"/>
        </w:rPr>
      </w:pPr>
      <w:r>
        <w:rPr>
          <w:sz w:val="24"/>
          <w:szCs w:val="24"/>
        </w:rPr>
        <w:t>O trabalho cientifico em questão tem como objetivo refletir sobre a atuação do enfermeiro assistencial frente aos riscos Ergonômicos que acometem suas equipes com patologias do sistema musculoesquelético relacionadas ao trabalho desenvolvido pelos profissionais do Atendimento Pré-Hospitalar (APH), as chamadas doenças ocupacionais, relacionadas aos riscos ergonômicos que acarretam também no absentismo. A estratégia de busca foi consultar as bases eletrônicas de dados, Descritores de Ciência da Saúde (</w:t>
      </w:r>
      <w:proofErr w:type="spellStart"/>
      <w:r>
        <w:rPr>
          <w:sz w:val="24"/>
          <w:szCs w:val="24"/>
        </w:rPr>
        <w:t>DeCS</w:t>
      </w:r>
      <w:proofErr w:type="spellEnd"/>
      <w:r>
        <w:rPr>
          <w:sz w:val="24"/>
          <w:szCs w:val="24"/>
        </w:rPr>
        <w:t xml:space="preserve">), BVS, </w:t>
      </w:r>
      <w:proofErr w:type="spellStart"/>
      <w:r>
        <w:rPr>
          <w:sz w:val="24"/>
          <w:szCs w:val="24"/>
        </w:rPr>
        <w:t>google</w:t>
      </w:r>
      <w:proofErr w:type="spellEnd"/>
      <w:r>
        <w:rPr>
          <w:sz w:val="24"/>
          <w:szCs w:val="24"/>
        </w:rPr>
        <w:t xml:space="preserve"> acadêmico, onde os descritores usados foram, Enfermagem; Ergonomia; Atendimento Pré-Hospitalar. Visto que o assunto Ergonomia está ausente nas disciplinas dos cursos de Enfermagem e é apenas mencionada na especialização de Enfermagem do </w:t>
      </w:r>
      <w:proofErr w:type="spellStart"/>
      <w:r>
        <w:rPr>
          <w:sz w:val="24"/>
          <w:szCs w:val="24"/>
        </w:rPr>
        <w:t>trabalho.Concluiu-se</w:t>
      </w:r>
      <w:proofErr w:type="spellEnd"/>
      <w:r>
        <w:rPr>
          <w:sz w:val="24"/>
          <w:szCs w:val="24"/>
        </w:rPr>
        <w:t xml:space="preserve"> que o Enfermeiro assistencial </w:t>
      </w:r>
      <w:r w:rsidRPr="00E211CA">
        <w:rPr>
          <w:sz w:val="24"/>
          <w:szCs w:val="24"/>
        </w:rPr>
        <w:t xml:space="preserve">não tem realizado todas as suas atribuições as quais descritas na lei n°7.498/86 de 25 de junho de 1986, que  dispõe sobre a regulamentação do exercício da Enfermagem e dá outra província, deixando assim toda a responsabilidade ergonômica nas mãos do Enfermeiro do Trabalho, diante da problemática apresentada e que </w:t>
      </w:r>
      <w:r>
        <w:rPr>
          <w:sz w:val="24"/>
          <w:szCs w:val="24"/>
        </w:rPr>
        <w:t xml:space="preserve"> a inserção da disciplina Ergonomia nos cursos de Enfermagem e importante para promoção das inter-relações e produção de conhecimento entre a abordagem da Ergonomia e a produção do saber na Enfermagem.</w:t>
      </w:r>
    </w:p>
    <w:p w14:paraId="044F4FC0" w14:textId="77777777" w:rsidR="00C553D2" w:rsidRDefault="00C553D2" w:rsidP="00C553D2">
      <w:pPr>
        <w:ind w:firstLine="709"/>
        <w:jc w:val="both"/>
        <w:rPr>
          <w:sz w:val="24"/>
          <w:szCs w:val="24"/>
        </w:rPr>
      </w:pPr>
    </w:p>
    <w:p w14:paraId="66B3EC1C" w14:textId="77777777" w:rsidR="00541726" w:rsidRDefault="00541726" w:rsidP="00E07B27">
      <w:pPr>
        <w:jc w:val="both"/>
        <w:rPr>
          <w:b/>
          <w:sz w:val="24"/>
          <w:szCs w:val="24"/>
        </w:rPr>
      </w:pPr>
    </w:p>
    <w:p w14:paraId="1844FFD0" w14:textId="77777777" w:rsidR="00E07B27" w:rsidRPr="00E60791" w:rsidRDefault="00E07B27" w:rsidP="00E07B27">
      <w:pPr>
        <w:jc w:val="both"/>
        <w:rPr>
          <w:sz w:val="24"/>
          <w:szCs w:val="24"/>
        </w:rPr>
      </w:pPr>
    </w:p>
    <w:p w14:paraId="2A873D7E" w14:textId="77777777" w:rsidR="00C553D2" w:rsidRDefault="00E07B27" w:rsidP="00C553D2">
      <w:pPr>
        <w:jc w:val="both"/>
        <w:rPr>
          <w:b/>
          <w:bCs/>
          <w:sz w:val="24"/>
          <w:szCs w:val="24"/>
        </w:rPr>
      </w:pPr>
      <w:r w:rsidRPr="00F307AD">
        <w:rPr>
          <w:b/>
          <w:sz w:val="24"/>
          <w:szCs w:val="24"/>
        </w:rPr>
        <w:t>Palavras-chave:</w:t>
      </w:r>
      <w:r w:rsidRPr="00E60791">
        <w:rPr>
          <w:sz w:val="24"/>
          <w:szCs w:val="24"/>
        </w:rPr>
        <w:t xml:space="preserve"> </w:t>
      </w:r>
      <w:r w:rsidR="00C553D2">
        <w:rPr>
          <w:b/>
          <w:bCs/>
          <w:sz w:val="24"/>
          <w:szCs w:val="24"/>
        </w:rPr>
        <w:t>Enfermagem; Ergonomia; Atendimento Pré-Hospitalar.</w:t>
      </w:r>
    </w:p>
    <w:p w14:paraId="1844FFD1" w14:textId="214EC658" w:rsidR="00E07B27" w:rsidRPr="00E60791" w:rsidRDefault="00E07B27" w:rsidP="00E07B27">
      <w:pPr>
        <w:jc w:val="both"/>
        <w:rPr>
          <w:sz w:val="24"/>
          <w:szCs w:val="24"/>
        </w:rPr>
      </w:pPr>
    </w:p>
    <w:p w14:paraId="1844FFD2" w14:textId="77777777" w:rsidR="00E07B27" w:rsidRDefault="00E07B27" w:rsidP="00E07B27">
      <w:pPr>
        <w:jc w:val="both"/>
        <w:rPr>
          <w:b/>
          <w:sz w:val="24"/>
          <w:szCs w:val="24"/>
        </w:rPr>
      </w:pPr>
    </w:p>
    <w:p w14:paraId="1844FFD3" w14:textId="7DF23A05" w:rsidR="00E07B27" w:rsidRDefault="00A12C02" w:rsidP="00E07B27">
      <w:pPr>
        <w:jc w:val="both"/>
        <w:rPr>
          <w:b/>
          <w:sz w:val="24"/>
          <w:szCs w:val="24"/>
        </w:rPr>
      </w:pPr>
      <w:r>
        <w:rPr>
          <w:b/>
          <w:sz w:val="24"/>
          <w:szCs w:val="24"/>
        </w:rPr>
        <w:t xml:space="preserve"> Abstract:</w:t>
      </w:r>
    </w:p>
    <w:p w14:paraId="7C875CD6" w14:textId="45F4BEB6" w:rsidR="00C553D2" w:rsidRPr="001D1447" w:rsidRDefault="00C553D2" w:rsidP="008C09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rFonts w:eastAsia="Times New Roman"/>
          <w:sz w:val="24"/>
          <w:szCs w:val="24"/>
          <w:lang w:val="en"/>
        </w:rPr>
      </w:pPr>
      <w:r w:rsidRPr="001D1447">
        <w:rPr>
          <w:rFonts w:eastAsia="Times New Roman"/>
          <w:sz w:val="24"/>
          <w:szCs w:val="24"/>
          <w:lang w:val="en"/>
        </w:rPr>
        <w:t xml:space="preserve">The scientific work in question aims to reflect on the role of the assisting nurse in the face of Ergonomic risks that affect their teams with pathologies of the musculoskeletal system related to the work developed by professionals in Pre-Hospital Care (PHC), as occupational calls, related to risks ergonomic features that also result in absenteeism. </w:t>
      </w:r>
    </w:p>
    <w:p w14:paraId="70017D58" w14:textId="77777777" w:rsidR="00C553D2" w:rsidRDefault="00C553D2" w:rsidP="008C09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rFonts w:eastAsia="Times New Roman"/>
          <w:sz w:val="24"/>
          <w:szCs w:val="24"/>
          <w:lang w:val="en"/>
        </w:rPr>
      </w:pPr>
      <w:r w:rsidRPr="001D1447">
        <w:rPr>
          <w:rFonts w:eastAsia="Times New Roman"/>
          <w:sz w:val="24"/>
          <w:szCs w:val="24"/>
          <w:lang w:val="en"/>
        </w:rPr>
        <w:t>The search strategy was to consult the electronic databases, Health Science Descriptors (</w:t>
      </w:r>
      <w:proofErr w:type="spellStart"/>
      <w:r w:rsidRPr="001D1447">
        <w:rPr>
          <w:rFonts w:eastAsia="Times New Roman"/>
          <w:sz w:val="24"/>
          <w:szCs w:val="24"/>
          <w:lang w:val="en"/>
        </w:rPr>
        <w:t>DeCS</w:t>
      </w:r>
      <w:proofErr w:type="spellEnd"/>
      <w:r w:rsidRPr="001D1447">
        <w:rPr>
          <w:rFonts w:eastAsia="Times New Roman"/>
          <w:sz w:val="24"/>
          <w:szCs w:val="24"/>
          <w:lang w:val="en"/>
        </w:rPr>
        <w:t>), VHL, google academic, where the descriptors used were, Nursing; Ergonomics; Pre-Hospital Care. Since the subject Ergonomics is absent in the disciplines of Nursing courses and is only mentioned in the specialization of Nursing at work. It was concluded that the Assistance Nurse has not performed all of her duties, such as the change in Law No. 7,498 / 86 of June 25, 1986, which does not exist on the necessary part of the practice of Nursing and gives another province, thus losing all ergonomic responsibility in the hands of the Occupational Nurse, given the problem presented and that the insertion of the discipline Ergonomics in Nursing courses is important for promoting interrelations and knowledge production between the approach to Ergonomics and the production of knowledge in Nursing.</w:t>
      </w:r>
    </w:p>
    <w:p w14:paraId="6CB87C59" w14:textId="77777777" w:rsidR="00C553D2" w:rsidRPr="0011560A" w:rsidRDefault="00C553D2" w:rsidP="00E07B27">
      <w:pPr>
        <w:jc w:val="both"/>
        <w:rPr>
          <w:b/>
          <w:sz w:val="24"/>
          <w:szCs w:val="24"/>
        </w:rPr>
      </w:pPr>
    </w:p>
    <w:p w14:paraId="1D334FA4" w14:textId="7DA7AFE5" w:rsidR="00C553D2" w:rsidRDefault="00E07B27" w:rsidP="00C553D2">
      <w:pPr>
        <w:jc w:val="both"/>
        <w:rPr>
          <w:rFonts w:eastAsia="Times New Roman"/>
          <w:b/>
          <w:bCs/>
          <w:sz w:val="24"/>
          <w:szCs w:val="24"/>
          <w:lang w:val="en"/>
        </w:rPr>
      </w:pPr>
      <w:proofErr w:type="spellStart"/>
      <w:r w:rsidRPr="0011560A">
        <w:rPr>
          <w:b/>
          <w:sz w:val="24"/>
          <w:szCs w:val="24"/>
        </w:rPr>
        <w:t>Key-words</w:t>
      </w:r>
      <w:proofErr w:type="spellEnd"/>
      <w:r w:rsidRPr="0011560A">
        <w:rPr>
          <w:b/>
          <w:sz w:val="24"/>
          <w:szCs w:val="24"/>
        </w:rPr>
        <w:t>:</w:t>
      </w:r>
      <w:r w:rsidRPr="00E60791">
        <w:rPr>
          <w:sz w:val="24"/>
          <w:szCs w:val="24"/>
        </w:rPr>
        <w:t xml:space="preserve"> </w:t>
      </w:r>
      <w:r w:rsidR="00C553D2" w:rsidRPr="00E211CA">
        <w:rPr>
          <w:rFonts w:eastAsia="Times New Roman"/>
          <w:b/>
          <w:bCs/>
          <w:sz w:val="24"/>
          <w:szCs w:val="24"/>
          <w:lang w:val="en"/>
        </w:rPr>
        <w:t>Nursing; Ergonomics; Pre-Hospital Care.</w:t>
      </w:r>
    </w:p>
    <w:p w14:paraId="2513D689" w14:textId="77777777" w:rsidR="005F7B21" w:rsidRPr="00C553D2" w:rsidRDefault="005F7B21" w:rsidP="00C553D2">
      <w:pPr>
        <w:jc w:val="both"/>
        <w:rPr>
          <w:sz w:val="24"/>
          <w:szCs w:val="24"/>
        </w:rPr>
      </w:pPr>
    </w:p>
    <w:p w14:paraId="0366E386" w14:textId="77777777" w:rsidR="00C553D2" w:rsidRDefault="00C553D2" w:rsidP="00E07B27">
      <w:pPr>
        <w:jc w:val="both"/>
        <w:rPr>
          <w:sz w:val="24"/>
          <w:szCs w:val="24"/>
        </w:rPr>
      </w:pPr>
    </w:p>
    <w:p w14:paraId="1844FFD8" w14:textId="18B54869" w:rsidR="00E07B27" w:rsidRDefault="005F7B21" w:rsidP="00E07B27">
      <w:pPr>
        <w:spacing w:line="360" w:lineRule="auto"/>
        <w:jc w:val="both"/>
        <w:rPr>
          <w:b/>
          <w:sz w:val="24"/>
          <w:szCs w:val="24"/>
        </w:rPr>
      </w:pPr>
      <w:r>
        <w:rPr>
          <w:sz w:val="24"/>
          <w:szCs w:val="24"/>
        </w:rPr>
        <w:t xml:space="preserve">       </w:t>
      </w:r>
      <w:r>
        <w:rPr>
          <w:b/>
          <w:sz w:val="24"/>
          <w:szCs w:val="24"/>
        </w:rPr>
        <w:t xml:space="preserve">  </w:t>
      </w:r>
      <w:r w:rsidR="00E07B27" w:rsidRPr="00E07B27">
        <w:rPr>
          <w:b/>
          <w:sz w:val="24"/>
          <w:szCs w:val="24"/>
        </w:rPr>
        <w:t xml:space="preserve">1 </w:t>
      </w:r>
      <w:r w:rsidR="00A12C02" w:rsidRPr="00E07B27">
        <w:rPr>
          <w:b/>
          <w:sz w:val="24"/>
          <w:szCs w:val="24"/>
        </w:rPr>
        <w:t>I</w:t>
      </w:r>
      <w:r w:rsidR="00A12C02">
        <w:rPr>
          <w:b/>
          <w:sz w:val="24"/>
          <w:szCs w:val="24"/>
        </w:rPr>
        <w:t xml:space="preserve">ntrodução: </w:t>
      </w:r>
    </w:p>
    <w:p w14:paraId="5265B469" w14:textId="77777777" w:rsidR="00C553D2" w:rsidRDefault="00C553D2" w:rsidP="00C553D2">
      <w:pPr>
        <w:spacing w:line="360" w:lineRule="auto"/>
        <w:ind w:firstLine="567"/>
        <w:jc w:val="both"/>
        <w:rPr>
          <w:sz w:val="24"/>
          <w:szCs w:val="24"/>
        </w:rPr>
      </w:pPr>
      <w:r w:rsidRPr="00C52350">
        <w:rPr>
          <w:sz w:val="24"/>
          <w:szCs w:val="24"/>
        </w:rPr>
        <w:t>Segundo Brasil (2001)</w:t>
      </w:r>
      <w:r>
        <w:rPr>
          <w:sz w:val="24"/>
          <w:szCs w:val="24"/>
        </w:rPr>
        <w:t>, o número de mortes relacionadas a acidentes automobilísticos e violência, ocupavam o quarto lugar no quadro de mortalidade geral no Brasil, isso no final da década de 1970.</w:t>
      </w:r>
    </w:p>
    <w:p w14:paraId="22C709DF" w14:textId="77777777" w:rsidR="00C553D2" w:rsidRDefault="00C553D2" w:rsidP="00C553D2">
      <w:pPr>
        <w:spacing w:line="360" w:lineRule="auto"/>
        <w:ind w:firstLine="567"/>
        <w:jc w:val="both"/>
        <w:rPr>
          <w:sz w:val="24"/>
          <w:szCs w:val="24"/>
        </w:rPr>
      </w:pPr>
      <w:r>
        <w:rPr>
          <w:sz w:val="24"/>
          <w:szCs w:val="24"/>
        </w:rPr>
        <w:t>Já na década de 1980 ainda segundo Brasil (2001), passaram a ser a segunda causa de óbitos, o que acabou ocasionado em uma discussão de que se tratava de um dos mais graves problemas de saúde pública a ser enfrentado.</w:t>
      </w:r>
    </w:p>
    <w:p w14:paraId="48D26ECD" w14:textId="77777777" w:rsidR="00C553D2" w:rsidRDefault="00C553D2" w:rsidP="00C553D2">
      <w:pPr>
        <w:spacing w:line="360" w:lineRule="auto"/>
        <w:ind w:firstLine="567"/>
        <w:jc w:val="both"/>
        <w:rPr>
          <w:sz w:val="24"/>
          <w:szCs w:val="24"/>
        </w:rPr>
      </w:pPr>
      <w:r>
        <w:rPr>
          <w:sz w:val="24"/>
          <w:szCs w:val="24"/>
        </w:rPr>
        <w:t xml:space="preserve">Diante do exposto Torres et al, (2013), afirma que o campo de trabalho em Atendimento Pré-hospitalar tem crescido, e consequentemente problemas de saúde que envolvem os profissionais que atual como socorristas. </w:t>
      </w:r>
    </w:p>
    <w:p w14:paraId="4BF1908E" w14:textId="77777777" w:rsidR="00C553D2" w:rsidRDefault="00C553D2" w:rsidP="00C553D2">
      <w:pPr>
        <w:spacing w:line="360" w:lineRule="auto"/>
        <w:ind w:firstLine="567"/>
        <w:jc w:val="both"/>
        <w:rPr>
          <w:sz w:val="24"/>
          <w:szCs w:val="24"/>
        </w:rPr>
      </w:pPr>
      <w:r>
        <w:rPr>
          <w:sz w:val="24"/>
          <w:szCs w:val="24"/>
        </w:rPr>
        <w:t xml:space="preserve">Torres et al, (2013), esclarecem que o (APH) Atendimento Pré-Hospitalar, atua em situações de Urgência e Emergência, sendo estas clinicas ou traumáticas, seu atendimento e prestado desde o local do ocorrido até uma instituição de suporte especifico para o tipo de urgência ou emergência. </w:t>
      </w:r>
    </w:p>
    <w:p w14:paraId="0D436883" w14:textId="77777777" w:rsidR="00C553D2" w:rsidRDefault="00C553D2" w:rsidP="00C553D2">
      <w:pPr>
        <w:spacing w:line="360" w:lineRule="auto"/>
        <w:ind w:firstLine="567"/>
        <w:jc w:val="both"/>
        <w:rPr>
          <w:sz w:val="24"/>
          <w:szCs w:val="24"/>
        </w:rPr>
      </w:pPr>
      <w:r>
        <w:rPr>
          <w:sz w:val="24"/>
          <w:szCs w:val="24"/>
        </w:rPr>
        <w:t xml:space="preserve">E muito importante a observação que Torres et al, (2013), faz quando diz que o (APH) e um serviço diferenciado das outras áreas de atuação dos profissionais de </w:t>
      </w:r>
      <w:r>
        <w:rPr>
          <w:sz w:val="24"/>
          <w:szCs w:val="24"/>
        </w:rPr>
        <w:lastRenderedPageBreak/>
        <w:t>saúde, pelo tratamento aos diversos tipos de acidentes fora do ambiente hospitalar, a exposição dos profissionais nos diversos tipos de ambientes, o que pode vir a influenciar no seu desempenho durante o atendimento.</w:t>
      </w:r>
    </w:p>
    <w:p w14:paraId="6E0D23A8" w14:textId="7756F835" w:rsidR="00C553D2" w:rsidRDefault="00C553D2" w:rsidP="00C553D2">
      <w:pPr>
        <w:spacing w:line="360" w:lineRule="auto"/>
        <w:ind w:firstLine="567"/>
        <w:jc w:val="both"/>
        <w:rPr>
          <w:sz w:val="24"/>
          <w:szCs w:val="24"/>
        </w:rPr>
      </w:pPr>
      <w:r>
        <w:rPr>
          <w:sz w:val="24"/>
          <w:szCs w:val="24"/>
        </w:rPr>
        <w:t>Esse trabalho visa também direcionar a produção cientifica dos fatores que levam os profissionais que atuam no Atendimento Pré-Hospitalar, a serem acometidos por doenças ocupacionais, tais como aos Distúrbios Osteomusculares Relacionado ao Trabalho as (DORT) e as Lesões por Esforços  Repetitivos as (LER),  Torres et al, (2013), fala sobre isso quando diz que fatores sociais, econômicos tecnológicos e organizacionais, condicionam a saúde do trabalhador, isso relacionados ao perfil de produção e consumo. Torres et al, (2013), diz ainda que fatores de risco de natureza física, químicas, biológicas, mecânicas e ergonômicas, estão presentes nos processos de trabalho particular.</w:t>
      </w:r>
    </w:p>
    <w:p w14:paraId="5E7CF500" w14:textId="301EB412" w:rsidR="0044408B" w:rsidRPr="0044408B" w:rsidRDefault="0044408B" w:rsidP="00C553D2">
      <w:pPr>
        <w:spacing w:line="360" w:lineRule="auto"/>
        <w:ind w:firstLine="567"/>
        <w:jc w:val="both"/>
        <w:rPr>
          <w:b/>
          <w:bCs/>
          <w:sz w:val="24"/>
          <w:szCs w:val="24"/>
        </w:rPr>
      </w:pPr>
      <w:r>
        <w:rPr>
          <w:b/>
          <w:bCs/>
          <w:sz w:val="24"/>
          <w:szCs w:val="24"/>
        </w:rPr>
        <w:t>P</w:t>
      </w:r>
      <w:r w:rsidRPr="0044408B">
        <w:rPr>
          <w:b/>
          <w:bCs/>
          <w:sz w:val="24"/>
          <w:szCs w:val="24"/>
        </w:rPr>
        <w:t>osto de Trabalho:</w:t>
      </w:r>
    </w:p>
    <w:p w14:paraId="091DDB78" w14:textId="77777777" w:rsidR="00C553D2" w:rsidRDefault="00C553D2" w:rsidP="00C553D2">
      <w:pPr>
        <w:spacing w:line="360" w:lineRule="auto"/>
        <w:ind w:firstLine="567"/>
        <w:jc w:val="both"/>
        <w:rPr>
          <w:sz w:val="24"/>
          <w:szCs w:val="24"/>
        </w:rPr>
      </w:pPr>
      <w:r>
        <w:rPr>
          <w:sz w:val="24"/>
          <w:szCs w:val="24"/>
        </w:rPr>
        <w:t xml:space="preserve">Diante de vários fatores que compõe os riscos ergonômicos aos trabalhadores do (APH), e os quais acometem os mesmos ao distúrbios musculoesqueléticos, cognitivos e entre outros, esta o seu posto de trabalho, que nesse estudo em especifico trata-se de Ambulâncias do tipo classe A, B, C e D. </w:t>
      </w:r>
      <w:r w:rsidRPr="00EA4E22">
        <w:rPr>
          <w:sz w:val="24"/>
          <w:szCs w:val="24"/>
        </w:rPr>
        <w:t>Define-se ambulância todo veículo (terrestre, aéreo ou hidroviário) exclusivamente destinado ao transporte de enfermos. Segundo a Resolução 1671 - Normas de Veículos Pré-hospitalares as ambulâncias são classificadas em: Tipo A – Ambulância de transporte: veículo destinado ao transporte em decúbito horizontal de pacientes que não apresentam risco de vida, para remoções simples e de caráter eletivo;  Tipo B - Ambulância de suporte básico: veículo destinado ao transporte pré-hospitalar de pacientes com risco de vida desconhecido e transporte intra-hospitalar, contendo apenas os equipamentos mínimos à manutenção da vida; Tipo C - Ambulância de resgate: veículo de atendimento de emergências pré-hospitalares de pacientes com risco de vida desconhecido, contendo os equipamentos necessários à manutenção da vida; Tipo D - Ambulância de suporte avançado (ASA) ou ambulância UTI móvel: veículo destinado ao transporte de pacientes de alto risco de emergências pré-hospitalares e transporte intra-hospitalar</w:t>
      </w:r>
      <w:r>
        <w:rPr>
          <w:sz w:val="24"/>
          <w:szCs w:val="24"/>
        </w:rPr>
        <w:t xml:space="preserve">, que </w:t>
      </w:r>
      <w:r w:rsidRPr="00EA4E22">
        <w:rPr>
          <w:sz w:val="24"/>
          <w:szCs w:val="24"/>
        </w:rPr>
        <w:t xml:space="preserve"> </w:t>
      </w:r>
      <w:r>
        <w:rPr>
          <w:sz w:val="24"/>
          <w:szCs w:val="24"/>
        </w:rPr>
        <w:t>d</w:t>
      </w:r>
      <w:r w:rsidRPr="00EA4E22">
        <w:rPr>
          <w:sz w:val="24"/>
          <w:szCs w:val="24"/>
        </w:rPr>
        <w:t>eve contar com os equipamentos médicos necessários para esta função; (CONSELHO FEDERAL DE MEDICINA, 2003).</w:t>
      </w:r>
    </w:p>
    <w:p w14:paraId="597952C0" w14:textId="77777777" w:rsidR="00C553D2" w:rsidRDefault="00C553D2" w:rsidP="00C553D2">
      <w:pPr>
        <w:spacing w:line="360" w:lineRule="auto"/>
        <w:ind w:firstLine="567"/>
        <w:jc w:val="both"/>
        <w:rPr>
          <w:sz w:val="24"/>
          <w:szCs w:val="24"/>
        </w:rPr>
      </w:pPr>
      <w:r w:rsidRPr="005F532C">
        <w:rPr>
          <w:sz w:val="24"/>
          <w:szCs w:val="24"/>
        </w:rPr>
        <w:t xml:space="preserve">Para </w:t>
      </w:r>
      <w:proofErr w:type="spellStart"/>
      <w:r w:rsidRPr="005F532C">
        <w:rPr>
          <w:sz w:val="24"/>
          <w:szCs w:val="24"/>
        </w:rPr>
        <w:t>Iida</w:t>
      </w:r>
      <w:proofErr w:type="spellEnd"/>
      <w:r w:rsidRPr="005F532C">
        <w:rPr>
          <w:sz w:val="24"/>
          <w:szCs w:val="24"/>
        </w:rPr>
        <w:t xml:space="preserve"> (1990, p. 1) “a ergonomia é a adaptação do trabalho ao homem”. O que não ocorre neste posto de trabalho, pois uma vez que, após o socorrista </w:t>
      </w:r>
      <w:r w:rsidRPr="005F532C">
        <w:rPr>
          <w:sz w:val="24"/>
          <w:szCs w:val="24"/>
        </w:rPr>
        <w:lastRenderedPageBreak/>
        <w:t>executar todos os procedimentos necessários para resgatar a vítima no local do acidente, ainda há a etapa de manter a vítima com vida (manutenção da vida), que se passa dentro da ambulância, onde a vítima recebe soro, oxigênio, medicamentos, ou é entubada, e é dentro da ambulância também que os socorristas executam procedimentos de reanimar as vítimas como massagem cardíaca e choque</w:t>
      </w:r>
      <w:r>
        <w:rPr>
          <w:sz w:val="24"/>
          <w:szCs w:val="24"/>
        </w:rPr>
        <w:t>, (CAVALCANTE et al. 2013, p.170 apud LIDA 1990,p1).</w:t>
      </w:r>
    </w:p>
    <w:p w14:paraId="34A25362" w14:textId="2157ABCA" w:rsidR="00C553D2" w:rsidRDefault="00C553D2" w:rsidP="00C553D2">
      <w:pPr>
        <w:spacing w:line="360" w:lineRule="auto"/>
        <w:ind w:firstLine="567"/>
        <w:jc w:val="both"/>
        <w:rPr>
          <w:sz w:val="24"/>
          <w:szCs w:val="24"/>
        </w:rPr>
      </w:pPr>
      <w:r>
        <w:rPr>
          <w:sz w:val="24"/>
          <w:szCs w:val="24"/>
        </w:rPr>
        <w:t>Os postos de serviços (as Ambulâncias) desses trabalhadores (socorristas), quase todos tem os mesmos problemas Ergonômicas relacionados, um dos autores pesquisados cita um estudo realizado em londrina que resume bem um dos principais problemas encontrados pelas equipes. (Vasconcelos et al, 2013), diz que u</w:t>
      </w:r>
      <w:r w:rsidRPr="00CD586C">
        <w:rPr>
          <w:sz w:val="24"/>
          <w:szCs w:val="24"/>
        </w:rPr>
        <w:t>m dos principais problemas citados pelas socorristas é a altura do veículo, que complica no momento de colocar a vítima no interior da ambulância</w:t>
      </w:r>
      <w:r>
        <w:rPr>
          <w:sz w:val="24"/>
          <w:szCs w:val="24"/>
        </w:rPr>
        <w:t>.</w:t>
      </w:r>
    </w:p>
    <w:p w14:paraId="569CE55E" w14:textId="6AC5E637" w:rsidR="00C553D2" w:rsidRDefault="00C553D2" w:rsidP="008C09E5">
      <w:pPr>
        <w:ind w:left="2268" w:firstLine="567"/>
        <w:jc w:val="both"/>
        <w:rPr>
          <w:sz w:val="20"/>
          <w:szCs w:val="20"/>
        </w:rPr>
      </w:pPr>
      <w:r w:rsidRPr="00DF6C6D">
        <w:rPr>
          <w:sz w:val="20"/>
          <w:szCs w:val="20"/>
        </w:rPr>
        <w:t>A vítima é resgatada e é colocada sobre uma prancha de madeira que possui cintos e protetor de cervical para imobilizá-la, porém para transportá-la há a necessidade de se colocar em uma maca, o problema está nesta etapa, o veículo tem 0,93cm de altura, do chão ao piso da ambulância, possui dois degraus para ter acesso ao piso do veículo, fora os 0,96cm de altura da maca. Esta não possui regulagem de altura, assim se a vítima tiver uma eventual parada cardíaca, e for necessária a execução de massagem cardíaca, a socorrista poderá ter complicações na execução da atividade de reanimar a vítima, podendo levar a óbito o paciente.  Devido à elevação da maca, os ombros também se elevam, com isso os braços e as mãos perdem a força. Outra questão que se apresentou é a localização do reservatório de água da ambulância abaixo da maca.</w:t>
      </w:r>
      <w:r w:rsidRPr="00DF6C6D">
        <w:rPr>
          <w:sz w:val="24"/>
          <w:szCs w:val="24"/>
        </w:rPr>
        <w:t xml:space="preserve"> </w:t>
      </w:r>
      <w:r w:rsidRPr="00DF6C6D">
        <w:rPr>
          <w:sz w:val="20"/>
          <w:szCs w:val="20"/>
        </w:rPr>
        <w:t>(VASCONCELOS ET AL, 2013),</w:t>
      </w:r>
    </w:p>
    <w:p w14:paraId="451DC8BC" w14:textId="77777777" w:rsidR="00BB5946" w:rsidRDefault="00BB5946" w:rsidP="00C553D2">
      <w:pPr>
        <w:ind w:left="2268" w:firstLine="709"/>
        <w:jc w:val="both"/>
        <w:rPr>
          <w:sz w:val="20"/>
          <w:szCs w:val="20"/>
        </w:rPr>
      </w:pPr>
    </w:p>
    <w:p w14:paraId="2E126BD2" w14:textId="77777777" w:rsidR="00BB5946" w:rsidRDefault="00BB5946" w:rsidP="00BB5946">
      <w:pPr>
        <w:spacing w:line="360" w:lineRule="auto"/>
        <w:ind w:firstLine="567"/>
        <w:jc w:val="both"/>
        <w:rPr>
          <w:sz w:val="24"/>
          <w:szCs w:val="24"/>
        </w:rPr>
      </w:pPr>
      <w:r w:rsidRPr="00256B7E">
        <w:rPr>
          <w:sz w:val="24"/>
          <w:szCs w:val="24"/>
        </w:rPr>
        <w:t>O interior da ambulância é todo lacrado, não há janelas para que o ar possa circular, há uma pequena portinhola quadrada no teto, que se abre parcialmente, e as duas janelas da porta, que também são pequenas e abrem apenas pela metade, com isto nos dias de verão é abafado, e o uniforme também não colabora muito, os socorristas disseram que o interior do veículo parece uma “estufa”. (VASCONCELOS ET AL, 2013)</w:t>
      </w:r>
      <w:r>
        <w:rPr>
          <w:sz w:val="24"/>
          <w:szCs w:val="24"/>
        </w:rPr>
        <w:t>.</w:t>
      </w:r>
    </w:p>
    <w:p w14:paraId="13BF2DAF" w14:textId="77777777" w:rsidR="00BB5946" w:rsidRDefault="00BB5946" w:rsidP="00BB5946">
      <w:pPr>
        <w:spacing w:line="360" w:lineRule="auto"/>
        <w:ind w:firstLine="567"/>
        <w:jc w:val="both"/>
        <w:rPr>
          <w:sz w:val="24"/>
          <w:szCs w:val="24"/>
        </w:rPr>
      </w:pPr>
      <w:r w:rsidRPr="002C194D">
        <w:rPr>
          <w:sz w:val="24"/>
          <w:szCs w:val="24"/>
        </w:rPr>
        <w:t xml:space="preserve">Para a ergonomia, segundo </w:t>
      </w:r>
      <w:proofErr w:type="spellStart"/>
      <w:r w:rsidRPr="002C194D">
        <w:rPr>
          <w:sz w:val="24"/>
          <w:szCs w:val="24"/>
        </w:rPr>
        <w:t>Marzialle</w:t>
      </w:r>
      <w:proofErr w:type="spellEnd"/>
      <w:r w:rsidRPr="002C194D">
        <w:rPr>
          <w:sz w:val="24"/>
          <w:szCs w:val="24"/>
        </w:rPr>
        <w:t>,( 2000) p.72 apud Torres et al (2013), as representações das condições de trabalho, se dá por um conjunto de fatores interdependentes, que direta ou indiretamente influenciam na qualidade de vida dos profissionais e nos resultados do próprio trabalho.</w:t>
      </w:r>
    </w:p>
    <w:p w14:paraId="2848569C" w14:textId="77777777" w:rsidR="00BB5946" w:rsidRDefault="00BB5946" w:rsidP="00BB5946">
      <w:pPr>
        <w:spacing w:line="360" w:lineRule="auto"/>
        <w:ind w:firstLine="567"/>
        <w:jc w:val="both"/>
        <w:rPr>
          <w:sz w:val="24"/>
          <w:szCs w:val="24"/>
        </w:rPr>
      </w:pPr>
      <w:r>
        <w:rPr>
          <w:sz w:val="24"/>
          <w:szCs w:val="24"/>
        </w:rPr>
        <w:t xml:space="preserve">Um risco ergonômico bastante evidenciado e observado pelo autor pesquisado Torres et al, (2013), é a postura inadequada dos socorristas no momento dos atendimentos, fator este que influencia decisivamente para o surgimento  de dores </w:t>
      </w:r>
      <w:r>
        <w:rPr>
          <w:sz w:val="24"/>
          <w:szCs w:val="24"/>
        </w:rPr>
        <w:lastRenderedPageBreak/>
        <w:t>musculares, o que ocasiona em afastamento temporário ou até mesmo permanente do profissional do APH.</w:t>
      </w:r>
    </w:p>
    <w:p w14:paraId="7A2F75CF" w14:textId="77777777" w:rsidR="00BB5946" w:rsidRDefault="00BB5946" w:rsidP="00BB5946">
      <w:pPr>
        <w:spacing w:line="360" w:lineRule="auto"/>
        <w:ind w:firstLine="567"/>
        <w:jc w:val="both"/>
        <w:rPr>
          <w:sz w:val="24"/>
          <w:szCs w:val="24"/>
        </w:rPr>
      </w:pPr>
      <w:r>
        <w:rPr>
          <w:sz w:val="24"/>
          <w:szCs w:val="24"/>
        </w:rPr>
        <w:t>Torres et al, (2013), observa que este fator ergonômico associado a outros fatores tais como, falta de aptidão física, à extensa jornada de trabalho a qual os profissionais são submetidos que podem chegar a 24 horas ininterruptas, a sobre carga do sistema musculoesquelético, são pontos chave para o surgimento de patologias do sistema musculoesquelético.</w:t>
      </w:r>
    </w:p>
    <w:p w14:paraId="47E8FED1" w14:textId="77777777" w:rsidR="00BB5946" w:rsidRDefault="00BB5946" w:rsidP="00BB5946">
      <w:pPr>
        <w:spacing w:line="360" w:lineRule="auto"/>
        <w:ind w:firstLine="567"/>
        <w:jc w:val="both"/>
        <w:rPr>
          <w:sz w:val="24"/>
          <w:szCs w:val="24"/>
        </w:rPr>
      </w:pPr>
      <w:r>
        <w:rPr>
          <w:sz w:val="24"/>
          <w:szCs w:val="24"/>
        </w:rPr>
        <w:t>A questão dos efeitos da ocupação sobre a saúde de trabalhadores, segundo o autor pesquisado Alexandre (1998), tem mobilizado pesquisadores e organizações preocupados com questões relativas à Saúde e trabalho.</w:t>
      </w:r>
    </w:p>
    <w:p w14:paraId="3B661769" w14:textId="54281BF4" w:rsidR="00C553D2" w:rsidRDefault="00BB5946" w:rsidP="00BB5946">
      <w:pPr>
        <w:spacing w:line="360" w:lineRule="auto"/>
        <w:ind w:firstLine="567"/>
        <w:jc w:val="both"/>
        <w:rPr>
          <w:sz w:val="24"/>
          <w:szCs w:val="24"/>
        </w:rPr>
      </w:pPr>
      <w:r>
        <w:rPr>
          <w:sz w:val="24"/>
          <w:szCs w:val="24"/>
        </w:rPr>
        <w:t>Alexandre (1998), destaca ainda que organizações internacionais e grupos de pesquisa, apontam os profissionais de enfermagem como um grupo de risco em relação ao desenvolvimento de patologias do sistema musculoesquelético, e sugerem a utilização da ergonomia como estratégia fundamental de prevenção.</w:t>
      </w:r>
    </w:p>
    <w:p w14:paraId="260A178E" w14:textId="0049A9C5" w:rsidR="00BB5946" w:rsidRDefault="00BB5946" w:rsidP="008C09E5">
      <w:pPr>
        <w:ind w:left="2268" w:firstLine="567"/>
        <w:jc w:val="both"/>
        <w:rPr>
          <w:sz w:val="20"/>
          <w:szCs w:val="20"/>
        </w:rPr>
      </w:pPr>
      <w:r w:rsidRPr="00384DE3">
        <w:rPr>
          <w:sz w:val="20"/>
          <w:szCs w:val="20"/>
        </w:rPr>
        <w:t>A ergonomia é o estudo científico da relação entre o homem e seu ambiente de trabalho. Neste sentido, o termo ambiente abrange não apenas o meio propriamente dito em que o homem trabalha, mas também os instrumentos, os métodos e a organização deste trabalho. Em relação a tudo isto está ainda a natureza do próprio homem, o que inclui suas habilidades e capacidades psicofisiológicas, antropométricas e biomecânicas</w:t>
      </w:r>
      <w:r>
        <w:rPr>
          <w:sz w:val="20"/>
          <w:szCs w:val="20"/>
        </w:rPr>
        <w:t>. (ALEXANDRE 1998).</w:t>
      </w:r>
    </w:p>
    <w:p w14:paraId="2502A65C" w14:textId="77777777" w:rsidR="00BB5946" w:rsidRDefault="00BB5946" w:rsidP="00BB5946">
      <w:pPr>
        <w:ind w:left="2268" w:firstLine="709"/>
        <w:jc w:val="both"/>
        <w:rPr>
          <w:sz w:val="20"/>
          <w:szCs w:val="20"/>
        </w:rPr>
      </w:pPr>
    </w:p>
    <w:p w14:paraId="11D4D218" w14:textId="77777777" w:rsidR="00BB5946" w:rsidRPr="00E211CA" w:rsidRDefault="00BB5946" w:rsidP="008C09E5">
      <w:pPr>
        <w:spacing w:line="360" w:lineRule="auto"/>
        <w:ind w:firstLine="567"/>
        <w:jc w:val="both"/>
        <w:rPr>
          <w:sz w:val="24"/>
          <w:szCs w:val="24"/>
        </w:rPr>
      </w:pPr>
      <w:r w:rsidRPr="00E211CA">
        <w:rPr>
          <w:sz w:val="24"/>
          <w:szCs w:val="24"/>
        </w:rPr>
        <w:t xml:space="preserve">Ergonomia, etimologicamente falando, tem sua origem nas palavras gregas </w:t>
      </w:r>
      <w:proofErr w:type="spellStart"/>
      <w:r w:rsidRPr="00E211CA">
        <w:rPr>
          <w:sz w:val="24"/>
          <w:szCs w:val="24"/>
        </w:rPr>
        <w:t>ergon</w:t>
      </w:r>
      <w:proofErr w:type="spellEnd"/>
      <w:r w:rsidRPr="00E211CA">
        <w:rPr>
          <w:sz w:val="24"/>
          <w:szCs w:val="24"/>
        </w:rPr>
        <w:t xml:space="preserve"> e nomos. </w:t>
      </w:r>
      <w:proofErr w:type="spellStart"/>
      <w:r w:rsidRPr="00E211CA">
        <w:rPr>
          <w:sz w:val="24"/>
          <w:szCs w:val="24"/>
        </w:rPr>
        <w:t>Ergon</w:t>
      </w:r>
      <w:proofErr w:type="spellEnd"/>
      <w:r w:rsidRPr="00E211CA">
        <w:rPr>
          <w:sz w:val="24"/>
          <w:szCs w:val="24"/>
        </w:rPr>
        <w:t xml:space="preserve"> significa trabalho e nomos, regras. Com base nessas definições, ergonomia é o estudo das leis do trabalho.</w:t>
      </w:r>
    </w:p>
    <w:p w14:paraId="2C8C9705" w14:textId="77777777" w:rsidR="00BB5946" w:rsidRPr="00E211CA" w:rsidRDefault="00BB5946" w:rsidP="008C09E5">
      <w:pPr>
        <w:spacing w:line="360" w:lineRule="auto"/>
        <w:ind w:firstLine="567"/>
        <w:jc w:val="both"/>
        <w:rPr>
          <w:sz w:val="24"/>
          <w:szCs w:val="24"/>
        </w:rPr>
      </w:pPr>
      <w:r w:rsidRPr="00E211CA">
        <w:rPr>
          <w:sz w:val="24"/>
          <w:szCs w:val="24"/>
        </w:rPr>
        <w:t xml:space="preserve">De acordo com </w:t>
      </w:r>
      <w:proofErr w:type="spellStart"/>
      <w:r w:rsidRPr="00E211CA">
        <w:rPr>
          <w:sz w:val="24"/>
          <w:szCs w:val="24"/>
        </w:rPr>
        <w:t>Laville</w:t>
      </w:r>
      <w:proofErr w:type="spellEnd"/>
      <w:r w:rsidRPr="00E211CA">
        <w:rPr>
          <w:sz w:val="24"/>
          <w:szCs w:val="24"/>
        </w:rPr>
        <w:t xml:space="preserve"> (1977), a ergonomia é uma disciplina com o objetivo de melhorar as condições de trabalho; </w:t>
      </w:r>
      <w:proofErr w:type="spellStart"/>
      <w:r w:rsidRPr="00E211CA">
        <w:rPr>
          <w:sz w:val="24"/>
          <w:szCs w:val="24"/>
        </w:rPr>
        <w:t>Iida</w:t>
      </w:r>
      <w:proofErr w:type="spellEnd"/>
      <w:r w:rsidRPr="00E211CA">
        <w:rPr>
          <w:sz w:val="24"/>
          <w:szCs w:val="24"/>
        </w:rPr>
        <w:t xml:space="preserve"> (2005), por sua vez, coloca que a ergonomia é definida como o estudo da adaptação do trabalho ao homem.  É importante você entender que trabalho, nessa definição, tem um significado um pouco maior – é toda situação em que existe o relacionamento entre o homem e uma atividade produtiva, envolvendo tanto o ambiente físico quanto os aspectos organizacionais (IIDA, 2005).</w:t>
      </w:r>
    </w:p>
    <w:p w14:paraId="064131BD" w14:textId="22A5DB8D" w:rsidR="005F7B21" w:rsidRPr="00E211CA" w:rsidRDefault="00BB5946" w:rsidP="008C09E5">
      <w:pPr>
        <w:spacing w:line="360" w:lineRule="auto"/>
        <w:ind w:firstLine="567"/>
        <w:jc w:val="both"/>
        <w:rPr>
          <w:sz w:val="24"/>
          <w:szCs w:val="24"/>
        </w:rPr>
      </w:pPr>
      <w:r w:rsidRPr="00E211CA">
        <w:rPr>
          <w:sz w:val="24"/>
          <w:szCs w:val="24"/>
        </w:rPr>
        <w:t xml:space="preserve">A ergonomia surgiu em 1949, na Inglaterra, mais precisamente no dia 12 de julho. Um grupo de estudiosos reuniu-se a fim de discutir o assunto e formalizar a sua aplicação, mas o nome veio, de fato, em 1950. Foi a partir da Segunda Guerra Mundial que a ergonomia se desenvolveu.  A necessidade em aperfeiçoar e utilizar equipamentos militares exigia esforços dos operadores (KRUGER, 2007). Como os erros e acidentes se repetiam e, muitas vezes, resultavam em óbito, as pesquisas se </w:t>
      </w:r>
      <w:r w:rsidRPr="00E211CA">
        <w:rPr>
          <w:sz w:val="24"/>
          <w:szCs w:val="24"/>
        </w:rPr>
        <w:lastRenderedPageBreak/>
        <w:t xml:space="preserve">intensificaram ainda mais para adaptar as máquinas aos operadores (IIDA, 2005). </w:t>
      </w:r>
    </w:p>
    <w:p w14:paraId="697494D3" w14:textId="77777777" w:rsidR="00BB5946" w:rsidRPr="00E211CA" w:rsidRDefault="00BB5946" w:rsidP="008C09E5">
      <w:pPr>
        <w:spacing w:line="360" w:lineRule="auto"/>
        <w:ind w:firstLine="567"/>
        <w:jc w:val="both"/>
        <w:rPr>
          <w:b/>
          <w:bCs/>
          <w:sz w:val="24"/>
          <w:szCs w:val="24"/>
        </w:rPr>
      </w:pPr>
      <w:r w:rsidRPr="00E211CA">
        <w:rPr>
          <w:b/>
          <w:bCs/>
          <w:sz w:val="24"/>
          <w:szCs w:val="24"/>
        </w:rPr>
        <w:t>Tipos de Ergonomia:</w:t>
      </w:r>
    </w:p>
    <w:p w14:paraId="387E5BAA" w14:textId="77777777" w:rsidR="00BB5946" w:rsidRPr="00E211CA" w:rsidRDefault="00BB5946" w:rsidP="008C09E5">
      <w:pPr>
        <w:spacing w:line="360" w:lineRule="auto"/>
        <w:ind w:firstLine="567"/>
        <w:jc w:val="both"/>
        <w:rPr>
          <w:b/>
          <w:bCs/>
          <w:sz w:val="24"/>
          <w:szCs w:val="24"/>
        </w:rPr>
      </w:pPr>
      <w:r w:rsidRPr="00E211CA">
        <w:rPr>
          <w:sz w:val="24"/>
          <w:szCs w:val="24"/>
        </w:rPr>
        <w:t>Ergonomia Física;</w:t>
      </w:r>
      <w:r w:rsidRPr="00E211CA">
        <w:rPr>
          <w:b/>
          <w:bCs/>
          <w:sz w:val="24"/>
          <w:szCs w:val="24"/>
        </w:rPr>
        <w:t xml:space="preserve"> </w:t>
      </w:r>
      <w:r w:rsidRPr="00E211CA">
        <w:rPr>
          <w:sz w:val="24"/>
          <w:szCs w:val="24"/>
        </w:rPr>
        <w:t>está sendo o foco deste estudo e relacionada à anatomia humana, antropometria, fisiologia e biomecânica;</w:t>
      </w:r>
      <w:r w:rsidRPr="00E211CA">
        <w:rPr>
          <w:b/>
          <w:bCs/>
          <w:sz w:val="24"/>
          <w:szCs w:val="24"/>
        </w:rPr>
        <w:t xml:space="preserve"> </w:t>
      </w:r>
      <w:r w:rsidRPr="00E211CA">
        <w:rPr>
          <w:sz w:val="24"/>
          <w:szCs w:val="24"/>
        </w:rPr>
        <w:t>em sua relação a atividade física. Os tópicos relevantes incluem o estudo da postura no trabalho, manuseio de materiais, movimentos repetitivos, distúrbios musculoesqueléticos relacionados ao trabalho, projeto de posto de trabalho, segurança e saúde.</w:t>
      </w:r>
    </w:p>
    <w:p w14:paraId="628F49A5" w14:textId="77777777" w:rsidR="00BB5946" w:rsidRPr="00E211CA" w:rsidRDefault="00BB5946" w:rsidP="008C09E5">
      <w:pPr>
        <w:spacing w:line="360" w:lineRule="auto"/>
        <w:ind w:firstLine="567"/>
        <w:jc w:val="both"/>
        <w:rPr>
          <w:b/>
          <w:bCs/>
          <w:sz w:val="24"/>
          <w:szCs w:val="24"/>
        </w:rPr>
      </w:pPr>
      <w:r w:rsidRPr="00E211CA">
        <w:rPr>
          <w:sz w:val="24"/>
          <w:szCs w:val="24"/>
        </w:rPr>
        <w:t>Ergonomia cognitiva;</w:t>
      </w:r>
      <w:r w:rsidRPr="00E211CA">
        <w:rPr>
          <w:b/>
          <w:bCs/>
          <w:sz w:val="24"/>
          <w:szCs w:val="24"/>
        </w:rPr>
        <w:t xml:space="preserve"> </w:t>
      </w:r>
      <w:r w:rsidRPr="00E211CA">
        <w:rPr>
          <w:sz w:val="24"/>
          <w:szCs w:val="24"/>
        </w:rPr>
        <w:t>aborda os processos mentais tais quais como percepção, memória, raciocínio e resposta motora;</w:t>
      </w:r>
      <w:r w:rsidRPr="00E211CA">
        <w:rPr>
          <w:b/>
          <w:bCs/>
          <w:sz w:val="24"/>
          <w:szCs w:val="24"/>
        </w:rPr>
        <w:t xml:space="preserve"> </w:t>
      </w:r>
      <w:r w:rsidRPr="00E211CA">
        <w:rPr>
          <w:sz w:val="24"/>
          <w:szCs w:val="24"/>
        </w:rPr>
        <w:t xml:space="preserve">conforme afetem as interações entre seres humanos e outros elementos de um sistema. Os tópicos relevantes incluem o estudo da carga mental de trabalho, tomada de decisão, desempenho especializado, interação homem computador, stress e treinamento conforme esses se relacionem a projetos envolvendo seres humanos e sistemas. </w:t>
      </w:r>
      <w:r w:rsidRPr="00E211CA">
        <w:rPr>
          <w:b/>
          <w:bCs/>
          <w:sz w:val="24"/>
          <w:szCs w:val="24"/>
        </w:rPr>
        <w:t xml:space="preserve"> </w:t>
      </w:r>
    </w:p>
    <w:p w14:paraId="2E092452" w14:textId="77777777" w:rsidR="00BB5946" w:rsidRPr="00E211CA" w:rsidRDefault="00BB5946" w:rsidP="008C09E5">
      <w:pPr>
        <w:spacing w:line="360" w:lineRule="auto"/>
        <w:ind w:firstLine="567"/>
        <w:jc w:val="both"/>
        <w:rPr>
          <w:sz w:val="24"/>
          <w:szCs w:val="24"/>
        </w:rPr>
      </w:pPr>
      <w:r w:rsidRPr="00E211CA">
        <w:rPr>
          <w:sz w:val="24"/>
          <w:szCs w:val="24"/>
        </w:rPr>
        <w:t>Ergonomia organizacional;</w:t>
      </w:r>
      <w:r w:rsidRPr="00E211CA">
        <w:rPr>
          <w:b/>
          <w:bCs/>
          <w:sz w:val="24"/>
          <w:szCs w:val="24"/>
        </w:rPr>
        <w:t xml:space="preserve"> </w:t>
      </w:r>
      <w:r w:rsidRPr="00E211CA">
        <w:rPr>
          <w:sz w:val="24"/>
          <w:szCs w:val="24"/>
        </w:rPr>
        <w:t>envolve a otimização de sistemas, sociotécnicos, incluindo suas estruturas organizacionais, políticas e de processos. Os tópicos relevantes incluem comunicações, gerenciamento de recursos de tripulações (CRM - domínio aeronáutico), projeto de trabalho, organização temporal do trabalho, trabalho em grupo, projeto participativo, novos paradigmas do trabalho, trabalho cooperativo, cultura organizacional, organizações em rede, teletrabalho e gestão da qualidade.</w:t>
      </w:r>
    </w:p>
    <w:p w14:paraId="2FC32E6A" w14:textId="77777777" w:rsidR="00BB5946" w:rsidRPr="00E211CA" w:rsidRDefault="00BB5946" w:rsidP="008C09E5">
      <w:pPr>
        <w:spacing w:line="360" w:lineRule="auto"/>
        <w:ind w:firstLine="567"/>
        <w:jc w:val="both"/>
        <w:rPr>
          <w:b/>
          <w:bCs/>
          <w:sz w:val="24"/>
          <w:szCs w:val="24"/>
        </w:rPr>
      </w:pPr>
      <w:r w:rsidRPr="00E211CA">
        <w:rPr>
          <w:sz w:val="24"/>
          <w:szCs w:val="24"/>
        </w:rPr>
        <w:t>Ergonomia de concepção;</w:t>
      </w:r>
      <w:r w:rsidRPr="00E211CA">
        <w:rPr>
          <w:b/>
          <w:bCs/>
          <w:sz w:val="24"/>
          <w:szCs w:val="24"/>
        </w:rPr>
        <w:t xml:space="preserve"> </w:t>
      </w:r>
      <w:r w:rsidRPr="00E211CA">
        <w:rPr>
          <w:sz w:val="24"/>
          <w:szCs w:val="24"/>
        </w:rPr>
        <w:t>quando a contribuição acontece durante a elaboração do projeto, nessa ocasião, é possível analisar todas as alternativas, apesar de serem situações hipotéticas, e o analista deve ser bastante experiente (IIDA, 2005).</w:t>
      </w:r>
      <w:r w:rsidRPr="00E211CA">
        <w:rPr>
          <w:b/>
          <w:bCs/>
          <w:sz w:val="24"/>
          <w:szCs w:val="24"/>
        </w:rPr>
        <w:t xml:space="preserve"> </w:t>
      </w:r>
    </w:p>
    <w:p w14:paraId="6DD85D11" w14:textId="77777777" w:rsidR="00BB5946" w:rsidRPr="00E211CA" w:rsidRDefault="00BB5946" w:rsidP="008C09E5">
      <w:pPr>
        <w:spacing w:line="360" w:lineRule="auto"/>
        <w:ind w:firstLine="567"/>
        <w:jc w:val="both"/>
        <w:rPr>
          <w:sz w:val="24"/>
          <w:szCs w:val="24"/>
        </w:rPr>
      </w:pPr>
      <w:r w:rsidRPr="00E211CA">
        <w:rPr>
          <w:sz w:val="24"/>
          <w:szCs w:val="24"/>
        </w:rPr>
        <w:t xml:space="preserve">  Ergonomia de correção</w:t>
      </w:r>
      <w:r w:rsidRPr="00E211CA">
        <w:rPr>
          <w:b/>
          <w:bCs/>
          <w:sz w:val="24"/>
          <w:szCs w:val="24"/>
        </w:rPr>
        <w:t xml:space="preserve">; </w:t>
      </w:r>
      <w:r w:rsidRPr="00E211CA">
        <w:rPr>
          <w:sz w:val="24"/>
          <w:szCs w:val="24"/>
        </w:rPr>
        <w:t>para situações já existentes e que provocam fadiga, doenças do trabalho, interferem na qualidade e na produtividade do indivíduo</w:t>
      </w:r>
      <w:r w:rsidRPr="00E211CA">
        <w:rPr>
          <w:b/>
          <w:bCs/>
          <w:sz w:val="24"/>
          <w:szCs w:val="24"/>
        </w:rPr>
        <w:t xml:space="preserve">, </w:t>
      </w:r>
      <w:r w:rsidRPr="00E211CA">
        <w:rPr>
          <w:sz w:val="24"/>
          <w:szCs w:val="24"/>
        </w:rPr>
        <w:t>e, dependendo da interferência a ser feita, o custo pode tornar-se elevado.</w:t>
      </w:r>
      <w:r w:rsidRPr="00E211CA">
        <w:rPr>
          <w:b/>
          <w:bCs/>
          <w:sz w:val="24"/>
          <w:szCs w:val="24"/>
        </w:rPr>
        <w:t xml:space="preserve"> </w:t>
      </w:r>
      <w:r w:rsidRPr="00E211CA">
        <w:rPr>
          <w:sz w:val="24"/>
          <w:szCs w:val="24"/>
        </w:rPr>
        <w:t xml:space="preserve">(IIDA, 2005) </w:t>
      </w:r>
    </w:p>
    <w:p w14:paraId="207736BC" w14:textId="77777777" w:rsidR="00BB5946" w:rsidRPr="00E211CA" w:rsidRDefault="00BB5946" w:rsidP="008C09E5">
      <w:pPr>
        <w:spacing w:line="360" w:lineRule="auto"/>
        <w:ind w:firstLine="567"/>
        <w:jc w:val="both"/>
        <w:rPr>
          <w:b/>
          <w:bCs/>
          <w:sz w:val="24"/>
          <w:szCs w:val="24"/>
        </w:rPr>
      </w:pPr>
      <w:r w:rsidRPr="00E211CA">
        <w:rPr>
          <w:sz w:val="24"/>
          <w:szCs w:val="24"/>
        </w:rPr>
        <w:t>Ergonomia de conscientização;</w:t>
      </w:r>
      <w:r w:rsidRPr="00E211CA">
        <w:rPr>
          <w:b/>
          <w:bCs/>
          <w:sz w:val="24"/>
          <w:szCs w:val="24"/>
        </w:rPr>
        <w:t xml:space="preserve"> </w:t>
      </w:r>
      <w:r w:rsidRPr="00E211CA">
        <w:rPr>
          <w:sz w:val="24"/>
          <w:szCs w:val="24"/>
        </w:rPr>
        <w:t>preocupa-se em conscientizar os trabalhadores para que lhes seja possível reconhecer e corrigir os problemas que ocorrem no dia a dia (IIDA, 2005).</w:t>
      </w:r>
      <w:r w:rsidRPr="00E211CA">
        <w:rPr>
          <w:b/>
          <w:bCs/>
          <w:sz w:val="24"/>
          <w:szCs w:val="24"/>
        </w:rPr>
        <w:t xml:space="preserve"> </w:t>
      </w:r>
    </w:p>
    <w:p w14:paraId="187B90F5" w14:textId="77777777" w:rsidR="00BB5946" w:rsidRPr="00E211CA" w:rsidRDefault="00BB5946" w:rsidP="008C09E5">
      <w:pPr>
        <w:spacing w:line="360" w:lineRule="auto"/>
        <w:ind w:firstLine="567"/>
        <w:jc w:val="both"/>
        <w:rPr>
          <w:b/>
          <w:bCs/>
          <w:sz w:val="24"/>
          <w:szCs w:val="24"/>
        </w:rPr>
      </w:pPr>
      <w:r w:rsidRPr="00E211CA">
        <w:rPr>
          <w:sz w:val="24"/>
          <w:szCs w:val="24"/>
        </w:rPr>
        <w:t xml:space="preserve"> Ergonomia da participação;</w:t>
      </w:r>
      <w:r w:rsidRPr="00E211CA">
        <w:rPr>
          <w:b/>
          <w:bCs/>
          <w:sz w:val="24"/>
          <w:szCs w:val="24"/>
        </w:rPr>
        <w:t xml:space="preserve"> </w:t>
      </w:r>
      <w:r w:rsidRPr="00E211CA">
        <w:rPr>
          <w:sz w:val="24"/>
          <w:szCs w:val="24"/>
        </w:rPr>
        <w:t xml:space="preserve">que tem como objetivo envolver os trabalhadores de forma ativa na busca de soluções. </w:t>
      </w:r>
      <w:r w:rsidRPr="00E211CA">
        <w:rPr>
          <w:b/>
          <w:bCs/>
          <w:sz w:val="24"/>
          <w:szCs w:val="24"/>
        </w:rPr>
        <w:t xml:space="preserve"> </w:t>
      </w:r>
    </w:p>
    <w:p w14:paraId="5774C57E" w14:textId="77777777" w:rsidR="00BB5946" w:rsidRPr="00E211CA" w:rsidRDefault="00BB5946" w:rsidP="008C09E5">
      <w:pPr>
        <w:spacing w:line="360" w:lineRule="auto"/>
        <w:ind w:firstLine="567"/>
        <w:jc w:val="both"/>
        <w:rPr>
          <w:sz w:val="24"/>
          <w:szCs w:val="24"/>
        </w:rPr>
      </w:pPr>
      <w:r w:rsidRPr="00E211CA">
        <w:rPr>
          <w:sz w:val="24"/>
          <w:szCs w:val="24"/>
        </w:rPr>
        <w:t xml:space="preserve">O trabalho continuado pode provocar fadiga, ou seja, reduzir a capacidade do </w:t>
      </w:r>
      <w:r w:rsidRPr="00E211CA">
        <w:rPr>
          <w:sz w:val="24"/>
          <w:szCs w:val="24"/>
        </w:rPr>
        <w:lastRenderedPageBreak/>
        <w:t>organismo e comprometer a qualidade do trabalho. Os fatores fisiológicos e psicológicos são os principais causadores da fadiga, especialmente os fisiológicos, que estão ligados à duração e à intensidade da tarefa.  Como consequência, os erros tendem a aumentar na execução de certa atividade. A fadiga pode ser muscular, fisiológica, crônica ou psicológica. A primeira é reversível e pode ser melhorada fazendo intervalos durante a jornada de trabalho; na fadiga crônica, predomina o aborrecimento, a falta de iniciativa e a ansiedade crescente; e na psicológica, há uma maior sensação de cansaço e irritação, desinteresse, falta de apetite, entre outros.</w:t>
      </w:r>
    </w:p>
    <w:p w14:paraId="35C95F58" w14:textId="4F524820" w:rsidR="00BB5946" w:rsidRDefault="008F0050" w:rsidP="008C09E5">
      <w:pPr>
        <w:spacing w:line="360" w:lineRule="auto"/>
        <w:ind w:firstLine="567"/>
        <w:jc w:val="both"/>
        <w:rPr>
          <w:sz w:val="24"/>
          <w:szCs w:val="24"/>
        </w:rPr>
      </w:pPr>
      <w:r>
        <w:rPr>
          <w:sz w:val="24"/>
          <w:szCs w:val="24"/>
        </w:rPr>
        <w:t xml:space="preserve">  </w:t>
      </w:r>
      <w:r w:rsidR="00BB5946" w:rsidRPr="000A69EB">
        <w:rPr>
          <w:sz w:val="24"/>
          <w:szCs w:val="24"/>
        </w:rPr>
        <w:t xml:space="preserve">Vesse então, que </w:t>
      </w:r>
      <w:r w:rsidR="00BB5946">
        <w:rPr>
          <w:sz w:val="24"/>
          <w:szCs w:val="24"/>
        </w:rPr>
        <w:t>os</w:t>
      </w:r>
      <w:r w:rsidR="00BB5946" w:rsidRPr="000A69EB">
        <w:rPr>
          <w:sz w:val="24"/>
          <w:szCs w:val="24"/>
        </w:rPr>
        <w:t xml:space="preserve"> riscos ergonômicos que afetam em especifico os trabalhadores de enfermagem, com tudo os profissionais atuantes no APH, torna-se   conclusivo de que </w:t>
      </w:r>
      <w:proofErr w:type="gramStart"/>
      <w:r w:rsidR="00BB5946" w:rsidRPr="000A69EB">
        <w:rPr>
          <w:sz w:val="24"/>
          <w:szCs w:val="24"/>
        </w:rPr>
        <w:t>e</w:t>
      </w:r>
      <w:proofErr w:type="gramEnd"/>
      <w:r w:rsidR="00BB5946" w:rsidRPr="000A69EB">
        <w:rPr>
          <w:sz w:val="24"/>
          <w:szCs w:val="24"/>
        </w:rPr>
        <w:t xml:space="preserve"> fundamental o conhecimento pelo pessoal deste risco, acredita-se também que é necessário o estabelecimento de estratégias sistematizadas de prevenção, dentro de uma estrutura ergonômica. (ALEXANDRE 1998).</w:t>
      </w:r>
    </w:p>
    <w:p w14:paraId="095B9461" w14:textId="77777777" w:rsidR="00BB5946" w:rsidRDefault="00BB5946" w:rsidP="008C09E5">
      <w:pPr>
        <w:spacing w:line="360" w:lineRule="auto"/>
        <w:ind w:firstLine="567"/>
        <w:jc w:val="both"/>
        <w:rPr>
          <w:color w:val="000000" w:themeColor="text1"/>
          <w:sz w:val="24"/>
          <w:szCs w:val="24"/>
        </w:rPr>
      </w:pPr>
      <w:r w:rsidRPr="00AB5AD8">
        <w:rPr>
          <w:color w:val="000000" w:themeColor="text1"/>
          <w:sz w:val="24"/>
          <w:szCs w:val="24"/>
        </w:rPr>
        <w:t>Atualmente, a enfermagem do trabalho é um ramo da enfermagem de saúde pública e, como tal, utiliza os mesmos métodos e técnicas empregados na saúde pública visando a promoção da saúde do trabalhador; proteção contra os riscos decorrentes de suas atividades laborais; proteção contra agentes químicos, físicos, biológicos e psicossociais; manutenção de sua saúde no mais alto grau de bem estar físico e mental e recuperação de lesões, doenças ocupacionais ou não ocupacionais e sua reabilitação para o trabalho, (PEDROSA; DE ARAUJO E BRASILEIRO, 2016).</w:t>
      </w:r>
    </w:p>
    <w:p w14:paraId="195805D0" w14:textId="77777777" w:rsidR="00BB5946" w:rsidRDefault="00BB5946" w:rsidP="008C09E5">
      <w:pPr>
        <w:spacing w:line="360" w:lineRule="auto"/>
        <w:ind w:firstLine="567"/>
        <w:jc w:val="both"/>
        <w:rPr>
          <w:color w:val="000000" w:themeColor="text1"/>
          <w:sz w:val="24"/>
          <w:szCs w:val="24"/>
        </w:rPr>
      </w:pPr>
      <w:r w:rsidRPr="00AB5AD8">
        <w:rPr>
          <w:color w:val="000000" w:themeColor="text1"/>
          <w:sz w:val="24"/>
          <w:szCs w:val="24"/>
        </w:rPr>
        <w:t>Essas ações de promoção e proteção, visam reduzir os riscos ergonômicos, que podem ser caracterizados como esforço físico intenso, postura</w:t>
      </w:r>
      <w:r>
        <w:rPr>
          <w:color w:val="000000" w:themeColor="text1"/>
          <w:sz w:val="24"/>
          <w:szCs w:val="24"/>
        </w:rPr>
        <w:t xml:space="preserve"> </w:t>
      </w:r>
      <w:r w:rsidRPr="00AB5AD8">
        <w:rPr>
          <w:color w:val="000000" w:themeColor="text1"/>
          <w:sz w:val="24"/>
          <w:szCs w:val="24"/>
        </w:rPr>
        <w:t>inadequada, situações de estresse físico e psicológico, ritmo excessivo de trabalho, jornadas de trabalho ininterruptas, que podem provocar distúrbios psicológicos e fisiológicos ao trabalhador prejudicando sua vida produtiva</w:t>
      </w:r>
      <w:r>
        <w:rPr>
          <w:color w:val="000000" w:themeColor="text1"/>
          <w:sz w:val="24"/>
          <w:szCs w:val="24"/>
        </w:rPr>
        <w:t xml:space="preserve">, </w:t>
      </w:r>
      <w:r w:rsidRPr="00AB5AD8">
        <w:rPr>
          <w:color w:val="000000" w:themeColor="text1"/>
          <w:sz w:val="24"/>
          <w:szCs w:val="24"/>
        </w:rPr>
        <w:t>(PEDROSA; DE ARAUJO E BRASILEIRO, 2016).</w:t>
      </w:r>
    </w:p>
    <w:p w14:paraId="60E3B55B" w14:textId="77777777" w:rsidR="00BB5946" w:rsidRDefault="00BB5946" w:rsidP="008C09E5">
      <w:pPr>
        <w:spacing w:line="360" w:lineRule="auto"/>
        <w:ind w:firstLine="567"/>
        <w:jc w:val="both"/>
        <w:rPr>
          <w:sz w:val="24"/>
          <w:szCs w:val="24"/>
        </w:rPr>
      </w:pPr>
      <w:r>
        <w:rPr>
          <w:color w:val="000000" w:themeColor="text1"/>
          <w:sz w:val="24"/>
          <w:szCs w:val="24"/>
        </w:rPr>
        <w:t xml:space="preserve">Porém a Enfermagem do trabalho não esta inserida em todos esses campos, os Enfermeiros que se encontram a frente desses serviços são os Enfermeiros Coordenadores e os Assistências, estes enfermeiros estão a frente de suas equipes organizando o serviço, realizando escalas, muitas vezes saindo em atendimentos, porém não se atentam ao fato de que não só suas equipes mais também eles </w:t>
      </w:r>
      <w:r>
        <w:rPr>
          <w:color w:val="000000" w:themeColor="text1"/>
          <w:sz w:val="24"/>
          <w:szCs w:val="24"/>
        </w:rPr>
        <w:lastRenderedPageBreak/>
        <w:t xml:space="preserve">próprios acabam diante dos riscos Ergonômicos, riscos estes que deveria ser apontados por eles,  vesse ainda que </w:t>
      </w:r>
      <w:r>
        <w:rPr>
          <w:sz w:val="24"/>
          <w:szCs w:val="24"/>
        </w:rPr>
        <w:t xml:space="preserve">Enfermeiro assistencial </w:t>
      </w:r>
      <w:r w:rsidRPr="00E211CA">
        <w:rPr>
          <w:sz w:val="24"/>
          <w:szCs w:val="24"/>
        </w:rPr>
        <w:t>não</w:t>
      </w:r>
      <w:r>
        <w:rPr>
          <w:b/>
          <w:bCs/>
          <w:sz w:val="24"/>
          <w:szCs w:val="24"/>
        </w:rPr>
        <w:t xml:space="preserve"> </w:t>
      </w:r>
      <w:r w:rsidRPr="00E211CA">
        <w:rPr>
          <w:sz w:val="24"/>
          <w:szCs w:val="24"/>
        </w:rPr>
        <w:t>tem realizado todas as suas atribuições as quais descritas na lei n°7.498/86 de 25 de junho de 1986, que  dispõe sobre a regulamentação do exercício da Enfermagem e dá outra província, deixando assim toda a responsabilidade ergonômica nas mãos do Enfermeiro do Trabalho, diante da problemática apresentada e que</w:t>
      </w:r>
      <w:r>
        <w:rPr>
          <w:b/>
          <w:bCs/>
          <w:sz w:val="24"/>
          <w:szCs w:val="24"/>
        </w:rPr>
        <w:t xml:space="preserve"> </w:t>
      </w:r>
      <w:r>
        <w:rPr>
          <w:sz w:val="24"/>
          <w:szCs w:val="24"/>
        </w:rPr>
        <w:t xml:space="preserve"> a inserção da disciplina Ergonomia nos cursos de Enfermagem e importante para promoção das inter-relações e produção de conhecimento entre a abordagem da Ergonomia e a produção do saber na Enfermagem.</w:t>
      </w:r>
    </w:p>
    <w:p w14:paraId="168FBA32" w14:textId="77777777" w:rsidR="00BB5946" w:rsidRPr="000A69EB" w:rsidRDefault="00BB5946" w:rsidP="008C09E5">
      <w:pPr>
        <w:spacing w:line="360" w:lineRule="auto"/>
        <w:ind w:firstLine="567"/>
        <w:jc w:val="both"/>
        <w:rPr>
          <w:sz w:val="24"/>
          <w:szCs w:val="24"/>
        </w:rPr>
      </w:pPr>
      <w:r w:rsidRPr="000A69EB">
        <w:rPr>
          <w:sz w:val="24"/>
          <w:szCs w:val="24"/>
        </w:rPr>
        <w:t>Este estudo não se refere a apropriação de conhecimentos de outras áreas do saber, tal como a ergonomia, segundo Villar (2002), e  muito pelo contrário, ele vem a fortalecer no que se refere a, criação, adaptação, implementação, que são diferenciados porém podem e devem  ser utilizados pelo enfermeiro.</w:t>
      </w:r>
    </w:p>
    <w:p w14:paraId="22E6C810" w14:textId="77777777" w:rsidR="00BB5946" w:rsidRDefault="00BB5946" w:rsidP="008C09E5">
      <w:pPr>
        <w:spacing w:line="360" w:lineRule="auto"/>
        <w:ind w:firstLine="567"/>
        <w:jc w:val="both"/>
        <w:rPr>
          <w:sz w:val="24"/>
          <w:szCs w:val="24"/>
        </w:rPr>
      </w:pPr>
      <w:r w:rsidRPr="000A69EB">
        <w:rPr>
          <w:sz w:val="24"/>
          <w:szCs w:val="24"/>
        </w:rPr>
        <w:t>O autor aqui pesquisado, Villar (2002), relata evidencias de pesquisas sobre trabalhos referentes a aspectos físicos, cognitivos, psíquicos e organizacionais, além de postura e movimentação, que demostraram a contribuição da Ergonomia na Enfermagem.</w:t>
      </w:r>
    </w:p>
    <w:p w14:paraId="1844FFDA" w14:textId="4FE48797" w:rsidR="00E07B27" w:rsidRDefault="009D57AF" w:rsidP="008C09E5">
      <w:pPr>
        <w:spacing w:line="360" w:lineRule="auto"/>
        <w:ind w:firstLine="567"/>
        <w:jc w:val="both"/>
        <w:rPr>
          <w:sz w:val="24"/>
          <w:szCs w:val="24"/>
        </w:rPr>
      </w:pPr>
      <w:r w:rsidRPr="009D57AF">
        <w:rPr>
          <w:sz w:val="24"/>
          <w:szCs w:val="24"/>
        </w:rPr>
        <w:t xml:space="preserve">Diante o exposto o pesquisador questiona: </w:t>
      </w:r>
      <w:r w:rsidRPr="009D57AF">
        <w:rPr>
          <w:bCs/>
          <w:sz w:val="24"/>
          <w:szCs w:val="24"/>
        </w:rPr>
        <w:t>Qual é a percepção do enfermeiro sobre o risco ocupacional ergonômico no atendimento pré-hospitalar?</w:t>
      </w:r>
    </w:p>
    <w:p w14:paraId="52EAB1CF" w14:textId="12CAEEAE" w:rsidR="00BB5946" w:rsidRDefault="008C09E5" w:rsidP="008C09E5">
      <w:pPr>
        <w:spacing w:line="360" w:lineRule="auto"/>
        <w:jc w:val="both"/>
        <w:rPr>
          <w:b/>
          <w:sz w:val="24"/>
          <w:szCs w:val="24"/>
        </w:rPr>
      </w:pPr>
      <w:r>
        <w:rPr>
          <w:b/>
          <w:sz w:val="24"/>
          <w:szCs w:val="24"/>
        </w:rPr>
        <w:t xml:space="preserve">       </w:t>
      </w:r>
      <w:r w:rsidR="005F7B21">
        <w:rPr>
          <w:b/>
          <w:sz w:val="24"/>
          <w:szCs w:val="24"/>
        </w:rPr>
        <w:t xml:space="preserve">  </w:t>
      </w:r>
      <w:r w:rsidR="00E07B27" w:rsidRPr="00E07B27">
        <w:rPr>
          <w:b/>
          <w:sz w:val="24"/>
          <w:szCs w:val="24"/>
        </w:rPr>
        <w:t>2 O</w:t>
      </w:r>
      <w:r w:rsidR="00A12C02">
        <w:rPr>
          <w:b/>
          <w:sz w:val="24"/>
          <w:szCs w:val="24"/>
        </w:rPr>
        <w:t>bjetivo:</w:t>
      </w:r>
    </w:p>
    <w:p w14:paraId="76F4B47A" w14:textId="77777777" w:rsidR="00BB5946" w:rsidRPr="00E95714" w:rsidRDefault="00BB5946" w:rsidP="008C09E5">
      <w:pPr>
        <w:spacing w:line="360" w:lineRule="auto"/>
        <w:ind w:firstLine="567"/>
        <w:jc w:val="both"/>
        <w:rPr>
          <w:color w:val="000000" w:themeColor="text1"/>
          <w:sz w:val="24"/>
          <w:szCs w:val="24"/>
        </w:rPr>
      </w:pPr>
      <w:r w:rsidRPr="00E95714">
        <w:rPr>
          <w:color w:val="000000" w:themeColor="text1"/>
          <w:sz w:val="24"/>
          <w:szCs w:val="24"/>
        </w:rPr>
        <w:t xml:space="preserve">Este trabalho visa identificar a produção científica sobre a percepção do enfermeiro sobre o risco ocupacional ergonômico no atendimento pré-hospitalar. , a partir de uma revisão narrativa da literatura, realizada por meio de uma busca nas bases de dados da Biblioteca Virtual de Saúde, publicados entre os anos de </w:t>
      </w:r>
      <w:r>
        <w:rPr>
          <w:color w:val="000000" w:themeColor="text1"/>
          <w:sz w:val="24"/>
          <w:szCs w:val="24"/>
        </w:rPr>
        <w:t>2005</w:t>
      </w:r>
      <w:r w:rsidRPr="00E95714">
        <w:rPr>
          <w:color w:val="000000" w:themeColor="text1"/>
          <w:sz w:val="24"/>
          <w:szCs w:val="24"/>
        </w:rPr>
        <w:t xml:space="preserve"> a </w:t>
      </w:r>
      <w:r>
        <w:rPr>
          <w:color w:val="000000" w:themeColor="text1"/>
          <w:sz w:val="24"/>
          <w:szCs w:val="24"/>
        </w:rPr>
        <w:t>2016.</w:t>
      </w:r>
    </w:p>
    <w:p w14:paraId="1844FFE1" w14:textId="1ECC8D4D" w:rsidR="00F01590" w:rsidRDefault="00F01590" w:rsidP="008C09E5">
      <w:pPr>
        <w:spacing w:line="360" w:lineRule="auto"/>
        <w:ind w:firstLine="567"/>
        <w:jc w:val="both"/>
        <w:rPr>
          <w:b/>
          <w:color w:val="000000"/>
          <w:sz w:val="24"/>
          <w:szCs w:val="24"/>
          <w:highlight w:val="white"/>
        </w:rPr>
      </w:pPr>
    </w:p>
    <w:p w14:paraId="1844FFE3" w14:textId="6753CF50" w:rsidR="00E07B27" w:rsidRDefault="008C09E5" w:rsidP="008C09E5">
      <w:pPr>
        <w:spacing w:line="360" w:lineRule="auto"/>
        <w:jc w:val="both"/>
        <w:rPr>
          <w:b/>
          <w:color w:val="000000"/>
          <w:sz w:val="24"/>
          <w:szCs w:val="24"/>
          <w:highlight w:val="white"/>
        </w:rPr>
      </w:pPr>
      <w:r>
        <w:rPr>
          <w:b/>
          <w:color w:val="000000"/>
          <w:sz w:val="24"/>
          <w:szCs w:val="24"/>
          <w:highlight w:val="white"/>
        </w:rPr>
        <w:t xml:space="preserve">       </w:t>
      </w:r>
      <w:r w:rsidR="005F7B21">
        <w:rPr>
          <w:b/>
          <w:color w:val="000000"/>
          <w:sz w:val="24"/>
          <w:szCs w:val="24"/>
          <w:highlight w:val="white"/>
        </w:rPr>
        <w:t xml:space="preserve"> </w:t>
      </w:r>
      <w:r w:rsidR="00A12C02" w:rsidRPr="00E07B27">
        <w:rPr>
          <w:b/>
          <w:color w:val="000000"/>
          <w:sz w:val="24"/>
          <w:szCs w:val="24"/>
          <w:highlight w:val="white"/>
        </w:rPr>
        <w:t>M</w:t>
      </w:r>
      <w:r w:rsidR="00A12C02">
        <w:rPr>
          <w:b/>
          <w:color w:val="000000"/>
          <w:sz w:val="24"/>
          <w:szCs w:val="24"/>
          <w:highlight w:val="white"/>
        </w:rPr>
        <w:t xml:space="preserve">atérias e Métodos: </w:t>
      </w:r>
    </w:p>
    <w:p w14:paraId="5F3D7831" w14:textId="1FD10BD9" w:rsidR="00BB5946" w:rsidRDefault="00BB5946" w:rsidP="008C09E5">
      <w:pPr>
        <w:spacing w:line="360" w:lineRule="auto"/>
        <w:ind w:firstLine="567"/>
        <w:jc w:val="both"/>
        <w:rPr>
          <w:sz w:val="24"/>
          <w:szCs w:val="24"/>
        </w:rPr>
      </w:pPr>
      <w:r w:rsidRPr="001F62D7">
        <w:rPr>
          <w:sz w:val="24"/>
          <w:szCs w:val="24"/>
        </w:rPr>
        <w:t xml:space="preserve">Trata-se de uma pesquisa descritiva realizada por meio de uma revisão bibliográfica, utilizando 5 trabalhos que foram lidos e analisados   na íntegra, onde 1.217 artigos foram visualizados e 129 filtrados, as buscas realizadas foram entre os períodos de </w:t>
      </w:r>
      <w:r>
        <w:rPr>
          <w:sz w:val="24"/>
          <w:szCs w:val="24"/>
        </w:rPr>
        <w:t>1998</w:t>
      </w:r>
      <w:r w:rsidRPr="001F62D7">
        <w:rPr>
          <w:sz w:val="24"/>
          <w:szCs w:val="24"/>
        </w:rPr>
        <w:t xml:space="preserve"> e 2020, e as bases de dados foram  MEDLINE; LILACS; BDENF-Enfermagem.</w:t>
      </w:r>
    </w:p>
    <w:p w14:paraId="3B43D624" w14:textId="77777777" w:rsidR="00BB5946" w:rsidRDefault="00BB5946" w:rsidP="008C09E5">
      <w:pPr>
        <w:spacing w:line="360" w:lineRule="auto"/>
        <w:ind w:firstLine="567"/>
        <w:jc w:val="both"/>
        <w:rPr>
          <w:sz w:val="24"/>
          <w:szCs w:val="24"/>
        </w:rPr>
      </w:pPr>
    </w:p>
    <w:p w14:paraId="347AE3AB" w14:textId="77777777" w:rsidR="00BB5946" w:rsidRDefault="00BB5946" w:rsidP="008C09E5">
      <w:pPr>
        <w:spacing w:line="360" w:lineRule="auto"/>
        <w:ind w:firstLine="567"/>
        <w:jc w:val="both"/>
        <w:rPr>
          <w:b/>
          <w:bCs/>
          <w:sz w:val="24"/>
          <w:szCs w:val="24"/>
        </w:rPr>
      </w:pPr>
      <w:r w:rsidRPr="001F62D7">
        <w:rPr>
          <w:b/>
          <w:bCs/>
          <w:sz w:val="24"/>
          <w:szCs w:val="24"/>
        </w:rPr>
        <w:lastRenderedPageBreak/>
        <w:t>Quadro 1- Apresentação da busca utilizando descritores e cruzamentos segundo publicações visualizadas, filtros e trabalhos selecionado, Guarujá, 20</w:t>
      </w:r>
      <w:r>
        <w:rPr>
          <w:b/>
          <w:bCs/>
          <w:sz w:val="24"/>
          <w:szCs w:val="24"/>
        </w:rPr>
        <w:t>20.</w:t>
      </w:r>
    </w:p>
    <w:p w14:paraId="697CE0A0" w14:textId="77777777" w:rsidR="00BB5946" w:rsidRDefault="00BB5946" w:rsidP="00BB5946">
      <w:pPr>
        <w:ind w:firstLine="709"/>
        <w:jc w:val="both"/>
        <w:rPr>
          <w:b/>
          <w:bCs/>
          <w:sz w:val="24"/>
          <w:szCs w:val="24"/>
        </w:rPr>
      </w:pPr>
    </w:p>
    <w:tbl>
      <w:tblPr>
        <w:tblStyle w:val="Tabelacomgrade"/>
        <w:tblW w:w="0" w:type="auto"/>
        <w:tblLook w:val="04A0" w:firstRow="1" w:lastRow="0" w:firstColumn="1" w:lastColumn="0" w:noHBand="0" w:noVBand="1"/>
      </w:tblPr>
      <w:tblGrid>
        <w:gridCol w:w="2106"/>
        <w:gridCol w:w="1699"/>
        <w:gridCol w:w="850"/>
        <w:gridCol w:w="849"/>
        <w:gridCol w:w="1699"/>
        <w:gridCol w:w="1699"/>
      </w:tblGrid>
      <w:tr w:rsidR="00BB5946" w:rsidRPr="005736B6" w14:paraId="55A3D447" w14:textId="77777777" w:rsidTr="005D354C">
        <w:tc>
          <w:tcPr>
            <w:tcW w:w="4247" w:type="dxa"/>
            <w:gridSpan w:val="3"/>
          </w:tcPr>
          <w:p w14:paraId="76C23B3B" w14:textId="77777777" w:rsidR="00BB5946" w:rsidRPr="005736B6" w:rsidRDefault="00BB5946" w:rsidP="005D354C">
            <w:pPr>
              <w:jc w:val="both"/>
              <w:rPr>
                <w:rFonts w:ascii="Arial" w:hAnsi="Arial" w:cs="Arial"/>
                <w:b/>
                <w:bCs/>
                <w:sz w:val="20"/>
                <w:szCs w:val="20"/>
              </w:rPr>
            </w:pPr>
            <w:r w:rsidRPr="005736B6">
              <w:rPr>
                <w:rFonts w:ascii="Arial" w:hAnsi="Arial" w:cs="Arial"/>
                <w:b/>
                <w:bCs/>
                <w:sz w:val="20"/>
                <w:szCs w:val="20"/>
              </w:rPr>
              <w:t>Portal de Pesquisas</w:t>
            </w:r>
          </w:p>
        </w:tc>
        <w:tc>
          <w:tcPr>
            <w:tcW w:w="4247" w:type="dxa"/>
            <w:gridSpan w:val="3"/>
          </w:tcPr>
          <w:p w14:paraId="14672FDC" w14:textId="77777777" w:rsidR="00BB5946" w:rsidRPr="005736B6" w:rsidRDefault="00BB5946" w:rsidP="005D354C">
            <w:pPr>
              <w:jc w:val="both"/>
              <w:rPr>
                <w:rFonts w:ascii="Arial" w:hAnsi="Arial" w:cs="Arial"/>
                <w:sz w:val="20"/>
                <w:szCs w:val="20"/>
              </w:rPr>
            </w:pPr>
            <w:r w:rsidRPr="005736B6">
              <w:rPr>
                <w:rFonts w:ascii="Arial" w:hAnsi="Arial" w:cs="Arial"/>
                <w:sz w:val="20"/>
                <w:szCs w:val="20"/>
              </w:rPr>
              <w:t>Descritores de Ciências da Saúde (</w:t>
            </w:r>
            <w:proofErr w:type="spellStart"/>
            <w:r w:rsidRPr="005736B6">
              <w:rPr>
                <w:rFonts w:ascii="Arial" w:hAnsi="Arial" w:cs="Arial"/>
                <w:sz w:val="20"/>
                <w:szCs w:val="20"/>
              </w:rPr>
              <w:t>DeCS</w:t>
            </w:r>
            <w:proofErr w:type="spellEnd"/>
          </w:p>
        </w:tc>
      </w:tr>
      <w:tr w:rsidR="00BB5946" w:rsidRPr="005736B6" w14:paraId="683D1ECC" w14:textId="77777777" w:rsidTr="005D354C">
        <w:tc>
          <w:tcPr>
            <w:tcW w:w="4247" w:type="dxa"/>
            <w:gridSpan w:val="3"/>
          </w:tcPr>
          <w:p w14:paraId="09137AF8" w14:textId="77777777" w:rsidR="00BB5946" w:rsidRPr="005736B6" w:rsidRDefault="00BB5946" w:rsidP="005D354C">
            <w:pPr>
              <w:jc w:val="both"/>
              <w:rPr>
                <w:rFonts w:ascii="Arial" w:hAnsi="Arial" w:cs="Arial"/>
                <w:b/>
                <w:bCs/>
                <w:sz w:val="20"/>
                <w:szCs w:val="20"/>
              </w:rPr>
            </w:pPr>
            <w:r w:rsidRPr="005736B6">
              <w:rPr>
                <w:rFonts w:ascii="Arial" w:hAnsi="Arial" w:cs="Arial"/>
                <w:b/>
                <w:bCs/>
                <w:sz w:val="20"/>
                <w:szCs w:val="20"/>
              </w:rPr>
              <w:t>Operador lógico booleano</w:t>
            </w:r>
          </w:p>
        </w:tc>
        <w:tc>
          <w:tcPr>
            <w:tcW w:w="4247" w:type="dxa"/>
            <w:gridSpan w:val="3"/>
          </w:tcPr>
          <w:p w14:paraId="4B612108" w14:textId="77777777" w:rsidR="00BB5946" w:rsidRPr="005736B6" w:rsidRDefault="00BB5946" w:rsidP="005D354C">
            <w:pPr>
              <w:jc w:val="both"/>
              <w:rPr>
                <w:rFonts w:ascii="Arial" w:hAnsi="Arial" w:cs="Arial"/>
                <w:sz w:val="20"/>
                <w:szCs w:val="20"/>
              </w:rPr>
            </w:pPr>
            <w:r w:rsidRPr="005736B6">
              <w:rPr>
                <w:rFonts w:ascii="Arial" w:hAnsi="Arial" w:cs="Arial"/>
                <w:sz w:val="20"/>
                <w:szCs w:val="20"/>
              </w:rPr>
              <w:t>AND</w:t>
            </w:r>
          </w:p>
        </w:tc>
      </w:tr>
      <w:tr w:rsidR="00BB5946" w:rsidRPr="005736B6" w14:paraId="2A2CAD4F" w14:textId="77777777" w:rsidTr="005D354C">
        <w:tc>
          <w:tcPr>
            <w:tcW w:w="4247" w:type="dxa"/>
            <w:gridSpan w:val="3"/>
          </w:tcPr>
          <w:p w14:paraId="0BD371B9" w14:textId="77777777" w:rsidR="00BB5946" w:rsidRPr="005736B6" w:rsidRDefault="00BB5946" w:rsidP="005D354C">
            <w:pPr>
              <w:jc w:val="both"/>
              <w:rPr>
                <w:rFonts w:ascii="Arial" w:hAnsi="Arial" w:cs="Arial"/>
                <w:b/>
                <w:bCs/>
                <w:color w:val="0070C0"/>
                <w:sz w:val="20"/>
                <w:szCs w:val="20"/>
              </w:rPr>
            </w:pPr>
            <w:r w:rsidRPr="005736B6">
              <w:rPr>
                <w:rFonts w:ascii="Arial" w:hAnsi="Arial" w:cs="Arial"/>
                <w:b/>
                <w:bCs/>
                <w:color w:val="0070C0"/>
                <w:sz w:val="20"/>
                <w:szCs w:val="20"/>
              </w:rPr>
              <w:t>Descritores</w:t>
            </w:r>
          </w:p>
        </w:tc>
        <w:tc>
          <w:tcPr>
            <w:tcW w:w="4247" w:type="dxa"/>
            <w:gridSpan w:val="3"/>
          </w:tcPr>
          <w:p w14:paraId="49BE721D" w14:textId="77777777" w:rsidR="00BB5946" w:rsidRPr="005736B6" w:rsidRDefault="00BB5946" w:rsidP="005D354C">
            <w:pPr>
              <w:jc w:val="both"/>
              <w:rPr>
                <w:rFonts w:ascii="Arial" w:hAnsi="Arial" w:cs="Arial"/>
                <w:b/>
                <w:bCs/>
                <w:color w:val="0070C0"/>
                <w:sz w:val="20"/>
                <w:szCs w:val="20"/>
              </w:rPr>
            </w:pPr>
            <w:r w:rsidRPr="005736B6">
              <w:rPr>
                <w:rFonts w:ascii="Arial" w:hAnsi="Arial" w:cs="Arial"/>
                <w:b/>
                <w:bCs/>
                <w:color w:val="0070C0"/>
                <w:sz w:val="20"/>
                <w:szCs w:val="20"/>
              </w:rPr>
              <w:t xml:space="preserve">Sinônimos </w:t>
            </w:r>
          </w:p>
        </w:tc>
      </w:tr>
      <w:tr w:rsidR="00BB5946" w:rsidRPr="005736B6" w14:paraId="17A8BA78" w14:textId="77777777" w:rsidTr="005D354C">
        <w:tc>
          <w:tcPr>
            <w:tcW w:w="4247" w:type="dxa"/>
            <w:gridSpan w:val="3"/>
          </w:tcPr>
          <w:p w14:paraId="0F018353" w14:textId="77777777" w:rsidR="00BB5946" w:rsidRPr="005736B6" w:rsidRDefault="00BB5946" w:rsidP="005D354C">
            <w:pPr>
              <w:jc w:val="both"/>
              <w:rPr>
                <w:rFonts w:ascii="Arial" w:hAnsi="Arial" w:cs="Arial"/>
                <w:b/>
                <w:bCs/>
                <w:sz w:val="20"/>
                <w:szCs w:val="20"/>
              </w:rPr>
            </w:pPr>
            <w:r w:rsidRPr="005736B6">
              <w:rPr>
                <w:rFonts w:ascii="Arial" w:hAnsi="Arial" w:cs="Arial"/>
                <w:b/>
                <w:bCs/>
                <w:sz w:val="20"/>
                <w:szCs w:val="20"/>
              </w:rPr>
              <w:t>Enfermagem</w:t>
            </w:r>
          </w:p>
        </w:tc>
        <w:tc>
          <w:tcPr>
            <w:tcW w:w="4247" w:type="dxa"/>
            <w:gridSpan w:val="3"/>
          </w:tcPr>
          <w:p w14:paraId="4817AF8A" w14:textId="77777777" w:rsidR="00BB5946" w:rsidRPr="005736B6" w:rsidRDefault="00BB5946" w:rsidP="005D354C">
            <w:pPr>
              <w:jc w:val="both"/>
              <w:rPr>
                <w:rFonts w:ascii="Arial" w:hAnsi="Arial" w:cs="Arial"/>
                <w:sz w:val="20"/>
                <w:szCs w:val="20"/>
              </w:rPr>
            </w:pPr>
            <w:r w:rsidRPr="005736B6">
              <w:rPr>
                <w:rFonts w:ascii="Arial" w:hAnsi="Arial" w:cs="Arial"/>
                <w:sz w:val="20"/>
                <w:szCs w:val="20"/>
              </w:rPr>
              <w:t>Assistência de enfermagem, assistência domiciliar, atendimento domiciliar, atenção domiciliar, cuidado de enfermagem, cuidado domiciliar, cuidados de enfermagem, cuidados domiciliares.</w:t>
            </w:r>
          </w:p>
          <w:p w14:paraId="4FB6174D" w14:textId="77777777" w:rsidR="00BB5946" w:rsidRPr="005736B6" w:rsidRDefault="00BB5946" w:rsidP="005D354C">
            <w:pPr>
              <w:jc w:val="both"/>
              <w:rPr>
                <w:rFonts w:ascii="Arial" w:hAnsi="Arial" w:cs="Arial"/>
                <w:b/>
                <w:bCs/>
                <w:sz w:val="20"/>
                <w:szCs w:val="20"/>
              </w:rPr>
            </w:pPr>
          </w:p>
        </w:tc>
      </w:tr>
      <w:tr w:rsidR="00BB5946" w:rsidRPr="005736B6" w14:paraId="176CFB43" w14:textId="77777777" w:rsidTr="005D354C">
        <w:tc>
          <w:tcPr>
            <w:tcW w:w="4247" w:type="dxa"/>
            <w:gridSpan w:val="3"/>
          </w:tcPr>
          <w:p w14:paraId="3F064ABC" w14:textId="77777777" w:rsidR="00BB5946" w:rsidRPr="005736B6" w:rsidRDefault="00BB5946" w:rsidP="005D354C">
            <w:pPr>
              <w:jc w:val="both"/>
              <w:rPr>
                <w:rFonts w:ascii="Arial" w:hAnsi="Arial" w:cs="Arial"/>
                <w:b/>
                <w:bCs/>
                <w:sz w:val="20"/>
                <w:szCs w:val="20"/>
              </w:rPr>
            </w:pPr>
            <w:r w:rsidRPr="005736B6">
              <w:rPr>
                <w:rFonts w:ascii="Arial" w:hAnsi="Arial" w:cs="Arial"/>
                <w:b/>
                <w:bCs/>
                <w:sz w:val="20"/>
                <w:szCs w:val="20"/>
              </w:rPr>
              <w:t>Ergonomia</w:t>
            </w:r>
          </w:p>
          <w:p w14:paraId="6F6DF086" w14:textId="77777777" w:rsidR="00BB5946" w:rsidRPr="005736B6" w:rsidRDefault="00BB5946" w:rsidP="005D354C">
            <w:pPr>
              <w:jc w:val="both"/>
              <w:rPr>
                <w:rFonts w:ascii="Arial" w:hAnsi="Arial" w:cs="Arial"/>
                <w:b/>
                <w:bCs/>
                <w:sz w:val="20"/>
                <w:szCs w:val="20"/>
              </w:rPr>
            </w:pPr>
          </w:p>
        </w:tc>
        <w:tc>
          <w:tcPr>
            <w:tcW w:w="4247" w:type="dxa"/>
            <w:gridSpan w:val="3"/>
          </w:tcPr>
          <w:p w14:paraId="67B149E6" w14:textId="77777777" w:rsidR="00BB5946" w:rsidRPr="005736B6" w:rsidRDefault="00BB5946" w:rsidP="005D354C">
            <w:pPr>
              <w:jc w:val="both"/>
              <w:rPr>
                <w:rFonts w:ascii="Arial" w:hAnsi="Arial" w:cs="Arial"/>
                <w:sz w:val="20"/>
                <w:szCs w:val="20"/>
              </w:rPr>
            </w:pPr>
            <w:r w:rsidRPr="005736B6">
              <w:rPr>
                <w:rFonts w:ascii="Arial" w:hAnsi="Arial" w:cs="Arial"/>
                <w:sz w:val="20"/>
                <w:szCs w:val="20"/>
              </w:rPr>
              <w:t>Analise ergonômica, avaliação ergonômica, engenharia humana, ergonomia cognitiva, ergonomia física, ergonomia institucional, ergonomia visual, psicologia da engenharia.</w:t>
            </w:r>
          </w:p>
        </w:tc>
      </w:tr>
      <w:tr w:rsidR="00BB5946" w:rsidRPr="005736B6" w14:paraId="7DA744EE" w14:textId="77777777" w:rsidTr="005D354C">
        <w:tc>
          <w:tcPr>
            <w:tcW w:w="4247" w:type="dxa"/>
            <w:gridSpan w:val="3"/>
          </w:tcPr>
          <w:p w14:paraId="4AEFF2BC" w14:textId="77777777" w:rsidR="00BB5946" w:rsidRPr="005736B6" w:rsidRDefault="00BB5946" w:rsidP="005D354C">
            <w:pPr>
              <w:jc w:val="both"/>
              <w:rPr>
                <w:rFonts w:ascii="Arial" w:hAnsi="Arial" w:cs="Arial"/>
                <w:b/>
                <w:bCs/>
                <w:sz w:val="20"/>
                <w:szCs w:val="20"/>
              </w:rPr>
            </w:pPr>
            <w:r w:rsidRPr="005736B6">
              <w:rPr>
                <w:rFonts w:ascii="Arial" w:hAnsi="Arial" w:cs="Arial"/>
                <w:b/>
                <w:bCs/>
                <w:sz w:val="20"/>
                <w:szCs w:val="20"/>
              </w:rPr>
              <w:t>Atendimento Pré-hospitalar</w:t>
            </w:r>
          </w:p>
          <w:p w14:paraId="723FF561" w14:textId="77777777" w:rsidR="00BB5946" w:rsidRPr="005736B6" w:rsidRDefault="00BB5946" w:rsidP="005D354C">
            <w:pPr>
              <w:jc w:val="both"/>
              <w:rPr>
                <w:rFonts w:ascii="Arial" w:hAnsi="Arial" w:cs="Arial"/>
                <w:b/>
                <w:bCs/>
                <w:sz w:val="20"/>
                <w:szCs w:val="20"/>
              </w:rPr>
            </w:pPr>
          </w:p>
        </w:tc>
        <w:tc>
          <w:tcPr>
            <w:tcW w:w="4247" w:type="dxa"/>
            <w:gridSpan w:val="3"/>
          </w:tcPr>
          <w:p w14:paraId="1AB57756" w14:textId="77777777" w:rsidR="00BB5946" w:rsidRPr="005736B6" w:rsidRDefault="00BB5946" w:rsidP="005D354C">
            <w:pPr>
              <w:jc w:val="both"/>
              <w:rPr>
                <w:rFonts w:ascii="Arial" w:hAnsi="Arial" w:cs="Arial"/>
                <w:sz w:val="20"/>
                <w:szCs w:val="20"/>
              </w:rPr>
            </w:pPr>
            <w:r w:rsidRPr="005736B6">
              <w:rPr>
                <w:rFonts w:ascii="Arial" w:hAnsi="Arial" w:cs="Arial"/>
                <w:sz w:val="20"/>
                <w:szCs w:val="20"/>
              </w:rPr>
              <w:t xml:space="preserve">Atendimento </w:t>
            </w:r>
            <w:r w:rsidRPr="005736B6">
              <w:rPr>
                <w:rFonts w:ascii="Arial" w:hAnsi="Arial" w:cs="Arial"/>
                <w:sz w:val="20"/>
                <w:szCs w:val="20"/>
              </w:rPr>
              <w:tab/>
              <w:t xml:space="preserve">Pré-Hospitalar, </w:t>
            </w:r>
          </w:p>
          <w:p w14:paraId="3EAFE3B3" w14:textId="77777777" w:rsidR="00BB5946" w:rsidRPr="005736B6" w:rsidRDefault="00BB5946" w:rsidP="005D354C">
            <w:pPr>
              <w:jc w:val="both"/>
              <w:rPr>
                <w:rFonts w:ascii="Arial" w:hAnsi="Arial" w:cs="Arial"/>
                <w:sz w:val="20"/>
                <w:szCs w:val="20"/>
              </w:rPr>
            </w:pPr>
            <w:r w:rsidRPr="005736B6">
              <w:rPr>
                <w:rFonts w:ascii="Arial" w:hAnsi="Arial" w:cs="Arial"/>
                <w:sz w:val="20"/>
                <w:szCs w:val="20"/>
              </w:rPr>
              <w:t xml:space="preserve">Atendimento de Emergência Pré-Hospitalar, Centros de Emergência, </w:t>
            </w:r>
          </w:p>
          <w:p w14:paraId="7CBF3279" w14:textId="77777777" w:rsidR="00BB5946" w:rsidRPr="005736B6" w:rsidRDefault="00BB5946" w:rsidP="005D354C">
            <w:pPr>
              <w:jc w:val="both"/>
              <w:rPr>
                <w:rFonts w:ascii="Arial" w:hAnsi="Arial" w:cs="Arial"/>
                <w:sz w:val="20"/>
                <w:szCs w:val="20"/>
              </w:rPr>
            </w:pPr>
            <w:r w:rsidRPr="005736B6">
              <w:rPr>
                <w:rFonts w:ascii="Arial" w:hAnsi="Arial" w:cs="Arial"/>
                <w:sz w:val="20"/>
                <w:szCs w:val="20"/>
              </w:rPr>
              <w:t>Pronto Socorro, SAMU, Serviços de Atendimento de Emergência, Serviço de saúde de Emergência.</w:t>
            </w:r>
          </w:p>
          <w:p w14:paraId="4E00541A" w14:textId="77777777" w:rsidR="00BB5946" w:rsidRPr="005736B6" w:rsidRDefault="00BB5946" w:rsidP="005D354C">
            <w:pPr>
              <w:jc w:val="both"/>
              <w:rPr>
                <w:rFonts w:ascii="Arial" w:hAnsi="Arial" w:cs="Arial"/>
                <w:b/>
                <w:bCs/>
                <w:sz w:val="20"/>
                <w:szCs w:val="20"/>
              </w:rPr>
            </w:pPr>
          </w:p>
        </w:tc>
      </w:tr>
      <w:tr w:rsidR="00BB5946" w:rsidRPr="005736B6" w14:paraId="79827DB3" w14:textId="77777777" w:rsidTr="005D354C">
        <w:tc>
          <w:tcPr>
            <w:tcW w:w="1698" w:type="dxa"/>
          </w:tcPr>
          <w:p w14:paraId="150C5659" w14:textId="77777777" w:rsidR="00BB5946" w:rsidRPr="005736B6" w:rsidRDefault="00BB5946" w:rsidP="005D354C">
            <w:pPr>
              <w:jc w:val="both"/>
              <w:rPr>
                <w:rFonts w:ascii="Arial" w:hAnsi="Arial" w:cs="Arial"/>
                <w:b/>
                <w:bCs/>
                <w:color w:val="0070C0"/>
                <w:sz w:val="20"/>
                <w:szCs w:val="20"/>
              </w:rPr>
            </w:pPr>
            <w:r w:rsidRPr="005736B6">
              <w:rPr>
                <w:rFonts w:ascii="Arial" w:hAnsi="Arial" w:cs="Arial"/>
                <w:b/>
                <w:bCs/>
                <w:color w:val="0070C0"/>
                <w:sz w:val="20"/>
                <w:szCs w:val="20"/>
              </w:rPr>
              <w:t>Cruzamentos</w:t>
            </w:r>
          </w:p>
          <w:p w14:paraId="15595FCA" w14:textId="77777777" w:rsidR="00BB5946" w:rsidRPr="005736B6" w:rsidRDefault="00BB5946" w:rsidP="005D354C">
            <w:pPr>
              <w:jc w:val="both"/>
              <w:rPr>
                <w:rFonts w:ascii="Arial" w:hAnsi="Arial" w:cs="Arial"/>
                <w:b/>
                <w:bCs/>
                <w:color w:val="0070C0"/>
                <w:sz w:val="20"/>
                <w:szCs w:val="20"/>
              </w:rPr>
            </w:pPr>
            <w:r w:rsidRPr="005736B6">
              <w:rPr>
                <w:rFonts w:ascii="Arial" w:hAnsi="Arial" w:cs="Arial"/>
                <w:b/>
                <w:bCs/>
                <w:color w:val="0070C0"/>
                <w:sz w:val="20"/>
                <w:szCs w:val="20"/>
              </w:rPr>
              <w:t>Decs.bvs.br/</w:t>
            </w:r>
            <w:proofErr w:type="spellStart"/>
            <w:r w:rsidRPr="005736B6">
              <w:rPr>
                <w:rFonts w:ascii="Arial" w:hAnsi="Arial" w:cs="Arial"/>
                <w:b/>
                <w:bCs/>
                <w:color w:val="0070C0"/>
                <w:sz w:val="20"/>
                <w:szCs w:val="20"/>
              </w:rPr>
              <w:t>bvslud</w:t>
            </w:r>
            <w:proofErr w:type="spellEnd"/>
            <w:r w:rsidRPr="005736B6">
              <w:rPr>
                <w:rFonts w:ascii="Arial" w:hAnsi="Arial" w:cs="Arial"/>
                <w:b/>
                <w:bCs/>
                <w:color w:val="0070C0"/>
                <w:sz w:val="20"/>
                <w:szCs w:val="20"/>
              </w:rPr>
              <w:t xml:space="preserve">. </w:t>
            </w:r>
            <w:proofErr w:type="spellStart"/>
            <w:r w:rsidRPr="005736B6">
              <w:rPr>
                <w:rFonts w:ascii="Arial" w:hAnsi="Arial" w:cs="Arial"/>
                <w:b/>
                <w:bCs/>
                <w:color w:val="0070C0"/>
                <w:sz w:val="20"/>
                <w:szCs w:val="20"/>
              </w:rPr>
              <w:t>org</w:t>
            </w:r>
            <w:proofErr w:type="spellEnd"/>
          </w:p>
          <w:p w14:paraId="20BC787D" w14:textId="77777777" w:rsidR="00BB5946" w:rsidRPr="005736B6" w:rsidRDefault="00BB5946" w:rsidP="005D354C">
            <w:pPr>
              <w:jc w:val="both"/>
              <w:rPr>
                <w:rFonts w:ascii="Arial" w:hAnsi="Arial" w:cs="Arial"/>
                <w:b/>
                <w:bCs/>
                <w:sz w:val="20"/>
                <w:szCs w:val="20"/>
              </w:rPr>
            </w:pPr>
          </w:p>
        </w:tc>
        <w:tc>
          <w:tcPr>
            <w:tcW w:w="1699" w:type="dxa"/>
          </w:tcPr>
          <w:p w14:paraId="79671E69" w14:textId="77777777" w:rsidR="00BB5946" w:rsidRPr="005736B6" w:rsidRDefault="00BB5946" w:rsidP="005D354C">
            <w:pPr>
              <w:jc w:val="both"/>
              <w:rPr>
                <w:rFonts w:ascii="Arial" w:hAnsi="Arial" w:cs="Arial"/>
                <w:b/>
                <w:bCs/>
                <w:color w:val="0070C0"/>
                <w:sz w:val="20"/>
                <w:szCs w:val="20"/>
              </w:rPr>
            </w:pPr>
            <w:r w:rsidRPr="005736B6">
              <w:rPr>
                <w:rFonts w:ascii="Arial" w:hAnsi="Arial" w:cs="Arial"/>
                <w:b/>
                <w:bCs/>
                <w:color w:val="0070C0"/>
                <w:sz w:val="20"/>
                <w:szCs w:val="20"/>
              </w:rPr>
              <w:t>Critérios utilizados (filtro)</w:t>
            </w:r>
          </w:p>
          <w:p w14:paraId="04069B88" w14:textId="77777777" w:rsidR="00BB5946" w:rsidRPr="005736B6" w:rsidRDefault="00BB5946" w:rsidP="005D354C">
            <w:pPr>
              <w:jc w:val="both"/>
              <w:rPr>
                <w:rFonts w:ascii="Arial" w:hAnsi="Arial" w:cs="Arial"/>
                <w:b/>
                <w:bCs/>
                <w:sz w:val="20"/>
                <w:szCs w:val="20"/>
              </w:rPr>
            </w:pPr>
          </w:p>
        </w:tc>
        <w:tc>
          <w:tcPr>
            <w:tcW w:w="1699" w:type="dxa"/>
            <w:gridSpan w:val="2"/>
          </w:tcPr>
          <w:p w14:paraId="0C896DC7" w14:textId="77777777" w:rsidR="00BB5946" w:rsidRPr="005736B6" w:rsidRDefault="00BB5946" w:rsidP="005D354C">
            <w:pPr>
              <w:jc w:val="both"/>
              <w:rPr>
                <w:rFonts w:ascii="Arial" w:hAnsi="Arial" w:cs="Arial"/>
                <w:b/>
                <w:bCs/>
                <w:color w:val="0070C0"/>
                <w:sz w:val="20"/>
                <w:szCs w:val="20"/>
              </w:rPr>
            </w:pPr>
            <w:r w:rsidRPr="005736B6">
              <w:rPr>
                <w:rFonts w:ascii="Arial" w:hAnsi="Arial" w:cs="Arial"/>
                <w:b/>
                <w:bCs/>
                <w:color w:val="0070C0"/>
                <w:sz w:val="20"/>
                <w:szCs w:val="20"/>
              </w:rPr>
              <w:t>visualizados</w:t>
            </w:r>
          </w:p>
          <w:p w14:paraId="0F4515B5" w14:textId="77777777" w:rsidR="00BB5946" w:rsidRPr="005736B6" w:rsidRDefault="00BB5946" w:rsidP="005D354C">
            <w:pPr>
              <w:jc w:val="both"/>
              <w:rPr>
                <w:rFonts w:ascii="Arial" w:hAnsi="Arial" w:cs="Arial"/>
                <w:b/>
                <w:bCs/>
                <w:sz w:val="20"/>
                <w:szCs w:val="20"/>
              </w:rPr>
            </w:pPr>
          </w:p>
        </w:tc>
        <w:tc>
          <w:tcPr>
            <w:tcW w:w="1699" w:type="dxa"/>
          </w:tcPr>
          <w:p w14:paraId="685E6CE2" w14:textId="77777777" w:rsidR="00BB5946" w:rsidRPr="005736B6" w:rsidRDefault="00BB5946" w:rsidP="005D354C">
            <w:pPr>
              <w:jc w:val="both"/>
              <w:rPr>
                <w:rFonts w:ascii="Arial" w:hAnsi="Arial" w:cs="Arial"/>
                <w:b/>
                <w:bCs/>
                <w:color w:val="0070C0"/>
                <w:sz w:val="20"/>
                <w:szCs w:val="20"/>
              </w:rPr>
            </w:pPr>
            <w:proofErr w:type="gramStart"/>
            <w:r w:rsidRPr="005736B6">
              <w:rPr>
                <w:rFonts w:ascii="Arial" w:hAnsi="Arial" w:cs="Arial"/>
                <w:b/>
                <w:bCs/>
                <w:color w:val="0070C0"/>
                <w:sz w:val="20"/>
                <w:szCs w:val="20"/>
              </w:rPr>
              <w:t>Com  filtro</w:t>
            </w:r>
            <w:proofErr w:type="gramEnd"/>
          </w:p>
          <w:p w14:paraId="098419C8" w14:textId="77777777" w:rsidR="00BB5946" w:rsidRPr="005736B6" w:rsidRDefault="00BB5946" w:rsidP="005D354C">
            <w:pPr>
              <w:jc w:val="both"/>
              <w:rPr>
                <w:rFonts w:ascii="Arial" w:hAnsi="Arial" w:cs="Arial"/>
                <w:b/>
                <w:bCs/>
                <w:sz w:val="20"/>
                <w:szCs w:val="20"/>
              </w:rPr>
            </w:pPr>
          </w:p>
        </w:tc>
        <w:tc>
          <w:tcPr>
            <w:tcW w:w="1699" w:type="dxa"/>
          </w:tcPr>
          <w:p w14:paraId="2BDDD4EA" w14:textId="77777777" w:rsidR="00BB5946" w:rsidRPr="005736B6" w:rsidRDefault="00BB5946" w:rsidP="005D354C">
            <w:pPr>
              <w:jc w:val="both"/>
              <w:rPr>
                <w:rFonts w:ascii="Arial" w:hAnsi="Arial" w:cs="Arial"/>
                <w:b/>
                <w:bCs/>
                <w:color w:val="0070C0"/>
                <w:sz w:val="20"/>
                <w:szCs w:val="20"/>
              </w:rPr>
            </w:pPr>
            <w:proofErr w:type="spellStart"/>
            <w:r w:rsidRPr="005736B6">
              <w:rPr>
                <w:rFonts w:ascii="Arial" w:hAnsi="Arial" w:cs="Arial"/>
                <w:b/>
                <w:bCs/>
                <w:color w:val="0070C0"/>
                <w:sz w:val="20"/>
                <w:szCs w:val="20"/>
              </w:rPr>
              <w:t>Seleciona-dos</w:t>
            </w:r>
            <w:proofErr w:type="spellEnd"/>
          </w:p>
          <w:p w14:paraId="783DE4E1" w14:textId="77777777" w:rsidR="00BB5946" w:rsidRPr="005736B6" w:rsidRDefault="00BB5946" w:rsidP="005D354C">
            <w:pPr>
              <w:jc w:val="both"/>
              <w:rPr>
                <w:rFonts w:ascii="Arial" w:hAnsi="Arial" w:cs="Arial"/>
                <w:b/>
                <w:bCs/>
                <w:sz w:val="20"/>
                <w:szCs w:val="20"/>
              </w:rPr>
            </w:pPr>
          </w:p>
        </w:tc>
      </w:tr>
      <w:tr w:rsidR="00BB5946" w:rsidRPr="005736B6" w14:paraId="2036A7D6" w14:textId="77777777" w:rsidTr="005D354C">
        <w:tc>
          <w:tcPr>
            <w:tcW w:w="1698" w:type="dxa"/>
          </w:tcPr>
          <w:p w14:paraId="1E1D46DF" w14:textId="77777777" w:rsidR="00BB5946" w:rsidRPr="005736B6" w:rsidRDefault="00BB5946" w:rsidP="005D354C">
            <w:pPr>
              <w:jc w:val="both"/>
              <w:rPr>
                <w:rFonts w:ascii="Arial" w:hAnsi="Arial" w:cs="Arial"/>
                <w:sz w:val="20"/>
                <w:szCs w:val="20"/>
              </w:rPr>
            </w:pPr>
            <w:r w:rsidRPr="005736B6">
              <w:rPr>
                <w:rFonts w:ascii="Arial" w:hAnsi="Arial" w:cs="Arial"/>
                <w:sz w:val="20"/>
                <w:szCs w:val="20"/>
              </w:rPr>
              <w:t xml:space="preserve">Enfermagem </w:t>
            </w:r>
            <w:proofErr w:type="spellStart"/>
            <w:r w:rsidRPr="005736B6">
              <w:rPr>
                <w:rFonts w:ascii="Arial" w:hAnsi="Arial" w:cs="Arial"/>
                <w:sz w:val="20"/>
                <w:szCs w:val="20"/>
              </w:rPr>
              <w:t>and</w:t>
            </w:r>
            <w:proofErr w:type="spellEnd"/>
            <w:r w:rsidRPr="005736B6">
              <w:rPr>
                <w:rFonts w:ascii="Arial" w:hAnsi="Arial" w:cs="Arial"/>
                <w:sz w:val="20"/>
                <w:szCs w:val="20"/>
              </w:rPr>
              <w:t xml:space="preserve"> Ergonomia.</w:t>
            </w:r>
          </w:p>
          <w:p w14:paraId="6434A2D0" w14:textId="77777777" w:rsidR="00BB5946" w:rsidRPr="005736B6" w:rsidRDefault="00BB5946" w:rsidP="005D354C">
            <w:pPr>
              <w:jc w:val="both"/>
              <w:rPr>
                <w:rFonts w:ascii="Arial" w:hAnsi="Arial" w:cs="Arial"/>
                <w:b/>
                <w:bCs/>
                <w:sz w:val="20"/>
                <w:szCs w:val="20"/>
              </w:rPr>
            </w:pPr>
          </w:p>
        </w:tc>
        <w:tc>
          <w:tcPr>
            <w:tcW w:w="1699" w:type="dxa"/>
          </w:tcPr>
          <w:p w14:paraId="5257028B" w14:textId="77777777" w:rsidR="00BB5946" w:rsidRPr="005736B6" w:rsidRDefault="00BB5946" w:rsidP="005D354C">
            <w:pPr>
              <w:jc w:val="both"/>
              <w:rPr>
                <w:rFonts w:ascii="Arial" w:hAnsi="Arial" w:cs="Arial"/>
                <w:sz w:val="20"/>
                <w:szCs w:val="20"/>
              </w:rPr>
            </w:pPr>
            <w:r w:rsidRPr="005736B6">
              <w:rPr>
                <w:rFonts w:ascii="Arial" w:hAnsi="Arial" w:cs="Arial"/>
                <w:sz w:val="20"/>
                <w:szCs w:val="20"/>
              </w:rPr>
              <w:t>completos;</w:t>
            </w:r>
          </w:p>
          <w:p w14:paraId="6F09676F" w14:textId="77777777" w:rsidR="00BB5946" w:rsidRPr="005736B6" w:rsidRDefault="00BB5946" w:rsidP="005D354C">
            <w:pPr>
              <w:jc w:val="both"/>
              <w:rPr>
                <w:rFonts w:ascii="Arial" w:hAnsi="Arial" w:cs="Arial"/>
                <w:sz w:val="20"/>
                <w:szCs w:val="20"/>
              </w:rPr>
            </w:pPr>
            <w:r w:rsidRPr="005736B6">
              <w:rPr>
                <w:rFonts w:ascii="Arial" w:hAnsi="Arial" w:cs="Arial"/>
                <w:sz w:val="20"/>
                <w:szCs w:val="20"/>
              </w:rPr>
              <w:t xml:space="preserve">Idioma (Português); Base de dados: </w:t>
            </w:r>
          </w:p>
          <w:p w14:paraId="56D1FE77" w14:textId="77777777" w:rsidR="00BB5946" w:rsidRPr="005736B6" w:rsidRDefault="00BB5946" w:rsidP="005D354C">
            <w:pPr>
              <w:jc w:val="both"/>
              <w:rPr>
                <w:rFonts w:ascii="Arial" w:hAnsi="Arial" w:cs="Arial"/>
                <w:sz w:val="20"/>
                <w:szCs w:val="20"/>
              </w:rPr>
            </w:pPr>
            <w:r w:rsidRPr="005736B6">
              <w:rPr>
                <w:rFonts w:ascii="Arial" w:hAnsi="Arial" w:cs="Arial"/>
                <w:sz w:val="20"/>
                <w:szCs w:val="20"/>
              </w:rPr>
              <w:t xml:space="preserve">MEDLINE; LILACS; </w:t>
            </w:r>
          </w:p>
          <w:p w14:paraId="511BFFDC" w14:textId="77777777" w:rsidR="00BB5946" w:rsidRPr="005736B6" w:rsidRDefault="00BB5946" w:rsidP="005D354C">
            <w:pPr>
              <w:jc w:val="both"/>
              <w:rPr>
                <w:rFonts w:ascii="Arial" w:hAnsi="Arial" w:cs="Arial"/>
                <w:sz w:val="20"/>
                <w:szCs w:val="20"/>
              </w:rPr>
            </w:pPr>
            <w:r w:rsidRPr="005736B6">
              <w:rPr>
                <w:rFonts w:ascii="Arial" w:hAnsi="Arial" w:cs="Arial"/>
                <w:sz w:val="20"/>
                <w:szCs w:val="20"/>
              </w:rPr>
              <w:t>BDENF-</w:t>
            </w:r>
          </w:p>
          <w:p w14:paraId="3A337297" w14:textId="77777777" w:rsidR="00BB5946" w:rsidRPr="005736B6" w:rsidRDefault="00BB5946" w:rsidP="005D354C">
            <w:pPr>
              <w:jc w:val="both"/>
              <w:rPr>
                <w:rFonts w:ascii="Arial" w:hAnsi="Arial" w:cs="Arial"/>
                <w:sz w:val="20"/>
                <w:szCs w:val="20"/>
              </w:rPr>
            </w:pPr>
            <w:r w:rsidRPr="005736B6">
              <w:rPr>
                <w:rFonts w:ascii="Arial" w:hAnsi="Arial" w:cs="Arial"/>
                <w:sz w:val="20"/>
                <w:szCs w:val="20"/>
              </w:rPr>
              <w:t>Enfermagem Ano de Publicação (20</w:t>
            </w:r>
            <w:r>
              <w:rPr>
                <w:rFonts w:ascii="Arial" w:hAnsi="Arial" w:cs="Arial"/>
                <w:sz w:val="20"/>
                <w:szCs w:val="20"/>
              </w:rPr>
              <w:t>05, 2016)</w:t>
            </w:r>
          </w:p>
          <w:p w14:paraId="62BFD243" w14:textId="77777777" w:rsidR="00BB5946" w:rsidRPr="005736B6" w:rsidRDefault="00BB5946" w:rsidP="005D354C">
            <w:pPr>
              <w:jc w:val="both"/>
              <w:rPr>
                <w:rFonts w:ascii="Arial" w:hAnsi="Arial" w:cs="Arial"/>
                <w:b/>
                <w:bCs/>
                <w:sz w:val="20"/>
                <w:szCs w:val="20"/>
              </w:rPr>
            </w:pPr>
          </w:p>
        </w:tc>
        <w:tc>
          <w:tcPr>
            <w:tcW w:w="1699" w:type="dxa"/>
            <w:gridSpan w:val="2"/>
          </w:tcPr>
          <w:p w14:paraId="73F23226" w14:textId="77777777" w:rsidR="00BB5946" w:rsidRPr="005736B6" w:rsidRDefault="00BB5946" w:rsidP="005D354C">
            <w:pPr>
              <w:jc w:val="center"/>
              <w:rPr>
                <w:rFonts w:ascii="Arial" w:hAnsi="Arial" w:cs="Arial"/>
                <w:sz w:val="20"/>
                <w:szCs w:val="20"/>
              </w:rPr>
            </w:pPr>
            <w:r w:rsidRPr="005736B6">
              <w:rPr>
                <w:rFonts w:ascii="Arial" w:hAnsi="Arial" w:cs="Arial"/>
                <w:sz w:val="20"/>
                <w:szCs w:val="20"/>
              </w:rPr>
              <w:t>1.217</w:t>
            </w:r>
          </w:p>
          <w:p w14:paraId="2D7AC588" w14:textId="77777777" w:rsidR="00BB5946" w:rsidRPr="005736B6" w:rsidRDefault="00BB5946" w:rsidP="005D354C">
            <w:pPr>
              <w:jc w:val="both"/>
              <w:rPr>
                <w:rFonts w:ascii="Arial" w:hAnsi="Arial" w:cs="Arial"/>
                <w:b/>
                <w:bCs/>
                <w:sz w:val="20"/>
                <w:szCs w:val="20"/>
              </w:rPr>
            </w:pPr>
          </w:p>
        </w:tc>
        <w:tc>
          <w:tcPr>
            <w:tcW w:w="1699" w:type="dxa"/>
          </w:tcPr>
          <w:p w14:paraId="59F8B145" w14:textId="77777777" w:rsidR="00BB5946" w:rsidRPr="005736B6" w:rsidRDefault="00BB5946" w:rsidP="005D354C">
            <w:pPr>
              <w:jc w:val="center"/>
              <w:rPr>
                <w:rFonts w:ascii="Arial" w:hAnsi="Arial" w:cs="Arial"/>
                <w:sz w:val="20"/>
                <w:szCs w:val="20"/>
              </w:rPr>
            </w:pPr>
            <w:r w:rsidRPr="005736B6">
              <w:rPr>
                <w:rFonts w:ascii="Arial" w:hAnsi="Arial" w:cs="Arial"/>
                <w:sz w:val="20"/>
                <w:szCs w:val="20"/>
              </w:rPr>
              <w:t>129</w:t>
            </w:r>
          </w:p>
          <w:p w14:paraId="34B58D1E" w14:textId="77777777" w:rsidR="00BB5946" w:rsidRPr="005736B6" w:rsidRDefault="00BB5946" w:rsidP="005D354C">
            <w:pPr>
              <w:jc w:val="both"/>
              <w:rPr>
                <w:rFonts w:ascii="Arial" w:hAnsi="Arial" w:cs="Arial"/>
                <w:b/>
                <w:bCs/>
                <w:sz w:val="20"/>
                <w:szCs w:val="20"/>
              </w:rPr>
            </w:pPr>
          </w:p>
        </w:tc>
        <w:tc>
          <w:tcPr>
            <w:tcW w:w="1699" w:type="dxa"/>
          </w:tcPr>
          <w:p w14:paraId="33F384B3" w14:textId="77777777" w:rsidR="00BB5946" w:rsidRPr="005736B6" w:rsidRDefault="00BB5946" w:rsidP="005D354C">
            <w:pPr>
              <w:jc w:val="both"/>
              <w:rPr>
                <w:rFonts w:ascii="Arial" w:hAnsi="Arial" w:cs="Arial"/>
                <w:sz w:val="20"/>
                <w:szCs w:val="20"/>
              </w:rPr>
            </w:pPr>
            <w:r w:rsidRPr="005736B6">
              <w:rPr>
                <w:rFonts w:ascii="Arial" w:hAnsi="Arial" w:cs="Arial"/>
                <w:b/>
                <w:bCs/>
                <w:sz w:val="20"/>
                <w:szCs w:val="20"/>
              </w:rPr>
              <w:t xml:space="preserve">      </w:t>
            </w:r>
            <w:r w:rsidRPr="005736B6">
              <w:rPr>
                <w:rFonts w:ascii="Arial" w:hAnsi="Arial" w:cs="Arial"/>
                <w:sz w:val="20"/>
                <w:szCs w:val="20"/>
              </w:rPr>
              <w:t>05</w:t>
            </w:r>
          </w:p>
        </w:tc>
      </w:tr>
    </w:tbl>
    <w:p w14:paraId="6BD18A4A" w14:textId="77777777" w:rsidR="00BB5946" w:rsidRDefault="00BB5946" w:rsidP="00BB5946">
      <w:pPr>
        <w:ind w:firstLine="709"/>
        <w:jc w:val="both"/>
        <w:rPr>
          <w:b/>
          <w:bCs/>
          <w:sz w:val="16"/>
          <w:szCs w:val="16"/>
        </w:rPr>
      </w:pPr>
      <w:r w:rsidRPr="005736B6">
        <w:rPr>
          <w:b/>
          <w:bCs/>
          <w:sz w:val="20"/>
          <w:szCs w:val="20"/>
        </w:rPr>
        <w:t xml:space="preserve">                                                                            </w:t>
      </w:r>
      <w:r>
        <w:rPr>
          <w:b/>
          <w:bCs/>
          <w:sz w:val="24"/>
          <w:szCs w:val="24"/>
        </w:rPr>
        <w:t xml:space="preserve">                       </w:t>
      </w:r>
      <w:r w:rsidRPr="008E5682">
        <w:rPr>
          <w:b/>
          <w:bCs/>
          <w:sz w:val="16"/>
          <w:szCs w:val="16"/>
        </w:rPr>
        <w:t>Fim do quadro.</w:t>
      </w:r>
    </w:p>
    <w:p w14:paraId="31C059DA" w14:textId="77777777" w:rsidR="00BB5946" w:rsidRPr="001F62D7" w:rsidRDefault="00BB5946" w:rsidP="00BB5946">
      <w:pPr>
        <w:spacing w:line="360" w:lineRule="auto"/>
        <w:ind w:firstLine="567"/>
        <w:jc w:val="both"/>
        <w:rPr>
          <w:sz w:val="24"/>
          <w:szCs w:val="24"/>
        </w:rPr>
      </w:pPr>
    </w:p>
    <w:p w14:paraId="02073DCD" w14:textId="77777777" w:rsidR="00BB5946" w:rsidRPr="00E07B27" w:rsidRDefault="00BB5946" w:rsidP="00E07B27">
      <w:pPr>
        <w:spacing w:line="360" w:lineRule="auto"/>
        <w:jc w:val="both"/>
        <w:rPr>
          <w:b/>
          <w:color w:val="000000"/>
          <w:sz w:val="24"/>
          <w:szCs w:val="24"/>
          <w:highlight w:val="white"/>
        </w:rPr>
      </w:pPr>
    </w:p>
    <w:p w14:paraId="1844FFE4" w14:textId="77777777" w:rsidR="00C62217" w:rsidRDefault="00C62217" w:rsidP="00E07B27">
      <w:pPr>
        <w:spacing w:line="360" w:lineRule="auto"/>
        <w:jc w:val="both"/>
        <w:rPr>
          <w:b/>
          <w:color w:val="000000"/>
          <w:sz w:val="24"/>
          <w:szCs w:val="24"/>
          <w:highlight w:val="white"/>
        </w:rPr>
      </w:pPr>
    </w:p>
    <w:p w14:paraId="1844FFE5" w14:textId="398C5DCA" w:rsidR="00E07B27" w:rsidRDefault="008C09E5" w:rsidP="008C09E5">
      <w:pPr>
        <w:spacing w:line="360" w:lineRule="auto"/>
        <w:jc w:val="both"/>
        <w:rPr>
          <w:b/>
          <w:color w:val="000000"/>
          <w:sz w:val="24"/>
          <w:szCs w:val="24"/>
          <w:highlight w:val="white"/>
        </w:rPr>
      </w:pPr>
      <w:r>
        <w:rPr>
          <w:b/>
          <w:color w:val="000000"/>
          <w:sz w:val="24"/>
          <w:szCs w:val="24"/>
          <w:highlight w:val="white"/>
        </w:rPr>
        <w:t xml:space="preserve">        </w:t>
      </w:r>
      <w:r w:rsidR="005F7B21">
        <w:rPr>
          <w:b/>
          <w:color w:val="000000"/>
          <w:sz w:val="24"/>
          <w:szCs w:val="24"/>
          <w:highlight w:val="white"/>
        </w:rPr>
        <w:t xml:space="preserve"> </w:t>
      </w:r>
      <w:r w:rsidR="00F01590">
        <w:rPr>
          <w:b/>
          <w:color w:val="000000"/>
          <w:sz w:val="24"/>
          <w:szCs w:val="24"/>
          <w:highlight w:val="white"/>
        </w:rPr>
        <w:t>6</w:t>
      </w:r>
      <w:r w:rsidR="00E07B27">
        <w:rPr>
          <w:b/>
          <w:color w:val="000000"/>
          <w:sz w:val="24"/>
          <w:szCs w:val="24"/>
          <w:highlight w:val="white"/>
        </w:rPr>
        <w:t xml:space="preserve"> </w:t>
      </w:r>
      <w:r w:rsidR="00A06020">
        <w:rPr>
          <w:b/>
          <w:color w:val="000000"/>
          <w:sz w:val="24"/>
          <w:szCs w:val="24"/>
          <w:highlight w:val="white"/>
        </w:rPr>
        <w:t xml:space="preserve">Resultados e Discussão: </w:t>
      </w:r>
    </w:p>
    <w:p w14:paraId="2C0F33F5" w14:textId="77777777" w:rsidR="00BB5946" w:rsidRDefault="00BB5946" w:rsidP="008C09E5">
      <w:pPr>
        <w:spacing w:line="360" w:lineRule="auto"/>
        <w:ind w:firstLine="567"/>
        <w:jc w:val="both"/>
        <w:rPr>
          <w:b/>
          <w:bCs/>
          <w:sz w:val="24"/>
          <w:szCs w:val="24"/>
        </w:rPr>
      </w:pPr>
      <w:r w:rsidRPr="00D528B6">
        <w:rPr>
          <w:b/>
          <w:bCs/>
          <w:sz w:val="24"/>
          <w:szCs w:val="24"/>
        </w:rPr>
        <w:t>Quadro 2: Apresentação dos trabalhos encontrados no BVS através dos cruzamentos, segundo título, autor, ano, publicação, volume, página e base de dados. Guarujá, 2020.</w:t>
      </w:r>
    </w:p>
    <w:p w14:paraId="5E48FDB1" w14:textId="77777777" w:rsidR="00BB5946" w:rsidRDefault="00BB5946" w:rsidP="00BB5946">
      <w:pPr>
        <w:ind w:firstLine="709"/>
        <w:jc w:val="both"/>
        <w:rPr>
          <w:b/>
          <w:bCs/>
          <w:sz w:val="24"/>
          <w:szCs w:val="24"/>
        </w:rPr>
      </w:pPr>
    </w:p>
    <w:tbl>
      <w:tblPr>
        <w:tblStyle w:val="Tabelacomgrade"/>
        <w:tblW w:w="9992" w:type="dxa"/>
        <w:tblInd w:w="-289" w:type="dxa"/>
        <w:tblLook w:val="04A0" w:firstRow="1" w:lastRow="0" w:firstColumn="1" w:lastColumn="0" w:noHBand="0" w:noVBand="1"/>
      </w:tblPr>
      <w:tblGrid>
        <w:gridCol w:w="1906"/>
        <w:gridCol w:w="1884"/>
        <w:gridCol w:w="2778"/>
        <w:gridCol w:w="817"/>
        <w:gridCol w:w="1044"/>
        <w:gridCol w:w="1563"/>
      </w:tblGrid>
      <w:tr w:rsidR="00BB5946" w14:paraId="103A1C0F" w14:textId="77777777" w:rsidTr="005D354C">
        <w:trPr>
          <w:trHeight w:val="408"/>
        </w:trPr>
        <w:tc>
          <w:tcPr>
            <w:tcW w:w="9992" w:type="dxa"/>
            <w:gridSpan w:val="6"/>
          </w:tcPr>
          <w:p w14:paraId="31395847" w14:textId="77777777" w:rsidR="00BB5946" w:rsidRPr="005736B6" w:rsidRDefault="00BB5946" w:rsidP="005D354C">
            <w:pPr>
              <w:jc w:val="center"/>
              <w:rPr>
                <w:rFonts w:ascii="Arial" w:hAnsi="Arial" w:cs="Arial"/>
                <w:b/>
                <w:bCs/>
                <w:color w:val="0070C0"/>
                <w:sz w:val="20"/>
                <w:szCs w:val="20"/>
              </w:rPr>
            </w:pPr>
            <w:r w:rsidRPr="005736B6">
              <w:rPr>
                <w:rFonts w:ascii="Arial" w:hAnsi="Arial" w:cs="Arial"/>
                <w:b/>
                <w:bCs/>
                <w:color w:val="0070C0"/>
                <w:sz w:val="20"/>
                <w:szCs w:val="20"/>
              </w:rPr>
              <w:t xml:space="preserve">Enfermagem </w:t>
            </w:r>
            <w:proofErr w:type="spellStart"/>
            <w:r w:rsidRPr="005736B6">
              <w:rPr>
                <w:rFonts w:ascii="Arial" w:hAnsi="Arial" w:cs="Arial"/>
                <w:b/>
                <w:bCs/>
                <w:color w:val="0070C0"/>
                <w:sz w:val="20"/>
                <w:szCs w:val="20"/>
              </w:rPr>
              <w:t>and</w:t>
            </w:r>
            <w:proofErr w:type="spellEnd"/>
            <w:r w:rsidRPr="005736B6">
              <w:rPr>
                <w:rFonts w:ascii="Arial" w:hAnsi="Arial" w:cs="Arial"/>
                <w:b/>
                <w:bCs/>
                <w:color w:val="0070C0"/>
                <w:sz w:val="20"/>
                <w:szCs w:val="20"/>
              </w:rPr>
              <w:t xml:space="preserve"> Ergonomia.</w:t>
            </w:r>
          </w:p>
          <w:p w14:paraId="7FFC619F" w14:textId="77777777" w:rsidR="00BB5946" w:rsidRDefault="00BB5946" w:rsidP="005D354C">
            <w:pPr>
              <w:jc w:val="both"/>
              <w:rPr>
                <w:rFonts w:ascii="Arial" w:hAnsi="Arial" w:cs="Arial"/>
                <w:b/>
                <w:bCs/>
                <w:sz w:val="24"/>
                <w:szCs w:val="24"/>
              </w:rPr>
            </w:pPr>
          </w:p>
        </w:tc>
      </w:tr>
      <w:tr w:rsidR="00BB5946" w:rsidRPr="005736B6" w14:paraId="04948372" w14:textId="77777777" w:rsidTr="005D354C">
        <w:tc>
          <w:tcPr>
            <w:tcW w:w="1906" w:type="dxa"/>
          </w:tcPr>
          <w:p w14:paraId="20531257" w14:textId="77777777" w:rsidR="00BB5946" w:rsidRPr="005736B6" w:rsidRDefault="00BB5946" w:rsidP="005D354C">
            <w:pPr>
              <w:jc w:val="center"/>
              <w:rPr>
                <w:rFonts w:ascii="Arial" w:hAnsi="Arial" w:cs="Arial"/>
                <w:b/>
                <w:bCs/>
                <w:sz w:val="20"/>
                <w:szCs w:val="20"/>
              </w:rPr>
            </w:pPr>
            <w:r w:rsidRPr="005736B6">
              <w:rPr>
                <w:rFonts w:ascii="Arial" w:hAnsi="Arial" w:cs="Arial"/>
                <w:b/>
                <w:bCs/>
                <w:sz w:val="20"/>
                <w:szCs w:val="20"/>
              </w:rPr>
              <w:lastRenderedPageBreak/>
              <w:t>Titulo</w:t>
            </w:r>
          </w:p>
        </w:tc>
        <w:tc>
          <w:tcPr>
            <w:tcW w:w="1884" w:type="dxa"/>
          </w:tcPr>
          <w:p w14:paraId="2DF3517F" w14:textId="77777777" w:rsidR="00BB5946" w:rsidRPr="005736B6" w:rsidRDefault="00BB5946" w:rsidP="005D354C">
            <w:pPr>
              <w:jc w:val="both"/>
              <w:rPr>
                <w:rFonts w:ascii="Arial" w:hAnsi="Arial" w:cs="Arial"/>
                <w:b/>
                <w:bCs/>
                <w:sz w:val="20"/>
                <w:szCs w:val="20"/>
              </w:rPr>
            </w:pPr>
            <w:r w:rsidRPr="005736B6">
              <w:rPr>
                <w:rFonts w:ascii="Arial" w:hAnsi="Arial" w:cs="Arial"/>
                <w:b/>
                <w:bCs/>
                <w:sz w:val="20"/>
                <w:szCs w:val="20"/>
              </w:rPr>
              <w:t>Autor (ES)</w:t>
            </w:r>
          </w:p>
        </w:tc>
        <w:tc>
          <w:tcPr>
            <w:tcW w:w="2778" w:type="dxa"/>
          </w:tcPr>
          <w:p w14:paraId="6A8A5052" w14:textId="77777777" w:rsidR="00BB5946" w:rsidRPr="005736B6" w:rsidRDefault="00BB5946" w:rsidP="005D354C">
            <w:pPr>
              <w:jc w:val="both"/>
              <w:rPr>
                <w:rFonts w:ascii="Arial" w:hAnsi="Arial" w:cs="Arial"/>
                <w:b/>
                <w:bCs/>
                <w:sz w:val="20"/>
                <w:szCs w:val="20"/>
              </w:rPr>
            </w:pPr>
            <w:r w:rsidRPr="005736B6">
              <w:rPr>
                <w:rFonts w:ascii="Arial" w:hAnsi="Arial" w:cs="Arial"/>
                <w:b/>
                <w:bCs/>
                <w:sz w:val="20"/>
                <w:szCs w:val="20"/>
              </w:rPr>
              <w:t>REV/VOL/PÁG.</w:t>
            </w:r>
          </w:p>
        </w:tc>
        <w:tc>
          <w:tcPr>
            <w:tcW w:w="817" w:type="dxa"/>
          </w:tcPr>
          <w:p w14:paraId="57385C2A" w14:textId="77777777" w:rsidR="00BB5946" w:rsidRPr="005736B6" w:rsidRDefault="00BB5946" w:rsidP="005D354C">
            <w:pPr>
              <w:jc w:val="center"/>
              <w:rPr>
                <w:rFonts w:ascii="Arial" w:hAnsi="Arial" w:cs="Arial"/>
                <w:b/>
                <w:bCs/>
                <w:sz w:val="20"/>
                <w:szCs w:val="20"/>
              </w:rPr>
            </w:pPr>
            <w:r w:rsidRPr="005736B6">
              <w:rPr>
                <w:rFonts w:ascii="Arial" w:hAnsi="Arial" w:cs="Arial"/>
                <w:b/>
                <w:bCs/>
                <w:sz w:val="20"/>
                <w:szCs w:val="20"/>
              </w:rPr>
              <w:t>ANO</w:t>
            </w:r>
          </w:p>
        </w:tc>
        <w:tc>
          <w:tcPr>
            <w:tcW w:w="1044" w:type="dxa"/>
          </w:tcPr>
          <w:p w14:paraId="28349332" w14:textId="77777777" w:rsidR="00BB5946" w:rsidRPr="005736B6" w:rsidRDefault="00BB5946" w:rsidP="005D354C">
            <w:pPr>
              <w:jc w:val="both"/>
              <w:rPr>
                <w:rFonts w:ascii="Arial" w:hAnsi="Arial" w:cs="Arial"/>
                <w:b/>
                <w:bCs/>
                <w:sz w:val="20"/>
                <w:szCs w:val="20"/>
              </w:rPr>
            </w:pPr>
            <w:r w:rsidRPr="005736B6">
              <w:rPr>
                <w:rFonts w:ascii="Arial" w:hAnsi="Arial" w:cs="Arial"/>
                <w:b/>
                <w:bCs/>
                <w:sz w:val="20"/>
                <w:szCs w:val="20"/>
              </w:rPr>
              <w:t xml:space="preserve">Base de </w:t>
            </w:r>
            <w:proofErr w:type="spellStart"/>
            <w:r w:rsidRPr="005736B6">
              <w:rPr>
                <w:rFonts w:ascii="Arial" w:hAnsi="Arial" w:cs="Arial"/>
                <w:b/>
                <w:bCs/>
                <w:sz w:val="20"/>
                <w:szCs w:val="20"/>
              </w:rPr>
              <w:t>DaDos</w:t>
            </w:r>
            <w:proofErr w:type="spellEnd"/>
          </w:p>
        </w:tc>
        <w:tc>
          <w:tcPr>
            <w:tcW w:w="1563" w:type="dxa"/>
          </w:tcPr>
          <w:p w14:paraId="03FFBA23" w14:textId="77777777" w:rsidR="00BB5946" w:rsidRPr="005736B6" w:rsidRDefault="00BB5946" w:rsidP="005D354C">
            <w:pPr>
              <w:jc w:val="both"/>
              <w:rPr>
                <w:rFonts w:ascii="Arial" w:hAnsi="Arial" w:cs="Arial"/>
                <w:b/>
                <w:bCs/>
                <w:sz w:val="20"/>
                <w:szCs w:val="20"/>
              </w:rPr>
            </w:pPr>
            <w:proofErr w:type="spellStart"/>
            <w:r w:rsidRPr="005736B6">
              <w:rPr>
                <w:rFonts w:ascii="Arial" w:hAnsi="Arial" w:cs="Arial"/>
                <w:b/>
                <w:bCs/>
                <w:sz w:val="20"/>
                <w:szCs w:val="20"/>
              </w:rPr>
              <w:t>Ultilizados</w:t>
            </w:r>
            <w:proofErr w:type="spellEnd"/>
            <w:r w:rsidRPr="005736B6">
              <w:rPr>
                <w:rFonts w:ascii="Arial" w:hAnsi="Arial" w:cs="Arial"/>
                <w:b/>
                <w:bCs/>
                <w:sz w:val="20"/>
                <w:szCs w:val="20"/>
              </w:rPr>
              <w:t>?</w:t>
            </w:r>
          </w:p>
        </w:tc>
      </w:tr>
      <w:tr w:rsidR="00BB5946" w:rsidRPr="005736B6" w14:paraId="6E64FBD8" w14:textId="77777777" w:rsidTr="005D354C">
        <w:tc>
          <w:tcPr>
            <w:tcW w:w="1906" w:type="dxa"/>
          </w:tcPr>
          <w:p w14:paraId="50835EC4" w14:textId="77777777" w:rsidR="00BB5946" w:rsidRPr="00DE5BE7" w:rsidRDefault="00BB5946" w:rsidP="005D354C">
            <w:pPr>
              <w:jc w:val="both"/>
              <w:rPr>
                <w:rFonts w:ascii="Arial" w:hAnsi="Arial" w:cs="Arial"/>
                <w:sz w:val="20"/>
                <w:szCs w:val="20"/>
              </w:rPr>
            </w:pPr>
            <w:r w:rsidRPr="00DE5BE7">
              <w:rPr>
                <w:rFonts w:ascii="Arial" w:hAnsi="Arial" w:cs="Arial"/>
                <w:sz w:val="20"/>
                <w:szCs w:val="20"/>
              </w:rPr>
              <w:t>A Influencia da Ergonomia Organizacional na Motivação dos Funcionários da Área de Saúde.</w:t>
            </w:r>
          </w:p>
        </w:tc>
        <w:tc>
          <w:tcPr>
            <w:tcW w:w="1884" w:type="dxa"/>
          </w:tcPr>
          <w:p w14:paraId="5AD76170" w14:textId="77777777" w:rsidR="00BB5946" w:rsidRDefault="00BB5946" w:rsidP="005D354C">
            <w:pPr>
              <w:jc w:val="both"/>
              <w:rPr>
                <w:rFonts w:ascii="Arial" w:hAnsi="Arial" w:cs="Arial"/>
                <w:sz w:val="20"/>
                <w:szCs w:val="20"/>
              </w:rPr>
            </w:pPr>
            <w:r w:rsidRPr="00DE5BE7">
              <w:rPr>
                <w:rFonts w:ascii="Arial" w:hAnsi="Arial" w:cs="Arial"/>
                <w:sz w:val="20"/>
                <w:szCs w:val="20"/>
              </w:rPr>
              <w:t>Silva, Debora Eleonora Pereira da;</w:t>
            </w:r>
            <w:r>
              <w:rPr>
                <w:rFonts w:ascii="Arial" w:hAnsi="Arial" w:cs="Arial"/>
                <w:sz w:val="20"/>
                <w:szCs w:val="20"/>
              </w:rPr>
              <w:t xml:space="preserve"> </w:t>
            </w:r>
          </w:p>
          <w:p w14:paraId="13C1F688" w14:textId="77777777" w:rsidR="00BB5946" w:rsidRDefault="00BB5946" w:rsidP="005D354C">
            <w:pPr>
              <w:jc w:val="both"/>
              <w:rPr>
                <w:rFonts w:ascii="Arial" w:hAnsi="Arial" w:cs="Arial"/>
                <w:sz w:val="20"/>
                <w:szCs w:val="20"/>
              </w:rPr>
            </w:pPr>
            <w:r>
              <w:rPr>
                <w:rFonts w:ascii="Arial" w:hAnsi="Arial" w:cs="Arial"/>
                <w:sz w:val="20"/>
                <w:szCs w:val="20"/>
              </w:rPr>
              <w:t>Ribeiro, Ana Regina B;</w:t>
            </w:r>
          </w:p>
          <w:p w14:paraId="131B8804" w14:textId="77777777" w:rsidR="00BB5946" w:rsidRPr="00DE5BE7" w:rsidRDefault="00BB5946" w:rsidP="005D354C">
            <w:pPr>
              <w:jc w:val="both"/>
              <w:rPr>
                <w:rFonts w:ascii="Arial" w:hAnsi="Arial" w:cs="Arial"/>
                <w:sz w:val="20"/>
                <w:szCs w:val="20"/>
              </w:rPr>
            </w:pPr>
            <w:r>
              <w:rPr>
                <w:rFonts w:ascii="Arial" w:hAnsi="Arial" w:cs="Arial"/>
                <w:sz w:val="20"/>
                <w:szCs w:val="20"/>
              </w:rPr>
              <w:t xml:space="preserve">Medeiros, Denise </w:t>
            </w:r>
            <w:proofErr w:type="spellStart"/>
            <w:r>
              <w:rPr>
                <w:rFonts w:ascii="Arial" w:hAnsi="Arial" w:cs="Arial"/>
                <w:sz w:val="20"/>
                <w:szCs w:val="20"/>
              </w:rPr>
              <w:t>Dumke</w:t>
            </w:r>
            <w:proofErr w:type="spellEnd"/>
            <w:r>
              <w:rPr>
                <w:rFonts w:ascii="Arial" w:hAnsi="Arial" w:cs="Arial"/>
                <w:sz w:val="20"/>
                <w:szCs w:val="20"/>
              </w:rPr>
              <w:t xml:space="preserve"> de.</w:t>
            </w:r>
          </w:p>
        </w:tc>
        <w:tc>
          <w:tcPr>
            <w:tcW w:w="2778" w:type="dxa"/>
          </w:tcPr>
          <w:p w14:paraId="223DB54E" w14:textId="77777777" w:rsidR="00BB5946" w:rsidRPr="00DE5BE7" w:rsidRDefault="00BB5946" w:rsidP="005D354C">
            <w:pPr>
              <w:jc w:val="both"/>
              <w:rPr>
                <w:rFonts w:ascii="Arial" w:hAnsi="Arial" w:cs="Arial"/>
                <w:sz w:val="20"/>
                <w:szCs w:val="20"/>
              </w:rPr>
            </w:pPr>
            <w:proofErr w:type="spellStart"/>
            <w:r w:rsidRPr="00DE5BE7">
              <w:rPr>
                <w:rFonts w:ascii="Arial" w:hAnsi="Arial" w:cs="Arial"/>
                <w:sz w:val="20"/>
                <w:szCs w:val="20"/>
              </w:rPr>
              <w:t>Repositorio</w:t>
            </w:r>
            <w:proofErr w:type="spellEnd"/>
            <w:r w:rsidRPr="00DE5BE7">
              <w:rPr>
                <w:rFonts w:ascii="Arial" w:hAnsi="Arial" w:cs="Arial"/>
                <w:sz w:val="20"/>
                <w:szCs w:val="20"/>
              </w:rPr>
              <w:t xml:space="preserve"> Institucional UFC, Sistema de Bibliotecas UFC</w:t>
            </w:r>
          </w:p>
        </w:tc>
        <w:tc>
          <w:tcPr>
            <w:tcW w:w="817" w:type="dxa"/>
          </w:tcPr>
          <w:p w14:paraId="34613F7D" w14:textId="77777777" w:rsidR="00BB5946" w:rsidRPr="00DE5BE7" w:rsidRDefault="00BB5946" w:rsidP="005D354C">
            <w:pPr>
              <w:jc w:val="center"/>
              <w:rPr>
                <w:rFonts w:ascii="Arial" w:hAnsi="Arial" w:cs="Arial"/>
                <w:sz w:val="20"/>
                <w:szCs w:val="20"/>
              </w:rPr>
            </w:pPr>
            <w:r w:rsidRPr="00DE5BE7">
              <w:rPr>
                <w:rFonts w:ascii="Arial" w:hAnsi="Arial" w:cs="Arial"/>
                <w:sz w:val="20"/>
                <w:szCs w:val="20"/>
              </w:rPr>
              <w:t>2005</w:t>
            </w:r>
          </w:p>
        </w:tc>
        <w:tc>
          <w:tcPr>
            <w:tcW w:w="1044" w:type="dxa"/>
          </w:tcPr>
          <w:p w14:paraId="11CD6333" w14:textId="77777777" w:rsidR="00BB5946" w:rsidRPr="005736B6" w:rsidRDefault="00BB5946" w:rsidP="005D354C">
            <w:pPr>
              <w:jc w:val="both"/>
              <w:rPr>
                <w:rFonts w:ascii="Arial" w:hAnsi="Arial" w:cs="Arial"/>
                <w:b/>
                <w:bCs/>
                <w:sz w:val="20"/>
                <w:szCs w:val="20"/>
              </w:rPr>
            </w:pPr>
            <w:r w:rsidRPr="005736B6">
              <w:rPr>
                <w:rFonts w:ascii="Arial" w:hAnsi="Arial" w:cs="Arial"/>
                <w:sz w:val="20"/>
                <w:szCs w:val="20"/>
              </w:rPr>
              <w:t>LILACS</w:t>
            </w:r>
          </w:p>
        </w:tc>
        <w:tc>
          <w:tcPr>
            <w:tcW w:w="1563" w:type="dxa"/>
          </w:tcPr>
          <w:p w14:paraId="0F634544" w14:textId="77777777" w:rsidR="00BB5946" w:rsidRPr="00DE5BE7" w:rsidRDefault="00BB5946" w:rsidP="005D354C">
            <w:pPr>
              <w:jc w:val="both"/>
              <w:rPr>
                <w:rFonts w:ascii="Arial" w:hAnsi="Arial" w:cs="Arial"/>
                <w:sz w:val="20"/>
                <w:szCs w:val="20"/>
              </w:rPr>
            </w:pPr>
            <w:r w:rsidRPr="00DE5BE7">
              <w:rPr>
                <w:rFonts w:ascii="Arial" w:hAnsi="Arial" w:cs="Arial"/>
                <w:sz w:val="20"/>
                <w:szCs w:val="20"/>
              </w:rPr>
              <w:t>Sim</w:t>
            </w:r>
          </w:p>
        </w:tc>
      </w:tr>
      <w:tr w:rsidR="00BB5946" w:rsidRPr="005736B6" w14:paraId="72F11F5E" w14:textId="77777777" w:rsidTr="005D354C">
        <w:tc>
          <w:tcPr>
            <w:tcW w:w="1906" w:type="dxa"/>
          </w:tcPr>
          <w:p w14:paraId="331E8BE0" w14:textId="77777777" w:rsidR="00BB5946" w:rsidRPr="005736B6" w:rsidRDefault="00BB5946" w:rsidP="005D354C">
            <w:pPr>
              <w:jc w:val="both"/>
              <w:rPr>
                <w:rFonts w:ascii="Arial" w:hAnsi="Arial" w:cs="Arial"/>
                <w:sz w:val="20"/>
                <w:szCs w:val="20"/>
              </w:rPr>
            </w:pPr>
            <w:r w:rsidRPr="005736B6">
              <w:rPr>
                <w:rFonts w:ascii="Arial" w:hAnsi="Arial" w:cs="Arial"/>
                <w:sz w:val="20"/>
                <w:szCs w:val="20"/>
              </w:rPr>
              <w:t>. Ergonomia e emergência na concepção do sistema de atendimento em vias públicas. </w:t>
            </w:r>
          </w:p>
        </w:tc>
        <w:tc>
          <w:tcPr>
            <w:tcW w:w="1884" w:type="dxa"/>
          </w:tcPr>
          <w:p w14:paraId="35E8D456" w14:textId="77777777" w:rsidR="00BB5946" w:rsidRPr="005736B6" w:rsidRDefault="00BB5946" w:rsidP="005D354C">
            <w:pPr>
              <w:jc w:val="both"/>
              <w:rPr>
                <w:rFonts w:ascii="Arial" w:hAnsi="Arial" w:cs="Arial"/>
                <w:sz w:val="20"/>
                <w:szCs w:val="20"/>
              </w:rPr>
            </w:pPr>
            <w:r w:rsidRPr="005736B6">
              <w:rPr>
                <w:rFonts w:ascii="Arial" w:hAnsi="Arial" w:cs="Arial"/>
                <w:sz w:val="20"/>
                <w:szCs w:val="20"/>
              </w:rPr>
              <w:t>MAFRA;</w:t>
            </w:r>
          </w:p>
          <w:p w14:paraId="4026B76A" w14:textId="77777777" w:rsidR="00BB5946" w:rsidRPr="005736B6" w:rsidRDefault="00BB5946" w:rsidP="005D354C">
            <w:pPr>
              <w:jc w:val="both"/>
              <w:rPr>
                <w:rFonts w:ascii="Arial" w:hAnsi="Arial" w:cs="Arial"/>
                <w:sz w:val="20"/>
                <w:szCs w:val="20"/>
              </w:rPr>
            </w:pPr>
            <w:r w:rsidRPr="005736B6">
              <w:rPr>
                <w:rFonts w:ascii="Arial" w:hAnsi="Arial" w:cs="Arial"/>
                <w:sz w:val="20"/>
                <w:szCs w:val="20"/>
              </w:rPr>
              <w:t>PINHEIRO DE BARROS.</w:t>
            </w:r>
          </w:p>
        </w:tc>
        <w:tc>
          <w:tcPr>
            <w:tcW w:w="2778" w:type="dxa"/>
          </w:tcPr>
          <w:p w14:paraId="285744FC" w14:textId="77777777" w:rsidR="00BB5946" w:rsidRPr="005736B6" w:rsidRDefault="00BB5946" w:rsidP="005D354C">
            <w:pPr>
              <w:jc w:val="both"/>
              <w:rPr>
                <w:rFonts w:ascii="Arial" w:hAnsi="Arial" w:cs="Arial"/>
                <w:sz w:val="20"/>
                <w:szCs w:val="20"/>
              </w:rPr>
            </w:pPr>
            <w:r w:rsidRPr="005736B6">
              <w:rPr>
                <w:rFonts w:ascii="Arial" w:hAnsi="Arial" w:cs="Arial"/>
                <w:sz w:val="20"/>
                <w:szCs w:val="20"/>
              </w:rPr>
              <w:t xml:space="preserve">Revista Ação Ergonômica, v. 1, n. 4, </w:t>
            </w:r>
          </w:p>
          <w:p w14:paraId="36FE4B78" w14:textId="77777777" w:rsidR="00BB5946" w:rsidRPr="005736B6" w:rsidRDefault="00BB5946" w:rsidP="005D354C">
            <w:pPr>
              <w:jc w:val="both"/>
              <w:rPr>
                <w:rFonts w:ascii="Arial" w:hAnsi="Arial" w:cs="Arial"/>
                <w:b/>
                <w:bCs/>
                <w:sz w:val="20"/>
                <w:szCs w:val="20"/>
              </w:rPr>
            </w:pPr>
          </w:p>
        </w:tc>
        <w:tc>
          <w:tcPr>
            <w:tcW w:w="817" w:type="dxa"/>
          </w:tcPr>
          <w:p w14:paraId="54A1FEDA" w14:textId="77777777" w:rsidR="00BB5946" w:rsidRPr="005736B6" w:rsidRDefault="00BB5946" w:rsidP="005D354C">
            <w:pPr>
              <w:jc w:val="both"/>
              <w:rPr>
                <w:rFonts w:ascii="Arial" w:hAnsi="Arial" w:cs="Arial"/>
                <w:sz w:val="20"/>
                <w:szCs w:val="20"/>
              </w:rPr>
            </w:pPr>
            <w:r w:rsidRPr="005736B6">
              <w:rPr>
                <w:rFonts w:ascii="Arial" w:hAnsi="Arial" w:cs="Arial"/>
                <w:sz w:val="20"/>
                <w:szCs w:val="20"/>
              </w:rPr>
              <w:t>2011</w:t>
            </w:r>
          </w:p>
        </w:tc>
        <w:tc>
          <w:tcPr>
            <w:tcW w:w="1044" w:type="dxa"/>
          </w:tcPr>
          <w:p w14:paraId="65BADD3D" w14:textId="77777777" w:rsidR="00BB5946" w:rsidRPr="005736B6" w:rsidRDefault="00BB5946" w:rsidP="005D354C">
            <w:pPr>
              <w:jc w:val="both"/>
              <w:rPr>
                <w:rFonts w:ascii="Arial" w:hAnsi="Arial" w:cs="Arial"/>
                <w:sz w:val="20"/>
                <w:szCs w:val="20"/>
              </w:rPr>
            </w:pPr>
            <w:r w:rsidRPr="005736B6">
              <w:rPr>
                <w:rFonts w:ascii="Arial" w:hAnsi="Arial" w:cs="Arial"/>
                <w:sz w:val="20"/>
                <w:szCs w:val="20"/>
              </w:rPr>
              <w:t>LILACS</w:t>
            </w:r>
          </w:p>
        </w:tc>
        <w:tc>
          <w:tcPr>
            <w:tcW w:w="1563" w:type="dxa"/>
          </w:tcPr>
          <w:p w14:paraId="4CC66A84" w14:textId="77777777" w:rsidR="00BB5946" w:rsidRPr="005736B6" w:rsidRDefault="00BB5946" w:rsidP="005D354C">
            <w:pPr>
              <w:jc w:val="center"/>
              <w:rPr>
                <w:rFonts w:ascii="Arial" w:hAnsi="Arial" w:cs="Arial"/>
                <w:sz w:val="20"/>
                <w:szCs w:val="20"/>
              </w:rPr>
            </w:pPr>
            <w:r w:rsidRPr="005736B6">
              <w:rPr>
                <w:rFonts w:ascii="Arial" w:hAnsi="Arial" w:cs="Arial"/>
                <w:sz w:val="20"/>
                <w:szCs w:val="20"/>
              </w:rPr>
              <w:t>Sim</w:t>
            </w:r>
          </w:p>
        </w:tc>
      </w:tr>
      <w:tr w:rsidR="00BB5946" w:rsidRPr="005736B6" w14:paraId="1224592E" w14:textId="77777777" w:rsidTr="005D354C">
        <w:tc>
          <w:tcPr>
            <w:tcW w:w="1906" w:type="dxa"/>
          </w:tcPr>
          <w:p w14:paraId="274D5C0D" w14:textId="77777777" w:rsidR="00BB5946" w:rsidRPr="005736B6" w:rsidRDefault="00BB5946" w:rsidP="005D354C">
            <w:pPr>
              <w:jc w:val="both"/>
              <w:rPr>
                <w:rFonts w:ascii="Arial" w:hAnsi="Arial" w:cs="Arial"/>
                <w:b/>
                <w:bCs/>
                <w:sz w:val="20"/>
                <w:szCs w:val="20"/>
              </w:rPr>
            </w:pPr>
            <w:r w:rsidRPr="005736B6">
              <w:rPr>
                <w:rFonts w:ascii="Arial" w:hAnsi="Arial" w:cs="Arial"/>
                <w:sz w:val="20"/>
                <w:szCs w:val="20"/>
              </w:rPr>
              <w:t xml:space="preserve">Riscos ocupacionais do Atendimento Pré-Hospitalar </w:t>
            </w:r>
          </w:p>
        </w:tc>
        <w:tc>
          <w:tcPr>
            <w:tcW w:w="1884" w:type="dxa"/>
          </w:tcPr>
          <w:p w14:paraId="5DD11EC9" w14:textId="77777777" w:rsidR="00BB5946" w:rsidRPr="005736B6" w:rsidRDefault="00BB5946" w:rsidP="005D354C">
            <w:pPr>
              <w:jc w:val="both"/>
              <w:rPr>
                <w:rFonts w:ascii="Arial" w:hAnsi="Arial" w:cs="Arial"/>
                <w:b/>
                <w:bCs/>
                <w:sz w:val="20"/>
                <w:szCs w:val="20"/>
              </w:rPr>
            </w:pPr>
            <w:r w:rsidRPr="005736B6">
              <w:rPr>
                <w:rFonts w:ascii="Arial" w:hAnsi="Arial" w:cs="Arial"/>
                <w:sz w:val="20"/>
                <w:szCs w:val="20"/>
              </w:rPr>
              <w:t xml:space="preserve">TORRES; GUSMAO; LÚCIO </w:t>
            </w:r>
          </w:p>
        </w:tc>
        <w:tc>
          <w:tcPr>
            <w:tcW w:w="2778" w:type="dxa"/>
          </w:tcPr>
          <w:p w14:paraId="3A96EA79" w14:textId="77777777" w:rsidR="00BB5946" w:rsidRPr="005736B6" w:rsidRDefault="00BB5946" w:rsidP="005D354C">
            <w:pPr>
              <w:jc w:val="both"/>
              <w:rPr>
                <w:rFonts w:ascii="Arial" w:hAnsi="Arial" w:cs="Arial"/>
                <w:sz w:val="20"/>
                <w:szCs w:val="20"/>
              </w:rPr>
            </w:pPr>
            <w:proofErr w:type="spellStart"/>
            <w:proofErr w:type="gramStart"/>
            <w:r w:rsidRPr="005736B6">
              <w:rPr>
                <w:rFonts w:ascii="Arial" w:hAnsi="Arial" w:cs="Arial"/>
                <w:sz w:val="20"/>
                <w:szCs w:val="20"/>
              </w:rPr>
              <w:t>Ver.Eletr.Researchgate</w:t>
            </w:r>
            <w:proofErr w:type="spellEnd"/>
            <w:proofErr w:type="gramEnd"/>
            <w:r w:rsidRPr="005736B6">
              <w:rPr>
                <w:rFonts w:ascii="Arial" w:hAnsi="Arial" w:cs="Arial"/>
                <w:sz w:val="20"/>
                <w:szCs w:val="20"/>
              </w:rPr>
              <w:t>.</w:t>
            </w:r>
          </w:p>
          <w:p w14:paraId="4AADFB8C" w14:textId="77777777" w:rsidR="00BB5946" w:rsidRPr="005736B6" w:rsidRDefault="00BB5946" w:rsidP="005D354C">
            <w:pPr>
              <w:jc w:val="both"/>
              <w:rPr>
                <w:rFonts w:ascii="Arial" w:hAnsi="Arial" w:cs="Arial"/>
                <w:b/>
                <w:bCs/>
                <w:sz w:val="20"/>
                <w:szCs w:val="20"/>
              </w:rPr>
            </w:pPr>
            <w:r w:rsidRPr="005736B6">
              <w:rPr>
                <w:rFonts w:ascii="Arial" w:hAnsi="Arial" w:cs="Arial"/>
                <w:sz w:val="20"/>
                <w:szCs w:val="20"/>
              </w:rPr>
              <w:t>V.1/ n°3/ pág. 69-77</w:t>
            </w:r>
          </w:p>
        </w:tc>
        <w:tc>
          <w:tcPr>
            <w:tcW w:w="817" w:type="dxa"/>
          </w:tcPr>
          <w:p w14:paraId="0F9810AA" w14:textId="77777777" w:rsidR="00BB5946" w:rsidRPr="005736B6" w:rsidRDefault="00BB5946" w:rsidP="005D354C">
            <w:pPr>
              <w:jc w:val="both"/>
              <w:rPr>
                <w:rFonts w:ascii="Arial" w:hAnsi="Arial" w:cs="Arial"/>
                <w:b/>
                <w:bCs/>
                <w:sz w:val="20"/>
                <w:szCs w:val="20"/>
              </w:rPr>
            </w:pPr>
            <w:r w:rsidRPr="005736B6">
              <w:rPr>
                <w:rFonts w:ascii="Arial" w:hAnsi="Arial" w:cs="Arial"/>
                <w:sz w:val="20"/>
                <w:szCs w:val="20"/>
              </w:rPr>
              <w:t>2013</w:t>
            </w:r>
          </w:p>
        </w:tc>
        <w:tc>
          <w:tcPr>
            <w:tcW w:w="1044" w:type="dxa"/>
          </w:tcPr>
          <w:p w14:paraId="57C40553" w14:textId="77777777" w:rsidR="00BB5946" w:rsidRPr="005736B6" w:rsidRDefault="00BB5946" w:rsidP="005D354C">
            <w:pPr>
              <w:jc w:val="both"/>
              <w:rPr>
                <w:rFonts w:ascii="Arial" w:hAnsi="Arial" w:cs="Arial"/>
                <w:b/>
                <w:bCs/>
                <w:sz w:val="20"/>
                <w:szCs w:val="20"/>
              </w:rPr>
            </w:pPr>
            <w:r w:rsidRPr="005736B6">
              <w:rPr>
                <w:rFonts w:ascii="Arial" w:hAnsi="Arial" w:cs="Arial"/>
                <w:sz w:val="20"/>
                <w:szCs w:val="20"/>
              </w:rPr>
              <w:t>LILACS</w:t>
            </w:r>
          </w:p>
        </w:tc>
        <w:tc>
          <w:tcPr>
            <w:tcW w:w="1563" w:type="dxa"/>
          </w:tcPr>
          <w:p w14:paraId="160D2A81" w14:textId="77777777" w:rsidR="00BB5946" w:rsidRPr="005736B6" w:rsidRDefault="00BB5946" w:rsidP="005D354C">
            <w:pPr>
              <w:jc w:val="both"/>
              <w:rPr>
                <w:rFonts w:ascii="Arial" w:hAnsi="Arial" w:cs="Arial"/>
                <w:b/>
                <w:bCs/>
                <w:sz w:val="20"/>
                <w:szCs w:val="20"/>
              </w:rPr>
            </w:pPr>
            <w:r w:rsidRPr="005736B6">
              <w:rPr>
                <w:rFonts w:ascii="Arial" w:hAnsi="Arial" w:cs="Arial"/>
                <w:sz w:val="20"/>
                <w:szCs w:val="20"/>
              </w:rPr>
              <w:t>Sim</w:t>
            </w:r>
          </w:p>
        </w:tc>
      </w:tr>
      <w:tr w:rsidR="00BB5946" w:rsidRPr="005736B6" w14:paraId="31FBF950" w14:textId="77777777" w:rsidTr="005D354C">
        <w:tc>
          <w:tcPr>
            <w:tcW w:w="1906" w:type="dxa"/>
          </w:tcPr>
          <w:p w14:paraId="177DE3AC" w14:textId="77777777" w:rsidR="00BB5946" w:rsidRPr="005736B6" w:rsidRDefault="00BB5946" w:rsidP="005D354C">
            <w:pPr>
              <w:jc w:val="both"/>
              <w:rPr>
                <w:rFonts w:ascii="Arial" w:hAnsi="Arial" w:cs="Arial"/>
                <w:sz w:val="20"/>
                <w:szCs w:val="20"/>
              </w:rPr>
            </w:pPr>
            <w:r w:rsidRPr="005736B6">
              <w:rPr>
                <w:rFonts w:ascii="Arial" w:hAnsi="Arial" w:cs="Arial"/>
                <w:sz w:val="20"/>
                <w:szCs w:val="20"/>
              </w:rPr>
              <w:t>Análise Ergonômica do Trabalho dos Socorristas no Interior de uma ambulância de Resgate Rodoviário.</w:t>
            </w:r>
          </w:p>
        </w:tc>
        <w:tc>
          <w:tcPr>
            <w:tcW w:w="1884" w:type="dxa"/>
          </w:tcPr>
          <w:p w14:paraId="53940C88" w14:textId="77777777" w:rsidR="00BB5946" w:rsidRPr="005736B6" w:rsidRDefault="00BB5946" w:rsidP="005D354C">
            <w:pPr>
              <w:jc w:val="both"/>
              <w:rPr>
                <w:rFonts w:ascii="Arial" w:hAnsi="Arial" w:cs="Arial"/>
                <w:sz w:val="20"/>
                <w:szCs w:val="20"/>
              </w:rPr>
            </w:pPr>
            <w:r w:rsidRPr="005736B6">
              <w:rPr>
                <w:rFonts w:ascii="Arial" w:hAnsi="Arial" w:cs="Arial"/>
                <w:sz w:val="20"/>
                <w:szCs w:val="20"/>
              </w:rPr>
              <w:t>CAVALCANTE;</w:t>
            </w:r>
          </w:p>
          <w:p w14:paraId="71B1AF72" w14:textId="77777777" w:rsidR="00BB5946" w:rsidRPr="005736B6" w:rsidRDefault="00BB5946" w:rsidP="005D354C">
            <w:pPr>
              <w:jc w:val="both"/>
              <w:rPr>
                <w:rFonts w:ascii="Arial" w:hAnsi="Arial" w:cs="Arial"/>
                <w:b/>
                <w:bCs/>
                <w:sz w:val="20"/>
                <w:szCs w:val="20"/>
              </w:rPr>
            </w:pPr>
            <w:r w:rsidRPr="005736B6">
              <w:rPr>
                <w:rFonts w:ascii="Arial" w:hAnsi="Arial" w:cs="Arial"/>
                <w:sz w:val="20"/>
                <w:szCs w:val="20"/>
              </w:rPr>
              <w:t>FUKUMOTO.</w:t>
            </w:r>
          </w:p>
        </w:tc>
        <w:tc>
          <w:tcPr>
            <w:tcW w:w="2778" w:type="dxa"/>
          </w:tcPr>
          <w:p w14:paraId="48A493C9" w14:textId="77777777" w:rsidR="00BB5946" w:rsidRPr="005736B6" w:rsidRDefault="00BB5946" w:rsidP="005D354C">
            <w:pPr>
              <w:jc w:val="both"/>
              <w:rPr>
                <w:rFonts w:ascii="Arial" w:hAnsi="Arial" w:cs="Arial"/>
                <w:sz w:val="20"/>
                <w:szCs w:val="20"/>
              </w:rPr>
            </w:pPr>
            <w:r w:rsidRPr="005736B6">
              <w:rPr>
                <w:rFonts w:ascii="Arial" w:hAnsi="Arial" w:cs="Arial"/>
                <w:sz w:val="20"/>
                <w:szCs w:val="20"/>
              </w:rPr>
              <w:t xml:space="preserve">Rev. Cientifica, </w:t>
            </w:r>
            <w:proofErr w:type="spellStart"/>
            <w:r w:rsidRPr="005736B6">
              <w:rPr>
                <w:rFonts w:ascii="Arial" w:hAnsi="Arial" w:cs="Arial"/>
                <w:sz w:val="20"/>
                <w:szCs w:val="20"/>
              </w:rPr>
              <w:t>Projetica</w:t>
            </w:r>
            <w:proofErr w:type="spellEnd"/>
            <w:r w:rsidRPr="005736B6">
              <w:rPr>
                <w:rFonts w:ascii="Arial" w:hAnsi="Arial" w:cs="Arial"/>
                <w:sz w:val="20"/>
                <w:szCs w:val="20"/>
              </w:rPr>
              <w:t xml:space="preserve">, v. 4, n. 1, p. 163-178. </w:t>
            </w:r>
          </w:p>
        </w:tc>
        <w:tc>
          <w:tcPr>
            <w:tcW w:w="817" w:type="dxa"/>
          </w:tcPr>
          <w:p w14:paraId="6CC66B18" w14:textId="77777777" w:rsidR="00BB5946" w:rsidRPr="005736B6" w:rsidRDefault="00BB5946" w:rsidP="005D354C">
            <w:pPr>
              <w:jc w:val="both"/>
              <w:rPr>
                <w:rFonts w:ascii="Arial" w:hAnsi="Arial" w:cs="Arial"/>
                <w:b/>
                <w:bCs/>
                <w:sz w:val="20"/>
                <w:szCs w:val="20"/>
              </w:rPr>
            </w:pPr>
            <w:r w:rsidRPr="005736B6">
              <w:rPr>
                <w:rFonts w:ascii="Arial" w:hAnsi="Arial" w:cs="Arial"/>
                <w:sz w:val="20"/>
                <w:szCs w:val="20"/>
              </w:rPr>
              <w:t>2013</w:t>
            </w:r>
          </w:p>
        </w:tc>
        <w:tc>
          <w:tcPr>
            <w:tcW w:w="1044" w:type="dxa"/>
          </w:tcPr>
          <w:p w14:paraId="13077933" w14:textId="77777777" w:rsidR="00BB5946" w:rsidRPr="005736B6" w:rsidRDefault="00BB5946" w:rsidP="005D354C">
            <w:pPr>
              <w:jc w:val="both"/>
              <w:rPr>
                <w:rFonts w:ascii="Arial" w:hAnsi="Arial" w:cs="Arial"/>
                <w:b/>
                <w:bCs/>
                <w:sz w:val="20"/>
                <w:szCs w:val="20"/>
              </w:rPr>
            </w:pPr>
            <w:r w:rsidRPr="005736B6">
              <w:rPr>
                <w:rFonts w:ascii="Arial" w:hAnsi="Arial" w:cs="Arial"/>
                <w:sz w:val="20"/>
                <w:szCs w:val="20"/>
              </w:rPr>
              <w:t>LILACS</w:t>
            </w:r>
          </w:p>
        </w:tc>
        <w:tc>
          <w:tcPr>
            <w:tcW w:w="1563" w:type="dxa"/>
          </w:tcPr>
          <w:p w14:paraId="20C14836" w14:textId="77777777" w:rsidR="00BB5946" w:rsidRPr="005736B6" w:rsidRDefault="00BB5946" w:rsidP="005D354C">
            <w:pPr>
              <w:jc w:val="both"/>
              <w:rPr>
                <w:rFonts w:ascii="Arial" w:hAnsi="Arial" w:cs="Arial"/>
                <w:b/>
                <w:bCs/>
                <w:sz w:val="20"/>
                <w:szCs w:val="20"/>
              </w:rPr>
            </w:pPr>
            <w:r w:rsidRPr="005736B6">
              <w:rPr>
                <w:rFonts w:ascii="Arial" w:hAnsi="Arial" w:cs="Arial"/>
                <w:sz w:val="20"/>
                <w:szCs w:val="20"/>
              </w:rPr>
              <w:t>Sim</w:t>
            </w:r>
          </w:p>
        </w:tc>
      </w:tr>
      <w:tr w:rsidR="00BB5946" w:rsidRPr="005736B6" w14:paraId="6DB496FD" w14:textId="77777777" w:rsidTr="005D354C">
        <w:trPr>
          <w:trHeight w:val="4770"/>
        </w:trPr>
        <w:tc>
          <w:tcPr>
            <w:tcW w:w="1906" w:type="dxa"/>
          </w:tcPr>
          <w:p w14:paraId="2A9846A8" w14:textId="77777777" w:rsidR="00BB5946" w:rsidRPr="005736B6" w:rsidRDefault="00BB5946" w:rsidP="005D354C">
            <w:pPr>
              <w:jc w:val="both"/>
              <w:rPr>
                <w:rFonts w:ascii="Arial" w:hAnsi="Arial" w:cs="Arial"/>
                <w:sz w:val="20"/>
                <w:szCs w:val="20"/>
              </w:rPr>
            </w:pPr>
            <w:r w:rsidRPr="005736B6">
              <w:rPr>
                <w:rFonts w:ascii="Arial" w:hAnsi="Arial" w:cs="Arial"/>
                <w:sz w:val="20"/>
                <w:szCs w:val="20"/>
              </w:rPr>
              <w:t>Riscos ocupacionais a que a equipe de enfermagem do serviço de atendimento móvel de urgência está exposta durante o atendimento pré-hospitalar. </w:t>
            </w:r>
          </w:p>
        </w:tc>
        <w:tc>
          <w:tcPr>
            <w:tcW w:w="1884" w:type="dxa"/>
          </w:tcPr>
          <w:p w14:paraId="2EDB77A5" w14:textId="77777777" w:rsidR="00BB5946" w:rsidRPr="005736B6" w:rsidRDefault="00BB5946" w:rsidP="005D354C">
            <w:pPr>
              <w:jc w:val="both"/>
              <w:rPr>
                <w:rFonts w:ascii="Arial" w:hAnsi="Arial" w:cs="Arial"/>
                <w:sz w:val="20"/>
                <w:szCs w:val="20"/>
              </w:rPr>
            </w:pPr>
            <w:r w:rsidRPr="005736B6">
              <w:rPr>
                <w:rFonts w:ascii="Arial" w:hAnsi="Arial" w:cs="Arial"/>
                <w:sz w:val="20"/>
                <w:szCs w:val="20"/>
              </w:rPr>
              <w:t>OLIVEIRA; MOREIRA; ANDRADE.</w:t>
            </w:r>
          </w:p>
        </w:tc>
        <w:tc>
          <w:tcPr>
            <w:tcW w:w="2778" w:type="dxa"/>
          </w:tcPr>
          <w:p w14:paraId="3489BBE6" w14:textId="77777777" w:rsidR="00BB5946" w:rsidRPr="005736B6" w:rsidRDefault="00BB5946" w:rsidP="005D354C">
            <w:pPr>
              <w:jc w:val="both"/>
              <w:rPr>
                <w:rFonts w:ascii="Arial" w:hAnsi="Arial" w:cs="Arial"/>
                <w:sz w:val="20"/>
                <w:szCs w:val="20"/>
              </w:rPr>
            </w:pPr>
            <w:r w:rsidRPr="005736B6">
              <w:rPr>
                <w:rFonts w:ascii="Arial" w:hAnsi="Arial" w:cs="Arial"/>
                <w:sz w:val="20"/>
                <w:szCs w:val="20"/>
              </w:rPr>
              <w:t xml:space="preserve">Ver. Eletr. Expediente Sumário, p. 72, </w:t>
            </w:r>
          </w:p>
        </w:tc>
        <w:tc>
          <w:tcPr>
            <w:tcW w:w="817" w:type="dxa"/>
          </w:tcPr>
          <w:p w14:paraId="22FA40EC" w14:textId="77777777" w:rsidR="00BB5946" w:rsidRPr="005736B6" w:rsidRDefault="00BB5946" w:rsidP="005D354C">
            <w:pPr>
              <w:jc w:val="both"/>
              <w:rPr>
                <w:rFonts w:ascii="Arial" w:hAnsi="Arial" w:cs="Arial"/>
                <w:sz w:val="20"/>
                <w:szCs w:val="20"/>
              </w:rPr>
            </w:pPr>
            <w:r w:rsidRPr="005736B6">
              <w:rPr>
                <w:rFonts w:ascii="Arial" w:hAnsi="Arial" w:cs="Arial"/>
                <w:sz w:val="20"/>
                <w:szCs w:val="20"/>
              </w:rPr>
              <w:t>2014.</w:t>
            </w:r>
          </w:p>
        </w:tc>
        <w:tc>
          <w:tcPr>
            <w:tcW w:w="1044" w:type="dxa"/>
          </w:tcPr>
          <w:p w14:paraId="75995374" w14:textId="77777777" w:rsidR="00BB5946" w:rsidRPr="005736B6" w:rsidRDefault="00BB5946" w:rsidP="005D354C">
            <w:pPr>
              <w:jc w:val="both"/>
              <w:rPr>
                <w:rFonts w:ascii="Arial" w:hAnsi="Arial" w:cs="Arial"/>
                <w:b/>
                <w:bCs/>
                <w:sz w:val="20"/>
                <w:szCs w:val="20"/>
              </w:rPr>
            </w:pPr>
            <w:r w:rsidRPr="005736B6">
              <w:rPr>
                <w:rFonts w:ascii="Arial" w:hAnsi="Arial" w:cs="Arial"/>
                <w:sz w:val="20"/>
                <w:szCs w:val="20"/>
              </w:rPr>
              <w:t>LILACS</w:t>
            </w:r>
          </w:p>
        </w:tc>
        <w:tc>
          <w:tcPr>
            <w:tcW w:w="1563" w:type="dxa"/>
          </w:tcPr>
          <w:p w14:paraId="1623926A" w14:textId="77777777" w:rsidR="00BB5946" w:rsidRPr="005736B6" w:rsidRDefault="00BB5946" w:rsidP="005D354C">
            <w:pPr>
              <w:jc w:val="both"/>
              <w:rPr>
                <w:rFonts w:ascii="Arial" w:hAnsi="Arial" w:cs="Arial"/>
                <w:b/>
                <w:bCs/>
                <w:sz w:val="20"/>
                <w:szCs w:val="20"/>
              </w:rPr>
            </w:pPr>
            <w:r w:rsidRPr="005736B6">
              <w:rPr>
                <w:rFonts w:ascii="Arial" w:hAnsi="Arial" w:cs="Arial"/>
                <w:sz w:val="20"/>
                <w:szCs w:val="20"/>
              </w:rPr>
              <w:t>Sim</w:t>
            </w:r>
          </w:p>
        </w:tc>
      </w:tr>
    </w:tbl>
    <w:p w14:paraId="441167BD" w14:textId="77777777" w:rsidR="00BB5946" w:rsidRPr="005736B6" w:rsidRDefault="00BB5946" w:rsidP="00BB5946">
      <w:pPr>
        <w:jc w:val="both"/>
        <w:rPr>
          <w:b/>
          <w:bCs/>
          <w:sz w:val="20"/>
          <w:szCs w:val="20"/>
        </w:rPr>
      </w:pPr>
    </w:p>
    <w:tbl>
      <w:tblPr>
        <w:tblStyle w:val="Tabelacomgrade"/>
        <w:tblW w:w="10065" w:type="dxa"/>
        <w:tblInd w:w="-289" w:type="dxa"/>
        <w:tblLook w:val="04A0" w:firstRow="1" w:lastRow="0" w:firstColumn="1" w:lastColumn="0" w:noHBand="0" w:noVBand="1"/>
      </w:tblPr>
      <w:tblGrid>
        <w:gridCol w:w="1880"/>
        <w:gridCol w:w="1948"/>
        <w:gridCol w:w="2693"/>
        <w:gridCol w:w="851"/>
        <w:gridCol w:w="1134"/>
        <w:gridCol w:w="1559"/>
      </w:tblGrid>
      <w:tr w:rsidR="00BB5946" w:rsidRPr="005736B6" w14:paraId="4F061955" w14:textId="77777777" w:rsidTr="005D354C">
        <w:tc>
          <w:tcPr>
            <w:tcW w:w="1880" w:type="dxa"/>
          </w:tcPr>
          <w:p w14:paraId="6AC59300" w14:textId="77777777" w:rsidR="00BB5946" w:rsidRPr="005736B6" w:rsidRDefault="00BB5946" w:rsidP="005D354C">
            <w:pPr>
              <w:jc w:val="both"/>
              <w:rPr>
                <w:rFonts w:ascii="Arial" w:hAnsi="Arial" w:cs="Arial"/>
                <w:sz w:val="20"/>
                <w:szCs w:val="20"/>
              </w:rPr>
            </w:pPr>
            <w:r w:rsidRPr="005736B6">
              <w:rPr>
                <w:rFonts w:ascii="Arial" w:hAnsi="Arial" w:cs="Arial"/>
                <w:sz w:val="20"/>
                <w:szCs w:val="20"/>
              </w:rPr>
              <w:t>A atuação do enfermeiro do trabalho na prevenção de riscos ergonômicos</w:t>
            </w:r>
          </w:p>
        </w:tc>
        <w:tc>
          <w:tcPr>
            <w:tcW w:w="1948" w:type="dxa"/>
          </w:tcPr>
          <w:p w14:paraId="38A562EF" w14:textId="77777777" w:rsidR="00BB5946" w:rsidRPr="005736B6" w:rsidRDefault="00BB5946" w:rsidP="005D354C">
            <w:pPr>
              <w:jc w:val="both"/>
              <w:rPr>
                <w:rFonts w:ascii="Arial" w:hAnsi="Arial" w:cs="Arial"/>
                <w:sz w:val="20"/>
                <w:szCs w:val="20"/>
              </w:rPr>
            </w:pPr>
            <w:r w:rsidRPr="005736B6">
              <w:rPr>
                <w:rFonts w:ascii="Arial" w:hAnsi="Arial" w:cs="Arial"/>
                <w:sz w:val="20"/>
                <w:szCs w:val="20"/>
              </w:rPr>
              <w:t>PEDROSA; DE ARAUJO;</w:t>
            </w:r>
          </w:p>
          <w:p w14:paraId="3BD12F16" w14:textId="77777777" w:rsidR="00BB5946" w:rsidRPr="005736B6" w:rsidRDefault="00BB5946" w:rsidP="005D354C">
            <w:pPr>
              <w:jc w:val="both"/>
              <w:rPr>
                <w:rFonts w:ascii="Arial" w:hAnsi="Arial" w:cs="Arial"/>
                <w:b/>
                <w:bCs/>
                <w:sz w:val="20"/>
                <w:szCs w:val="20"/>
              </w:rPr>
            </w:pPr>
            <w:r w:rsidRPr="005736B6">
              <w:rPr>
                <w:rFonts w:ascii="Arial" w:hAnsi="Arial" w:cs="Arial"/>
                <w:sz w:val="20"/>
                <w:szCs w:val="20"/>
              </w:rPr>
              <w:t>BRASILEIRO</w:t>
            </w:r>
            <w:r w:rsidRPr="005736B6">
              <w:rPr>
                <w:rFonts w:ascii="Arial" w:hAnsi="Arial" w:cs="Arial"/>
                <w:b/>
                <w:bCs/>
                <w:sz w:val="20"/>
                <w:szCs w:val="20"/>
              </w:rPr>
              <w:t>.</w:t>
            </w:r>
          </w:p>
        </w:tc>
        <w:tc>
          <w:tcPr>
            <w:tcW w:w="2693" w:type="dxa"/>
          </w:tcPr>
          <w:p w14:paraId="630824AC" w14:textId="77777777" w:rsidR="00BB5946" w:rsidRPr="005736B6" w:rsidRDefault="00BB5946" w:rsidP="005D354C">
            <w:pPr>
              <w:jc w:val="both"/>
              <w:rPr>
                <w:rFonts w:ascii="Arial" w:hAnsi="Arial" w:cs="Arial"/>
                <w:b/>
                <w:bCs/>
                <w:sz w:val="20"/>
                <w:szCs w:val="20"/>
              </w:rPr>
            </w:pPr>
            <w:proofErr w:type="spellStart"/>
            <w:r w:rsidRPr="005736B6">
              <w:rPr>
                <w:rFonts w:ascii="Arial" w:hAnsi="Arial" w:cs="Arial"/>
                <w:sz w:val="20"/>
                <w:szCs w:val="20"/>
              </w:rPr>
              <w:t>RevistaRecien</w:t>
            </w:r>
            <w:proofErr w:type="spellEnd"/>
            <w:r w:rsidRPr="005736B6">
              <w:rPr>
                <w:rFonts w:ascii="Arial" w:hAnsi="Arial" w:cs="Arial"/>
                <w:sz w:val="20"/>
                <w:szCs w:val="20"/>
              </w:rPr>
              <w:t xml:space="preserve">-Revista Científica de Enfermagem, v. 6, n. 18, p. 3-11, </w:t>
            </w:r>
          </w:p>
        </w:tc>
        <w:tc>
          <w:tcPr>
            <w:tcW w:w="851" w:type="dxa"/>
          </w:tcPr>
          <w:p w14:paraId="4A73D7D7" w14:textId="77777777" w:rsidR="00BB5946" w:rsidRPr="005736B6" w:rsidRDefault="00BB5946" w:rsidP="005D354C">
            <w:pPr>
              <w:jc w:val="center"/>
              <w:rPr>
                <w:rFonts w:ascii="Arial" w:hAnsi="Arial" w:cs="Arial"/>
                <w:b/>
                <w:bCs/>
                <w:sz w:val="20"/>
                <w:szCs w:val="20"/>
              </w:rPr>
            </w:pPr>
            <w:r w:rsidRPr="005736B6">
              <w:rPr>
                <w:rFonts w:ascii="Arial" w:hAnsi="Arial" w:cs="Arial"/>
                <w:sz w:val="20"/>
                <w:szCs w:val="20"/>
              </w:rPr>
              <w:t>2016.</w:t>
            </w:r>
          </w:p>
        </w:tc>
        <w:tc>
          <w:tcPr>
            <w:tcW w:w="1134" w:type="dxa"/>
          </w:tcPr>
          <w:p w14:paraId="592C2886" w14:textId="77777777" w:rsidR="00BB5946" w:rsidRPr="005736B6" w:rsidRDefault="00BB5946" w:rsidP="005D354C">
            <w:pPr>
              <w:jc w:val="both"/>
              <w:rPr>
                <w:rFonts w:ascii="Arial" w:hAnsi="Arial" w:cs="Arial"/>
                <w:b/>
                <w:bCs/>
                <w:sz w:val="20"/>
                <w:szCs w:val="20"/>
              </w:rPr>
            </w:pPr>
            <w:r w:rsidRPr="005736B6">
              <w:rPr>
                <w:rFonts w:ascii="Arial" w:hAnsi="Arial" w:cs="Arial"/>
                <w:sz w:val="20"/>
                <w:szCs w:val="20"/>
              </w:rPr>
              <w:t>LILACS</w:t>
            </w:r>
          </w:p>
        </w:tc>
        <w:tc>
          <w:tcPr>
            <w:tcW w:w="1559" w:type="dxa"/>
          </w:tcPr>
          <w:p w14:paraId="0E1B7938" w14:textId="77777777" w:rsidR="00BB5946" w:rsidRPr="005736B6" w:rsidRDefault="00BB5946" w:rsidP="005D354C">
            <w:pPr>
              <w:jc w:val="both"/>
              <w:rPr>
                <w:rFonts w:ascii="Arial" w:hAnsi="Arial" w:cs="Arial"/>
                <w:b/>
                <w:bCs/>
                <w:sz w:val="20"/>
                <w:szCs w:val="20"/>
              </w:rPr>
            </w:pPr>
            <w:r w:rsidRPr="005736B6">
              <w:rPr>
                <w:rFonts w:ascii="Arial" w:hAnsi="Arial" w:cs="Arial"/>
                <w:sz w:val="20"/>
                <w:szCs w:val="20"/>
              </w:rPr>
              <w:t>Sim</w:t>
            </w:r>
          </w:p>
        </w:tc>
      </w:tr>
      <w:tr w:rsidR="00FF6F02" w:rsidRPr="005736B6" w14:paraId="4C64108F" w14:textId="77777777" w:rsidTr="005D354C">
        <w:tc>
          <w:tcPr>
            <w:tcW w:w="1880" w:type="dxa"/>
          </w:tcPr>
          <w:p w14:paraId="6374BF29" w14:textId="379A3748" w:rsidR="00FF6F02" w:rsidRPr="00FF6F02" w:rsidRDefault="00FF6F02" w:rsidP="005D354C">
            <w:pPr>
              <w:jc w:val="both"/>
              <w:rPr>
                <w:rFonts w:ascii="Arial" w:hAnsi="Arial" w:cs="Arial"/>
                <w:sz w:val="20"/>
                <w:szCs w:val="20"/>
              </w:rPr>
            </w:pPr>
            <w:r w:rsidRPr="00FF6F02">
              <w:rPr>
                <w:rFonts w:ascii="Arial" w:hAnsi="Arial" w:cs="Arial"/>
                <w:sz w:val="20"/>
                <w:szCs w:val="20"/>
              </w:rPr>
              <w:t xml:space="preserve">PROFISSIONAIS ENFERMEIROS </w:t>
            </w:r>
            <w:r w:rsidRPr="00FF6F02">
              <w:rPr>
                <w:rFonts w:ascii="Arial" w:hAnsi="Arial" w:cs="Arial"/>
                <w:sz w:val="20"/>
                <w:szCs w:val="20"/>
              </w:rPr>
              <w:lastRenderedPageBreak/>
              <w:t>DIANTE DE RISCOS ERGONÔMICOS</w:t>
            </w:r>
          </w:p>
        </w:tc>
        <w:tc>
          <w:tcPr>
            <w:tcW w:w="1948" w:type="dxa"/>
          </w:tcPr>
          <w:p w14:paraId="10D67C90" w14:textId="19F70C9E" w:rsidR="00FF6F02" w:rsidRPr="00FF6F02" w:rsidRDefault="00FF6F02" w:rsidP="00FF6F02">
            <w:pPr>
              <w:rPr>
                <w:rFonts w:ascii="Arial" w:hAnsi="Arial" w:cs="Arial"/>
                <w:sz w:val="20"/>
                <w:szCs w:val="20"/>
              </w:rPr>
            </w:pPr>
            <w:r w:rsidRPr="00FF6F02">
              <w:rPr>
                <w:rFonts w:ascii="Arial" w:hAnsi="Arial" w:cs="Arial"/>
                <w:sz w:val="20"/>
                <w:szCs w:val="20"/>
              </w:rPr>
              <w:lastRenderedPageBreak/>
              <w:t xml:space="preserve">MALDONADO, GRACIELE </w:t>
            </w:r>
            <w:r w:rsidRPr="00FF6F02">
              <w:rPr>
                <w:rFonts w:ascii="Arial" w:hAnsi="Arial" w:cs="Arial"/>
                <w:sz w:val="20"/>
                <w:szCs w:val="20"/>
              </w:rPr>
              <w:lastRenderedPageBreak/>
              <w:t>CABRAL. Et al</w:t>
            </w:r>
            <w:r w:rsidRPr="00FF6F02">
              <w:rPr>
                <w:rFonts w:ascii="Arial" w:hAnsi="Arial" w:cs="Arial"/>
              </w:rPr>
              <w:t>.</w:t>
            </w:r>
          </w:p>
        </w:tc>
        <w:tc>
          <w:tcPr>
            <w:tcW w:w="2693" w:type="dxa"/>
          </w:tcPr>
          <w:p w14:paraId="0F754CAC" w14:textId="27BAF349" w:rsidR="00FF6F02" w:rsidRPr="005736B6" w:rsidRDefault="00A06020" w:rsidP="005D354C">
            <w:pPr>
              <w:jc w:val="both"/>
              <w:rPr>
                <w:sz w:val="20"/>
                <w:szCs w:val="20"/>
              </w:rPr>
            </w:pPr>
            <w:r>
              <w:rPr>
                <w:sz w:val="20"/>
                <w:szCs w:val="20"/>
              </w:rPr>
              <w:lastRenderedPageBreak/>
              <w:t>Faema Repositório Institucional</w:t>
            </w:r>
          </w:p>
        </w:tc>
        <w:tc>
          <w:tcPr>
            <w:tcW w:w="851" w:type="dxa"/>
          </w:tcPr>
          <w:p w14:paraId="220B2A58" w14:textId="4970AF36" w:rsidR="00FF6F02" w:rsidRPr="005736B6" w:rsidRDefault="00A06020" w:rsidP="005D354C">
            <w:pPr>
              <w:jc w:val="center"/>
              <w:rPr>
                <w:sz w:val="20"/>
                <w:szCs w:val="20"/>
              </w:rPr>
            </w:pPr>
            <w:r>
              <w:rPr>
                <w:sz w:val="20"/>
                <w:szCs w:val="20"/>
              </w:rPr>
              <w:t>2018</w:t>
            </w:r>
          </w:p>
        </w:tc>
        <w:tc>
          <w:tcPr>
            <w:tcW w:w="1134" w:type="dxa"/>
          </w:tcPr>
          <w:p w14:paraId="21642CDD" w14:textId="152FEDB6" w:rsidR="00FF6F02" w:rsidRPr="005736B6" w:rsidRDefault="00A06020" w:rsidP="005D354C">
            <w:pPr>
              <w:jc w:val="both"/>
              <w:rPr>
                <w:sz w:val="20"/>
                <w:szCs w:val="20"/>
              </w:rPr>
            </w:pPr>
            <w:r>
              <w:rPr>
                <w:sz w:val="20"/>
                <w:szCs w:val="20"/>
              </w:rPr>
              <w:t>LILACS</w:t>
            </w:r>
          </w:p>
        </w:tc>
        <w:tc>
          <w:tcPr>
            <w:tcW w:w="1559" w:type="dxa"/>
          </w:tcPr>
          <w:p w14:paraId="1B19EB49" w14:textId="7E0A8F10" w:rsidR="00FF6F02" w:rsidRPr="005736B6" w:rsidRDefault="00A06020" w:rsidP="005D354C">
            <w:pPr>
              <w:jc w:val="both"/>
              <w:rPr>
                <w:sz w:val="20"/>
                <w:szCs w:val="20"/>
              </w:rPr>
            </w:pPr>
            <w:r>
              <w:rPr>
                <w:sz w:val="20"/>
                <w:szCs w:val="20"/>
              </w:rPr>
              <w:t>Sim</w:t>
            </w:r>
          </w:p>
        </w:tc>
      </w:tr>
    </w:tbl>
    <w:p w14:paraId="3806B05D" w14:textId="77777777" w:rsidR="00BB5946" w:rsidRPr="00E518F3" w:rsidRDefault="00BB5946" w:rsidP="00BB5946">
      <w:pPr>
        <w:jc w:val="both"/>
        <w:rPr>
          <w:b/>
          <w:bCs/>
          <w:sz w:val="16"/>
          <w:szCs w:val="16"/>
        </w:rPr>
      </w:pPr>
      <w:r w:rsidRPr="005736B6">
        <w:rPr>
          <w:b/>
          <w:bCs/>
          <w:sz w:val="20"/>
          <w:szCs w:val="20"/>
        </w:rPr>
        <w:t xml:space="preserve">                                                                                                          </w:t>
      </w:r>
      <w:r>
        <w:rPr>
          <w:b/>
          <w:bCs/>
          <w:sz w:val="24"/>
          <w:szCs w:val="24"/>
        </w:rPr>
        <w:t xml:space="preserve">    </w:t>
      </w:r>
      <w:r w:rsidRPr="00E518F3">
        <w:rPr>
          <w:b/>
          <w:bCs/>
          <w:sz w:val="16"/>
          <w:szCs w:val="16"/>
        </w:rPr>
        <w:t>Fim do Quadro.</w:t>
      </w:r>
    </w:p>
    <w:p w14:paraId="73A8BB7F" w14:textId="77777777" w:rsidR="00BB5946" w:rsidRDefault="00BB5946" w:rsidP="00BB5946">
      <w:pPr>
        <w:jc w:val="both"/>
        <w:rPr>
          <w:b/>
          <w:bCs/>
          <w:sz w:val="16"/>
          <w:szCs w:val="16"/>
        </w:rPr>
      </w:pPr>
    </w:p>
    <w:p w14:paraId="7BA5096B" w14:textId="659892C1" w:rsidR="00DB77F6" w:rsidRDefault="00BB5946" w:rsidP="008C09E5">
      <w:pPr>
        <w:spacing w:line="360" w:lineRule="auto"/>
        <w:ind w:firstLine="567"/>
        <w:jc w:val="both"/>
        <w:rPr>
          <w:color w:val="000000" w:themeColor="text1"/>
          <w:sz w:val="24"/>
          <w:szCs w:val="24"/>
        </w:rPr>
      </w:pPr>
      <w:r w:rsidRPr="008E5682">
        <w:rPr>
          <w:sz w:val="24"/>
          <w:szCs w:val="24"/>
        </w:rPr>
        <w:t>Foi levantado um total de 1</w:t>
      </w:r>
      <w:r>
        <w:rPr>
          <w:sz w:val="24"/>
          <w:szCs w:val="24"/>
        </w:rPr>
        <w:t xml:space="preserve">.217 </w:t>
      </w:r>
      <w:r w:rsidRPr="008E5682">
        <w:rPr>
          <w:sz w:val="24"/>
          <w:szCs w:val="24"/>
        </w:rPr>
        <w:t xml:space="preserve">trabalhos, </w:t>
      </w:r>
      <w:r>
        <w:rPr>
          <w:sz w:val="24"/>
          <w:szCs w:val="24"/>
        </w:rPr>
        <w:t xml:space="preserve">129 </w:t>
      </w:r>
      <w:r w:rsidRPr="008E5682">
        <w:rPr>
          <w:sz w:val="24"/>
          <w:szCs w:val="24"/>
        </w:rPr>
        <w:t>foram separados por meio dos critérios utilizados na pesquisa. A seleção dos trabalhos</w:t>
      </w:r>
      <w:r>
        <w:rPr>
          <w:sz w:val="24"/>
          <w:szCs w:val="24"/>
        </w:rPr>
        <w:t xml:space="preserve"> </w:t>
      </w:r>
      <w:r w:rsidRPr="008E5682">
        <w:rPr>
          <w:sz w:val="24"/>
          <w:szCs w:val="24"/>
        </w:rPr>
        <w:t xml:space="preserve">foi por meio da análise de seus resumos, e foi selecionado um total de </w:t>
      </w:r>
      <w:r>
        <w:rPr>
          <w:sz w:val="24"/>
          <w:szCs w:val="24"/>
        </w:rPr>
        <w:t>06</w:t>
      </w:r>
      <w:r w:rsidRPr="008E5682">
        <w:rPr>
          <w:sz w:val="24"/>
          <w:szCs w:val="24"/>
        </w:rPr>
        <w:t xml:space="preserve"> trabalhos. Para utilização do trabalho no estudo foi realizada a leitura crítica do texto completo. Após a leitura dos textos, realizaram-se os critérios de inclusão e exclusão</w:t>
      </w:r>
      <w:proofErr w:type="gramStart"/>
      <w:r w:rsidR="00DB77F6">
        <w:rPr>
          <w:b/>
          <w:bCs/>
          <w:sz w:val="16"/>
          <w:szCs w:val="16"/>
        </w:rPr>
        <w:t xml:space="preserve">, </w:t>
      </w:r>
      <w:r w:rsidR="00DB77F6">
        <w:rPr>
          <w:color w:val="000000" w:themeColor="text1"/>
          <w:sz w:val="24"/>
          <w:szCs w:val="24"/>
        </w:rPr>
        <w:t>,</w:t>
      </w:r>
      <w:proofErr w:type="gramEnd"/>
      <w:r w:rsidR="00DB77F6">
        <w:rPr>
          <w:color w:val="000000" w:themeColor="text1"/>
          <w:sz w:val="24"/>
          <w:szCs w:val="24"/>
        </w:rPr>
        <w:t xml:space="preserve"> </w:t>
      </w:r>
      <w:r w:rsidR="00DB77F6" w:rsidRPr="00AB5AD8">
        <w:rPr>
          <w:color w:val="000000" w:themeColor="text1"/>
          <w:sz w:val="24"/>
          <w:szCs w:val="24"/>
        </w:rPr>
        <w:t>(PEDROSA; DE ARAUJO E BRASILEIRO, 2016).</w:t>
      </w:r>
    </w:p>
    <w:p w14:paraId="2942D7F9" w14:textId="67BFE799" w:rsidR="00DB77F6" w:rsidRDefault="00DB77F6" w:rsidP="008C09E5">
      <w:pPr>
        <w:spacing w:line="360" w:lineRule="auto"/>
        <w:ind w:firstLine="567"/>
        <w:jc w:val="both"/>
        <w:rPr>
          <w:color w:val="000000" w:themeColor="text1"/>
          <w:sz w:val="24"/>
          <w:szCs w:val="24"/>
        </w:rPr>
      </w:pPr>
      <w:r w:rsidRPr="00DB77F6">
        <w:rPr>
          <w:color w:val="000000" w:themeColor="text1"/>
          <w:sz w:val="24"/>
          <w:szCs w:val="24"/>
        </w:rPr>
        <w:t>Com base em um estudo realizado por Duarte; Mauro (2010), que tiveram como objetivo identificar os riscos ocupacionais a que estão expostos os enfermeiros na percepção dos enfermeiros chefes de unidades de internação de um hospital universitário, observaram que os fatores de riscos a qual permanecem expostos intervêm na efetivação das atividades, comprometendo a saúde e a vida profissional destes profissionais. E ainda, relataram que os fatores mais frequentes foram o ambiente e a manutenção preventiva impróprios de equipamentos de proteção individual e coletivas insuficientes e inadequadas, desajustes ergonômicos devido à carga e postura corporal incorretas na realização das tarefas e ritmo de trabalho acelerado pela falta de recursos material e humana.</w:t>
      </w:r>
    </w:p>
    <w:p w14:paraId="07BEAC71" w14:textId="05674396" w:rsidR="00BB5946" w:rsidRDefault="00BB5946" w:rsidP="008C09E5">
      <w:pPr>
        <w:spacing w:line="360" w:lineRule="auto"/>
        <w:ind w:firstLine="567"/>
        <w:jc w:val="both"/>
        <w:rPr>
          <w:b/>
          <w:bCs/>
          <w:sz w:val="16"/>
          <w:szCs w:val="16"/>
        </w:rPr>
      </w:pPr>
    </w:p>
    <w:p w14:paraId="626A98BD" w14:textId="77777777" w:rsidR="00220052" w:rsidRDefault="00220052" w:rsidP="008C09E5">
      <w:pPr>
        <w:spacing w:line="360" w:lineRule="auto"/>
        <w:ind w:firstLine="567"/>
        <w:jc w:val="both"/>
        <w:rPr>
          <w:b/>
          <w:bCs/>
          <w:sz w:val="16"/>
          <w:szCs w:val="16"/>
        </w:rPr>
      </w:pPr>
    </w:p>
    <w:p w14:paraId="04A93006" w14:textId="18EFA7D2" w:rsidR="00546E22" w:rsidRPr="00A06020" w:rsidRDefault="00A06020" w:rsidP="008C09E5">
      <w:pPr>
        <w:spacing w:line="360" w:lineRule="auto"/>
        <w:ind w:firstLine="567"/>
        <w:jc w:val="both"/>
        <w:rPr>
          <w:b/>
          <w:color w:val="000000"/>
          <w:sz w:val="24"/>
          <w:szCs w:val="24"/>
        </w:rPr>
      </w:pPr>
      <w:r>
        <w:rPr>
          <w:b/>
          <w:color w:val="000000"/>
          <w:sz w:val="24"/>
          <w:szCs w:val="24"/>
          <w:highlight w:val="white"/>
        </w:rPr>
        <w:t>D</w:t>
      </w:r>
      <w:r>
        <w:rPr>
          <w:b/>
          <w:color w:val="000000"/>
          <w:sz w:val="24"/>
          <w:szCs w:val="24"/>
        </w:rPr>
        <w:t xml:space="preserve">iscussão: </w:t>
      </w:r>
    </w:p>
    <w:p w14:paraId="35B1E4F4" w14:textId="06A28654" w:rsidR="00546E22" w:rsidRPr="00DB77F6" w:rsidRDefault="00DB77F6" w:rsidP="008C09E5">
      <w:pPr>
        <w:spacing w:line="360" w:lineRule="auto"/>
        <w:ind w:firstLine="567"/>
        <w:jc w:val="both"/>
        <w:rPr>
          <w:color w:val="000000" w:themeColor="text1"/>
          <w:sz w:val="24"/>
          <w:szCs w:val="24"/>
        </w:rPr>
      </w:pPr>
      <w:r w:rsidRPr="00DB77F6">
        <w:rPr>
          <w:bCs/>
          <w:color w:val="000000"/>
          <w:sz w:val="24"/>
          <w:szCs w:val="24"/>
        </w:rPr>
        <w:t>Atualmente, a enfermagem do trabalho é um ramo da enfermagem de saúde pública e, como tal, utiliza os mesmos métodos e técnicas empregados na saúde pública visando a promoção da saúde do trabalhador; proteção contra os riscos decorrentes de suas atividades laborais; proteção contra agentes químicos, físicos, biológicos e psicossociais; manutenção de sua saúde no mais alto grau de bem estar físico e mental e recuperação de lesões, doenças ocupacionais ou não ocupacionais e sua reabilitação para o trabalho</w:t>
      </w:r>
      <w:r>
        <w:rPr>
          <w:bCs/>
          <w:color w:val="000000"/>
          <w:sz w:val="24"/>
          <w:szCs w:val="24"/>
        </w:rPr>
        <w:t xml:space="preserve">, </w:t>
      </w:r>
      <w:r w:rsidRPr="00AB5AD8">
        <w:rPr>
          <w:color w:val="000000" w:themeColor="text1"/>
          <w:sz w:val="24"/>
          <w:szCs w:val="24"/>
        </w:rPr>
        <w:t>(PEDROSA; DE ARAUJO E BRASILEIRO, 2016).</w:t>
      </w:r>
    </w:p>
    <w:p w14:paraId="1F7C7C9F" w14:textId="595E524E" w:rsidR="00DB77F6" w:rsidRDefault="00DB77F6" w:rsidP="008C09E5">
      <w:pPr>
        <w:spacing w:line="360" w:lineRule="auto"/>
        <w:ind w:firstLine="567"/>
        <w:jc w:val="both"/>
      </w:pPr>
      <w:r w:rsidRPr="00DB77F6">
        <w:rPr>
          <w:bCs/>
          <w:color w:val="000000"/>
          <w:sz w:val="24"/>
          <w:szCs w:val="24"/>
        </w:rPr>
        <w:t xml:space="preserve">Com base em um estudo realizado por Duarte; Mauro (2010), que tiveram como objetivo identificar os riscos ocupacionais a que estão expostos os enfermeiros na percepção dos enfermeiros chefes de unidades de internação de um hospital universitário, observaram que os fatores de riscos a qual permanecem expostos </w:t>
      </w:r>
      <w:r w:rsidRPr="00DB77F6">
        <w:rPr>
          <w:bCs/>
          <w:color w:val="000000"/>
          <w:sz w:val="24"/>
          <w:szCs w:val="24"/>
        </w:rPr>
        <w:lastRenderedPageBreak/>
        <w:t>intervêm na efetivação das atividades, comprometendo a saúde e a vida profissional destes profissionais. E ainda, relataram que os fatores mais frequentes foram o ambiente e a manutenção preventiva impróprios de equipamentos de proteção individual e coletivas insuficientes e inadequadas, desajustes ergonômicos devido à carga e postura corporal incorretas na realização das tarefas e ritmo de trabalho acelerado pela falta de recursos material e humana</w:t>
      </w:r>
      <w:r>
        <w:rPr>
          <w:bCs/>
          <w:color w:val="000000"/>
          <w:sz w:val="24"/>
          <w:szCs w:val="24"/>
        </w:rPr>
        <w:t>, (</w:t>
      </w:r>
      <w:r>
        <w:t>MALDONADO, GRACIELE CABRAL et al. 2018).</w:t>
      </w:r>
    </w:p>
    <w:p w14:paraId="12885C58" w14:textId="6EBCA742" w:rsidR="00F46044" w:rsidRDefault="00F46044" w:rsidP="008C09E5">
      <w:pPr>
        <w:spacing w:before="240" w:line="360" w:lineRule="auto"/>
        <w:ind w:firstLine="567"/>
        <w:jc w:val="both"/>
        <w:rPr>
          <w:bCs/>
          <w:color w:val="000000"/>
          <w:sz w:val="24"/>
          <w:szCs w:val="24"/>
        </w:rPr>
      </w:pPr>
      <w:r w:rsidRPr="00F46044">
        <w:rPr>
          <w:bCs/>
          <w:color w:val="000000"/>
          <w:sz w:val="24"/>
          <w:szCs w:val="24"/>
        </w:rPr>
        <w:t xml:space="preserve">Segundo </w:t>
      </w:r>
      <w:r>
        <w:rPr>
          <w:bCs/>
          <w:color w:val="000000"/>
          <w:sz w:val="24"/>
          <w:szCs w:val="24"/>
        </w:rPr>
        <w:t>(</w:t>
      </w:r>
      <w:r w:rsidRPr="00F46044">
        <w:rPr>
          <w:bCs/>
          <w:color w:val="000000"/>
          <w:sz w:val="24"/>
          <w:szCs w:val="24"/>
        </w:rPr>
        <w:t>Carvalho, Nascimento 2002</w:t>
      </w:r>
      <w:r>
        <w:rPr>
          <w:bCs/>
          <w:color w:val="000000"/>
          <w:sz w:val="24"/>
          <w:szCs w:val="24"/>
        </w:rPr>
        <w:t xml:space="preserve">, apud </w:t>
      </w:r>
      <w:r>
        <w:t>MALDONADO, GRACIELE CABRAL et al. 2018),</w:t>
      </w:r>
      <w:r w:rsidRPr="00F46044">
        <w:rPr>
          <w:bCs/>
          <w:color w:val="000000"/>
          <w:sz w:val="24"/>
          <w:szCs w:val="24"/>
        </w:rPr>
        <w:t xml:space="preserve"> o ambiente de trabalho não carece somente ser o local onde se possam cumprir as habilidades técnicas, moral, social, profissional, mas um local que proporcione segurança comodidade e prazer considerando, além disso, a organização e equipamentos ao trabalhador para que este desenvolva suas competências com segurança e conforto prevenindo assim efeitos negativos.</w:t>
      </w:r>
    </w:p>
    <w:p w14:paraId="56697EC5" w14:textId="61FD3048" w:rsidR="00F46044" w:rsidRPr="00F46044" w:rsidRDefault="00F46044" w:rsidP="008C09E5">
      <w:pPr>
        <w:spacing w:before="240" w:line="360" w:lineRule="auto"/>
        <w:ind w:firstLine="567"/>
        <w:jc w:val="both"/>
        <w:rPr>
          <w:sz w:val="24"/>
          <w:szCs w:val="24"/>
        </w:rPr>
      </w:pPr>
      <w:r w:rsidRPr="00F46044">
        <w:rPr>
          <w:sz w:val="24"/>
          <w:szCs w:val="24"/>
        </w:rPr>
        <w:t>Portanto enquanto profissionais enfermeiros e equipe de enfermagem permanecer expostos à atividade laboral, em turnos exaustivos e não se atentar a importância necessária com escalas planejadas com turnos alternantes ou fixos, estarão sujeitos a uma dessincronização e submetidos a um maior risco de desenvolverem uma série de distúrbios fisiológica, física e psicossocial.(REMUSZKA; OLIVEIRA, 2017</w:t>
      </w:r>
      <w:r>
        <w:rPr>
          <w:sz w:val="24"/>
          <w:szCs w:val="24"/>
        </w:rPr>
        <w:t xml:space="preserve">, apud </w:t>
      </w:r>
      <w:r>
        <w:t>MALDONADO, GRACIELE CABRAL et al. 2018),</w:t>
      </w:r>
    </w:p>
    <w:p w14:paraId="508CDEF9" w14:textId="77777777" w:rsidR="00220052" w:rsidRPr="00703522" w:rsidRDefault="00220052" w:rsidP="008C09E5">
      <w:pPr>
        <w:spacing w:line="360" w:lineRule="auto"/>
        <w:ind w:firstLine="567"/>
        <w:jc w:val="both"/>
        <w:rPr>
          <w:sz w:val="24"/>
          <w:szCs w:val="24"/>
        </w:rPr>
      </w:pPr>
      <w:r w:rsidRPr="00703522">
        <w:rPr>
          <w:sz w:val="24"/>
          <w:szCs w:val="24"/>
        </w:rPr>
        <w:t>A Política Nacional de Segurança e Saúde do Trabalhador diz que o perfil de morbimortalidade dos trabalhadores na atualidade, caracteriza-se pela coexistência de agravos que tem relação com condições de trabalho específicas, como os acidentes de trabalho típicos e as doenças profissionais, que têm sua frequência, surgimento ou gravidade modificados pelo trabalho, denominadas doenças relacionados ao trabalho e doenças comuns ao conjunto da população, que não guardam relação de causa, mas condicionam a saúde dos trabalhadores (BRASIL, PNSST, 2004).</w:t>
      </w:r>
    </w:p>
    <w:p w14:paraId="4752E919" w14:textId="77777777" w:rsidR="00220052" w:rsidRDefault="00220052" w:rsidP="008C09E5">
      <w:pPr>
        <w:spacing w:line="360" w:lineRule="auto"/>
        <w:ind w:firstLine="567"/>
        <w:jc w:val="both"/>
        <w:rPr>
          <w:sz w:val="24"/>
          <w:szCs w:val="24"/>
        </w:rPr>
      </w:pPr>
      <w:r>
        <w:rPr>
          <w:sz w:val="24"/>
          <w:szCs w:val="24"/>
        </w:rPr>
        <w:t xml:space="preserve">Segundo Gusmão; Lúcio e Torres (2014), </w:t>
      </w:r>
      <w:r w:rsidRPr="00866DC6">
        <w:rPr>
          <w:sz w:val="24"/>
          <w:szCs w:val="24"/>
        </w:rPr>
        <w:t xml:space="preserve">outro fator de risco ergonômico, bastante evidenciado nos artigos pesquisados, é a postura inadequada dos socorristas no momento dos atendimentos, influindo decisivamente para o surgimento de dores musculares, culminando no afastamento temporário ou até </w:t>
      </w:r>
      <w:r w:rsidRPr="00866DC6">
        <w:rPr>
          <w:sz w:val="24"/>
          <w:szCs w:val="24"/>
        </w:rPr>
        <w:lastRenderedPageBreak/>
        <w:t>permanente do profissional do APH. Outro fator a ser citado, não menos importante, é o caso de esses profissionais estarem submetidos à extensa jornada de trabalho, que podem chegar a 24 horas ininterruptas.</w:t>
      </w:r>
    </w:p>
    <w:p w14:paraId="52C53A79" w14:textId="77777777" w:rsidR="00220052" w:rsidRDefault="00220052" w:rsidP="008C09E5">
      <w:pPr>
        <w:spacing w:line="360" w:lineRule="auto"/>
        <w:ind w:firstLine="567"/>
        <w:jc w:val="both"/>
        <w:rPr>
          <w:sz w:val="24"/>
          <w:szCs w:val="24"/>
        </w:rPr>
      </w:pPr>
      <w:r w:rsidRPr="00D056FA">
        <w:rPr>
          <w:sz w:val="24"/>
          <w:szCs w:val="24"/>
        </w:rPr>
        <w:t xml:space="preserve">A associação dos fatores citados nesta discussão com a crescente demanda de ocorrências de natureza traumática </w:t>
      </w:r>
      <w:r>
        <w:rPr>
          <w:sz w:val="24"/>
          <w:szCs w:val="24"/>
        </w:rPr>
        <w:t>afirma Gusmão; Lúcio e Torres (2014), e</w:t>
      </w:r>
      <w:r w:rsidRPr="00D056FA">
        <w:rPr>
          <w:sz w:val="24"/>
          <w:szCs w:val="24"/>
        </w:rPr>
        <w:t xml:space="preserve"> sem dúvida, o principal fator para o aparecimento de patologias do sistema musculoesquelético, visto que toda patologia está associada à multifatoriedade de riscos para o surgimento das doenças.</w:t>
      </w:r>
    </w:p>
    <w:p w14:paraId="73611E5A" w14:textId="77777777" w:rsidR="00220052" w:rsidRDefault="00220052" w:rsidP="008C09E5">
      <w:pPr>
        <w:spacing w:line="360" w:lineRule="auto"/>
        <w:ind w:firstLine="567"/>
        <w:jc w:val="both"/>
        <w:rPr>
          <w:sz w:val="24"/>
          <w:szCs w:val="24"/>
        </w:rPr>
      </w:pPr>
    </w:p>
    <w:p w14:paraId="6FD66033" w14:textId="77777777" w:rsidR="00220052" w:rsidRDefault="00220052" w:rsidP="008C09E5">
      <w:pPr>
        <w:spacing w:line="360" w:lineRule="auto"/>
        <w:ind w:firstLine="567"/>
        <w:jc w:val="both"/>
        <w:rPr>
          <w:b/>
          <w:bCs/>
          <w:sz w:val="20"/>
          <w:szCs w:val="20"/>
        </w:rPr>
      </w:pPr>
      <w:r w:rsidRPr="0087522C">
        <w:rPr>
          <w:sz w:val="24"/>
          <w:szCs w:val="24"/>
        </w:rPr>
        <w:t>Desta forma, a adequação ergonômica dos postos de trabalho e do sistema de produção, são necessidades imediatas para diminuir e prevenir dores posturais, principalmente às musculoesqueléticas, complicações físicas e mentais, fadiga e acidentes</w:t>
      </w:r>
      <w:r>
        <w:rPr>
          <w:sz w:val="24"/>
          <w:szCs w:val="24"/>
        </w:rPr>
        <w:t>, (</w:t>
      </w:r>
      <w:r w:rsidRPr="0087522C">
        <w:rPr>
          <w:sz w:val="20"/>
          <w:szCs w:val="20"/>
        </w:rPr>
        <w:t>PEDROSA</w:t>
      </w:r>
      <w:r w:rsidRPr="005736B6">
        <w:rPr>
          <w:sz w:val="20"/>
          <w:szCs w:val="20"/>
        </w:rPr>
        <w:t>; DE ARAUJO</w:t>
      </w:r>
      <w:r>
        <w:rPr>
          <w:sz w:val="20"/>
          <w:szCs w:val="20"/>
        </w:rPr>
        <w:t xml:space="preserve"> e </w:t>
      </w:r>
      <w:r w:rsidRPr="005736B6">
        <w:rPr>
          <w:sz w:val="20"/>
          <w:szCs w:val="20"/>
        </w:rPr>
        <w:t>BRASILEIRO</w:t>
      </w:r>
      <w:r>
        <w:rPr>
          <w:b/>
          <w:bCs/>
          <w:sz w:val="20"/>
          <w:szCs w:val="20"/>
        </w:rPr>
        <w:t xml:space="preserve"> </w:t>
      </w:r>
      <w:r w:rsidRPr="0087522C">
        <w:rPr>
          <w:sz w:val="20"/>
          <w:szCs w:val="20"/>
        </w:rPr>
        <w:t>2016)</w:t>
      </w:r>
      <w:r>
        <w:rPr>
          <w:b/>
          <w:bCs/>
          <w:sz w:val="20"/>
          <w:szCs w:val="20"/>
        </w:rPr>
        <w:t>.</w:t>
      </w:r>
    </w:p>
    <w:p w14:paraId="0E3567F6" w14:textId="77777777" w:rsidR="00220052" w:rsidRDefault="00220052" w:rsidP="008C09E5">
      <w:pPr>
        <w:spacing w:line="360" w:lineRule="auto"/>
        <w:ind w:firstLine="567"/>
        <w:jc w:val="both"/>
        <w:rPr>
          <w:sz w:val="24"/>
          <w:szCs w:val="24"/>
        </w:rPr>
      </w:pPr>
      <w:r>
        <w:rPr>
          <w:sz w:val="24"/>
          <w:szCs w:val="24"/>
        </w:rPr>
        <w:t xml:space="preserve">Silva et al. (2005), diz que a </w:t>
      </w:r>
      <w:r w:rsidRPr="00FE0481">
        <w:rPr>
          <w:sz w:val="24"/>
          <w:szCs w:val="24"/>
        </w:rPr>
        <w:t>ergonomia se preocupa em manter o ambiente em um estado que não agrida a integridade do organismo e proporcione conforto ambiental, buscando as melhores condições para o desempenho das atividades dos funcionários.</w:t>
      </w:r>
    </w:p>
    <w:p w14:paraId="31E1FD58" w14:textId="77777777" w:rsidR="00220052" w:rsidRDefault="00220052" w:rsidP="008C09E5">
      <w:pPr>
        <w:spacing w:line="360" w:lineRule="auto"/>
        <w:ind w:firstLine="567"/>
        <w:jc w:val="both"/>
        <w:rPr>
          <w:b/>
          <w:bCs/>
          <w:sz w:val="20"/>
          <w:szCs w:val="20"/>
        </w:rPr>
      </w:pPr>
      <w:r w:rsidRPr="00EC0B61">
        <w:rPr>
          <w:sz w:val="24"/>
          <w:szCs w:val="24"/>
        </w:rPr>
        <w:t>Justifica-se a escolha do tema proposto, por se compreender o papel do enfermeiro frente aos diversos ramos empresariais, atuando diretamente na busca da melhoria de qualidade de vida do trabalhador. Muitos acidentes podem ser evitados por meio de programas de orientação promovidos pelo enfermeiro</w:t>
      </w:r>
      <w:r>
        <w:rPr>
          <w:sz w:val="24"/>
          <w:szCs w:val="24"/>
        </w:rPr>
        <w:t xml:space="preserve"> (</w:t>
      </w:r>
      <w:r w:rsidRPr="0087522C">
        <w:rPr>
          <w:sz w:val="20"/>
          <w:szCs w:val="20"/>
        </w:rPr>
        <w:t>PEDROSA</w:t>
      </w:r>
      <w:r w:rsidRPr="005736B6">
        <w:rPr>
          <w:sz w:val="20"/>
          <w:szCs w:val="20"/>
        </w:rPr>
        <w:t>; DE ARAUJO</w:t>
      </w:r>
      <w:r>
        <w:rPr>
          <w:sz w:val="20"/>
          <w:szCs w:val="20"/>
        </w:rPr>
        <w:t xml:space="preserve"> e </w:t>
      </w:r>
      <w:r w:rsidRPr="005736B6">
        <w:rPr>
          <w:sz w:val="20"/>
          <w:szCs w:val="20"/>
        </w:rPr>
        <w:t>BRASILEIRO</w:t>
      </w:r>
      <w:r>
        <w:rPr>
          <w:b/>
          <w:bCs/>
          <w:sz w:val="20"/>
          <w:szCs w:val="20"/>
        </w:rPr>
        <w:t xml:space="preserve"> </w:t>
      </w:r>
      <w:r w:rsidRPr="0087522C">
        <w:rPr>
          <w:sz w:val="20"/>
          <w:szCs w:val="20"/>
        </w:rPr>
        <w:t>2016)</w:t>
      </w:r>
      <w:r>
        <w:rPr>
          <w:b/>
          <w:bCs/>
          <w:sz w:val="20"/>
          <w:szCs w:val="20"/>
        </w:rPr>
        <w:t>.</w:t>
      </w:r>
    </w:p>
    <w:p w14:paraId="45C0DC8E" w14:textId="77777777" w:rsidR="00220052" w:rsidRDefault="00220052" w:rsidP="008C09E5">
      <w:pPr>
        <w:spacing w:line="360" w:lineRule="auto"/>
        <w:ind w:firstLine="567"/>
        <w:jc w:val="both"/>
        <w:rPr>
          <w:b/>
          <w:bCs/>
          <w:sz w:val="20"/>
          <w:szCs w:val="20"/>
        </w:rPr>
      </w:pPr>
      <w:r w:rsidRPr="00EC0B61">
        <w:rPr>
          <w:sz w:val="24"/>
          <w:szCs w:val="24"/>
        </w:rPr>
        <w:t>Nesse contexto, cabe ao enfermeiro a função de detectar possíveis riscos e perigos eminentes, mapeando-os junto aos profissionais da segurança do trabalho, oferecendo palestras, capacitações internas, enfim, um trabalho de educação permanente junto aos trabalhadores</w:t>
      </w:r>
      <w:r>
        <w:rPr>
          <w:sz w:val="24"/>
          <w:szCs w:val="24"/>
        </w:rPr>
        <w:t xml:space="preserve"> (</w:t>
      </w:r>
      <w:r w:rsidRPr="0087522C">
        <w:rPr>
          <w:sz w:val="20"/>
          <w:szCs w:val="20"/>
        </w:rPr>
        <w:t>PEDROSA</w:t>
      </w:r>
      <w:r w:rsidRPr="005736B6">
        <w:rPr>
          <w:sz w:val="20"/>
          <w:szCs w:val="20"/>
        </w:rPr>
        <w:t>; DE ARAUJO</w:t>
      </w:r>
      <w:r>
        <w:rPr>
          <w:sz w:val="20"/>
          <w:szCs w:val="20"/>
        </w:rPr>
        <w:t xml:space="preserve"> e </w:t>
      </w:r>
      <w:r w:rsidRPr="005736B6">
        <w:rPr>
          <w:sz w:val="20"/>
          <w:szCs w:val="20"/>
        </w:rPr>
        <w:t>BRASILEIRO</w:t>
      </w:r>
      <w:r>
        <w:rPr>
          <w:b/>
          <w:bCs/>
          <w:sz w:val="20"/>
          <w:szCs w:val="20"/>
        </w:rPr>
        <w:t xml:space="preserve"> </w:t>
      </w:r>
      <w:r w:rsidRPr="0087522C">
        <w:rPr>
          <w:sz w:val="20"/>
          <w:szCs w:val="20"/>
        </w:rPr>
        <w:t>2016)</w:t>
      </w:r>
      <w:r>
        <w:rPr>
          <w:b/>
          <w:bCs/>
          <w:sz w:val="20"/>
          <w:szCs w:val="20"/>
        </w:rPr>
        <w:t>.</w:t>
      </w:r>
    </w:p>
    <w:p w14:paraId="12DA0749" w14:textId="77777777" w:rsidR="00220052" w:rsidRDefault="00220052" w:rsidP="008C09E5">
      <w:pPr>
        <w:spacing w:line="360" w:lineRule="auto"/>
        <w:ind w:firstLine="567"/>
        <w:jc w:val="both"/>
        <w:rPr>
          <w:sz w:val="24"/>
          <w:szCs w:val="24"/>
        </w:rPr>
      </w:pPr>
      <w:r w:rsidRPr="00352B3F">
        <w:rPr>
          <w:sz w:val="24"/>
          <w:szCs w:val="24"/>
        </w:rPr>
        <w:t xml:space="preserve">Pedrosa; </w:t>
      </w:r>
      <w:proofErr w:type="spellStart"/>
      <w:r w:rsidRPr="00352B3F">
        <w:rPr>
          <w:sz w:val="24"/>
          <w:szCs w:val="24"/>
        </w:rPr>
        <w:t>Araujo</w:t>
      </w:r>
      <w:proofErr w:type="spellEnd"/>
      <w:r w:rsidRPr="00352B3F">
        <w:rPr>
          <w:sz w:val="24"/>
          <w:szCs w:val="24"/>
        </w:rPr>
        <w:t xml:space="preserve"> e Brasileiro (2016), ressaltam ainda que O enfermeiro não deve apenas atuar quando a sua colaboração é pedida, é de responsabilidade do enfermeiro a avaliar quais são as lacunas de determinada comunidade e, neste caso, planejar as suas ações de forma a suprir essa falta de informação e condições de trabalho</w:t>
      </w:r>
      <w:r>
        <w:rPr>
          <w:sz w:val="24"/>
          <w:szCs w:val="24"/>
        </w:rPr>
        <w:t>.</w:t>
      </w:r>
    </w:p>
    <w:p w14:paraId="51562AE0" w14:textId="77777777" w:rsidR="00220052" w:rsidRDefault="00220052" w:rsidP="008C09E5">
      <w:pPr>
        <w:spacing w:line="360" w:lineRule="auto"/>
        <w:ind w:firstLine="567"/>
        <w:jc w:val="both"/>
        <w:rPr>
          <w:b/>
          <w:bCs/>
          <w:sz w:val="20"/>
          <w:szCs w:val="20"/>
        </w:rPr>
      </w:pPr>
      <w:r w:rsidRPr="00352B3F">
        <w:rPr>
          <w:sz w:val="24"/>
          <w:szCs w:val="24"/>
        </w:rPr>
        <w:t xml:space="preserve">Desta forma, a adequação ergonômica dos postos de trabalho e do sistema de produção, são necessidades imediatas para diminuir e prevenir dores posturais, </w:t>
      </w:r>
      <w:r w:rsidRPr="00352B3F">
        <w:rPr>
          <w:sz w:val="24"/>
          <w:szCs w:val="24"/>
        </w:rPr>
        <w:lastRenderedPageBreak/>
        <w:t>principalmente às musculoesqueléticas, complicações físicas e mentais, fadiga e acidentes</w:t>
      </w:r>
      <w:r>
        <w:rPr>
          <w:sz w:val="24"/>
          <w:szCs w:val="24"/>
        </w:rPr>
        <w:t>, (</w:t>
      </w:r>
      <w:r w:rsidRPr="0087522C">
        <w:rPr>
          <w:sz w:val="20"/>
          <w:szCs w:val="20"/>
        </w:rPr>
        <w:t>PEDROSA</w:t>
      </w:r>
      <w:r w:rsidRPr="005736B6">
        <w:rPr>
          <w:sz w:val="20"/>
          <w:szCs w:val="20"/>
        </w:rPr>
        <w:t>; DE ARAUJO</w:t>
      </w:r>
      <w:r>
        <w:rPr>
          <w:sz w:val="20"/>
          <w:szCs w:val="20"/>
        </w:rPr>
        <w:t xml:space="preserve"> e </w:t>
      </w:r>
      <w:r w:rsidRPr="005736B6">
        <w:rPr>
          <w:sz w:val="20"/>
          <w:szCs w:val="20"/>
        </w:rPr>
        <w:t>BRASILEIRO</w:t>
      </w:r>
      <w:r>
        <w:rPr>
          <w:b/>
          <w:bCs/>
          <w:sz w:val="20"/>
          <w:szCs w:val="20"/>
        </w:rPr>
        <w:t xml:space="preserve"> </w:t>
      </w:r>
      <w:r w:rsidRPr="0087522C">
        <w:rPr>
          <w:sz w:val="20"/>
          <w:szCs w:val="20"/>
        </w:rPr>
        <w:t>2016)</w:t>
      </w:r>
      <w:r>
        <w:rPr>
          <w:b/>
          <w:bCs/>
          <w:sz w:val="20"/>
          <w:szCs w:val="20"/>
        </w:rPr>
        <w:t>.</w:t>
      </w:r>
    </w:p>
    <w:p w14:paraId="71B7A56B" w14:textId="77777777" w:rsidR="00220052" w:rsidRDefault="00220052" w:rsidP="008C09E5">
      <w:pPr>
        <w:spacing w:line="360" w:lineRule="auto"/>
        <w:ind w:firstLine="567"/>
        <w:jc w:val="both"/>
        <w:rPr>
          <w:b/>
          <w:bCs/>
          <w:sz w:val="20"/>
          <w:szCs w:val="20"/>
        </w:rPr>
      </w:pPr>
      <w:r w:rsidRPr="00352B3F">
        <w:rPr>
          <w:sz w:val="24"/>
          <w:szCs w:val="24"/>
        </w:rPr>
        <w:t>As vantagens da intervenção ergonômica na empresa se dão por entender a organização do trabalho na perspectiva de tornar o ambiente mais confortável e adequado para o trabalho. As condições de trabalho e a organização influenciam de forma significativa na saúde do trabalhador</w:t>
      </w:r>
      <w:r>
        <w:rPr>
          <w:sz w:val="24"/>
          <w:szCs w:val="24"/>
        </w:rPr>
        <w:t>, (</w:t>
      </w:r>
      <w:r w:rsidRPr="0087522C">
        <w:rPr>
          <w:sz w:val="20"/>
          <w:szCs w:val="20"/>
        </w:rPr>
        <w:t>PEDROSA</w:t>
      </w:r>
      <w:r w:rsidRPr="005736B6">
        <w:rPr>
          <w:sz w:val="20"/>
          <w:szCs w:val="20"/>
        </w:rPr>
        <w:t>; DE ARAUJO</w:t>
      </w:r>
      <w:r>
        <w:rPr>
          <w:sz w:val="20"/>
          <w:szCs w:val="20"/>
        </w:rPr>
        <w:t xml:space="preserve"> e </w:t>
      </w:r>
      <w:r w:rsidRPr="005736B6">
        <w:rPr>
          <w:sz w:val="20"/>
          <w:szCs w:val="20"/>
        </w:rPr>
        <w:t>BRASILEIRO</w:t>
      </w:r>
      <w:r>
        <w:rPr>
          <w:b/>
          <w:bCs/>
          <w:sz w:val="20"/>
          <w:szCs w:val="20"/>
        </w:rPr>
        <w:t xml:space="preserve"> </w:t>
      </w:r>
      <w:r w:rsidRPr="0087522C">
        <w:rPr>
          <w:sz w:val="20"/>
          <w:szCs w:val="20"/>
        </w:rPr>
        <w:t>2016)</w:t>
      </w:r>
      <w:r>
        <w:rPr>
          <w:b/>
          <w:bCs/>
          <w:sz w:val="20"/>
          <w:szCs w:val="20"/>
        </w:rPr>
        <w:t>.</w:t>
      </w:r>
    </w:p>
    <w:p w14:paraId="2D51F61B" w14:textId="77777777" w:rsidR="00220052" w:rsidRDefault="00220052" w:rsidP="008C09E5">
      <w:pPr>
        <w:spacing w:line="360" w:lineRule="auto"/>
        <w:ind w:firstLine="567"/>
        <w:jc w:val="both"/>
        <w:rPr>
          <w:b/>
          <w:bCs/>
          <w:sz w:val="20"/>
          <w:szCs w:val="20"/>
        </w:rPr>
      </w:pPr>
    </w:p>
    <w:p w14:paraId="7DAB9916" w14:textId="5EE52BAC" w:rsidR="006849DF" w:rsidRDefault="008C09E5" w:rsidP="008C09E5">
      <w:pPr>
        <w:spacing w:line="360" w:lineRule="auto"/>
        <w:jc w:val="both"/>
        <w:rPr>
          <w:b/>
          <w:color w:val="000000"/>
          <w:sz w:val="24"/>
          <w:szCs w:val="24"/>
          <w:highlight w:val="white"/>
        </w:rPr>
      </w:pPr>
      <w:r>
        <w:rPr>
          <w:b/>
          <w:bCs/>
          <w:sz w:val="16"/>
          <w:szCs w:val="16"/>
        </w:rPr>
        <w:t xml:space="preserve">           </w:t>
      </w:r>
      <w:r w:rsidR="005F7B21">
        <w:rPr>
          <w:b/>
          <w:bCs/>
          <w:sz w:val="16"/>
          <w:szCs w:val="16"/>
        </w:rPr>
        <w:t xml:space="preserve">  </w:t>
      </w:r>
      <w:r w:rsidR="00F01590">
        <w:rPr>
          <w:b/>
          <w:color w:val="000000"/>
          <w:sz w:val="24"/>
          <w:szCs w:val="24"/>
          <w:highlight w:val="white"/>
        </w:rPr>
        <w:t>7</w:t>
      </w:r>
      <w:r w:rsidR="00E07B27">
        <w:rPr>
          <w:b/>
          <w:color w:val="000000"/>
          <w:sz w:val="24"/>
          <w:szCs w:val="24"/>
          <w:highlight w:val="white"/>
        </w:rPr>
        <w:t xml:space="preserve"> </w:t>
      </w:r>
      <w:r w:rsidR="00A12C02">
        <w:rPr>
          <w:b/>
          <w:color w:val="000000"/>
          <w:sz w:val="24"/>
          <w:szCs w:val="24"/>
          <w:highlight w:val="white"/>
        </w:rPr>
        <w:t>Considerações Finais:</w:t>
      </w:r>
    </w:p>
    <w:p w14:paraId="10904E15" w14:textId="63E0A588" w:rsidR="005A5A15" w:rsidRPr="00294A76" w:rsidRDefault="005A5A15" w:rsidP="008C09E5">
      <w:pPr>
        <w:tabs>
          <w:tab w:val="left" w:pos="5245"/>
        </w:tabs>
        <w:spacing w:line="360" w:lineRule="auto"/>
        <w:ind w:firstLine="567"/>
        <w:jc w:val="both"/>
        <w:rPr>
          <w:sz w:val="24"/>
          <w:szCs w:val="24"/>
        </w:rPr>
      </w:pPr>
      <w:r>
        <w:rPr>
          <w:sz w:val="24"/>
          <w:szCs w:val="24"/>
        </w:rPr>
        <w:t>Portanto a</w:t>
      </w:r>
      <w:r w:rsidRPr="00294A76">
        <w:rPr>
          <w:sz w:val="24"/>
          <w:szCs w:val="24"/>
        </w:rPr>
        <w:t xml:space="preserve"> Ergonomia e uma ferramenta essencial em vários campos de trabalho, sobre tudo na Enfermagem, a sua inserção nos cursos de graduação de Enfermagem faz-se necessário. Frente ao fato do Enfermeiro</w:t>
      </w:r>
      <w:r>
        <w:rPr>
          <w:sz w:val="24"/>
          <w:szCs w:val="24"/>
        </w:rPr>
        <w:t>,</w:t>
      </w:r>
      <w:r w:rsidRPr="00294A76">
        <w:rPr>
          <w:sz w:val="24"/>
          <w:szCs w:val="24"/>
        </w:rPr>
        <w:t xml:space="preserve"> seja ele assistencial, coordenador, ou Enfermeiro do Trabalho fal</w:t>
      </w:r>
      <w:r>
        <w:rPr>
          <w:sz w:val="24"/>
          <w:szCs w:val="24"/>
        </w:rPr>
        <w:t xml:space="preserve">arem </w:t>
      </w:r>
      <w:r w:rsidRPr="00294A76">
        <w:rPr>
          <w:sz w:val="24"/>
          <w:szCs w:val="24"/>
        </w:rPr>
        <w:t>a mesma língua</w:t>
      </w:r>
      <w:r>
        <w:rPr>
          <w:sz w:val="24"/>
          <w:szCs w:val="24"/>
        </w:rPr>
        <w:t>,</w:t>
      </w:r>
      <w:r w:rsidRPr="00294A76">
        <w:rPr>
          <w:sz w:val="24"/>
          <w:szCs w:val="24"/>
        </w:rPr>
        <w:t xml:space="preserve"> e terem a mesma capacidade de atuação, para planejar, educar e promover a qualidade de vida do trabalhador frente aos riscos Ergonômicos relacionados as patologias Osteomusculares.</w:t>
      </w:r>
    </w:p>
    <w:p w14:paraId="0B1038EC" w14:textId="18C94B8A" w:rsidR="005A5A15" w:rsidRDefault="005A5A15" w:rsidP="008C09E5">
      <w:pPr>
        <w:spacing w:line="360" w:lineRule="auto"/>
        <w:ind w:firstLine="567"/>
        <w:jc w:val="both"/>
        <w:rPr>
          <w:sz w:val="24"/>
          <w:szCs w:val="24"/>
        </w:rPr>
      </w:pPr>
      <w:r w:rsidRPr="00294A76">
        <w:rPr>
          <w:sz w:val="24"/>
          <w:szCs w:val="24"/>
        </w:rPr>
        <w:t>Relevante deixar notório que não se trata de apropriação de conhecimento como já citado, mais sim da produção do conhecimento entre a abordagem da Ergonomia e a produção do saber na Enfermagem.</w:t>
      </w:r>
    </w:p>
    <w:p w14:paraId="7D63AFBE" w14:textId="77777777" w:rsidR="008C09E5" w:rsidRDefault="008C09E5" w:rsidP="008C09E5">
      <w:pPr>
        <w:spacing w:line="360" w:lineRule="auto"/>
        <w:ind w:firstLine="567"/>
        <w:jc w:val="both"/>
        <w:rPr>
          <w:sz w:val="24"/>
          <w:szCs w:val="24"/>
        </w:rPr>
      </w:pPr>
    </w:p>
    <w:p w14:paraId="1844FFEA" w14:textId="57FC7FB9" w:rsidR="00C62217" w:rsidRDefault="00903F81" w:rsidP="00E07B27">
      <w:pPr>
        <w:spacing w:line="360" w:lineRule="auto"/>
        <w:jc w:val="both"/>
        <w:rPr>
          <w:b/>
          <w:sz w:val="24"/>
          <w:szCs w:val="24"/>
          <w:highlight w:val="white"/>
        </w:rPr>
      </w:pPr>
      <w:r w:rsidRPr="00163500">
        <w:rPr>
          <w:b/>
          <w:sz w:val="24"/>
          <w:szCs w:val="24"/>
          <w:highlight w:val="white"/>
        </w:rPr>
        <w:t>REFERÊNCIAS</w:t>
      </w:r>
      <w:r w:rsidR="005A5A15">
        <w:rPr>
          <w:b/>
          <w:sz w:val="24"/>
          <w:szCs w:val="24"/>
          <w:highlight w:val="white"/>
        </w:rPr>
        <w:t>:</w:t>
      </w:r>
    </w:p>
    <w:p w14:paraId="40446926" w14:textId="64A52BDB" w:rsidR="005A5A15" w:rsidRDefault="005A5A15" w:rsidP="008C09E5">
      <w:pPr>
        <w:spacing w:line="360" w:lineRule="auto"/>
        <w:ind w:firstLine="567"/>
        <w:jc w:val="both"/>
        <w:rPr>
          <w:sz w:val="24"/>
          <w:szCs w:val="24"/>
        </w:rPr>
      </w:pPr>
      <w:r w:rsidRPr="00F26626">
        <w:rPr>
          <w:sz w:val="24"/>
          <w:szCs w:val="24"/>
        </w:rPr>
        <w:t xml:space="preserve">CAVALCANTE, Ana </w:t>
      </w:r>
      <w:proofErr w:type="spellStart"/>
      <w:r w:rsidRPr="00F26626">
        <w:rPr>
          <w:sz w:val="24"/>
          <w:szCs w:val="24"/>
        </w:rPr>
        <w:t>Luisa</w:t>
      </w:r>
      <w:proofErr w:type="spellEnd"/>
      <w:r w:rsidRPr="00F26626">
        <w:rPr>
          <w:sz w:val="24"/>
          <w:szCs w:val="24"/>
        </w:rPr>
        <w:t xml:space="preserve"> Boavista Lustosa; FUKUMOTO, Eduardo </w:t>
      </w:r>
      <w:proofErr w:type="spellStart"/>
      <w:r w:rsidRPr="00F26626">
        <w:rPr>
          <w:sz w:val="24"/>
          <w:szCs w:val="24"/>
        </w:rPr>
        <w:t>Kenji</w:t>
      </w:r>
      <w:proofErr w:type="spellEnd"/>
      <w:r w:rsidRPr="00F26626">
        <w:rPr>
          <w:sz w:val="24"/>
          <w:szCs w:val="24"/>
        </w:rPr>
        <w:t xml:space="preserve">. Análise Ergonômica do Trabalho dos Socorristas no Interior de uma </w:t>
      </w:r>
      <w:r w:rsidR="005F7B21">
        <w:rPr>
          <w:sz w:val="24"/>
          <w:szCs w:val="24"/>
        </w:rPr>
        <w:t>A</w:t>
      </w:r>
      <w:r w:rsidRPr="00F26626">
        <w:rPr>
          <w:sz w:val="24"/>
          <w:szCs w:val="24"/>
        </w:rPr>
        <w:t xml:space="preserve">mbulância de Resgate Rodoviário. </w:t>
      </w:r>
      <w:proofErr w:type="spellStart"/>
      <w:r w:rsidRPr="00F26626">
        <w:rPr>
          <w:b/>
          <w:bCs/>
          <w:sz w:val="24"/>
          <w:szCs w:val="24"/>
        </w:rPr>
        <w:t>Projetica</w:t>
      </w:r>
      <w:proofErr w:type="spellEnd"/>
      <w:r w:rsidRPr="00F26626">
        <w:rPr>
          <w:sz w:val="24"/>
          <w:szCs w:val="24"/>
        </w:rPr>
        <w:t>, v. 4, n. 1, p. 163-178, 2013.</w:t>
      </w:r>
      <w:r w:rsidR="00DE2916">
        <w:rPr>
          <w:sz w:val="24"/>
          <w:szCs w:val="24"/>
        </w:rPr>
        <w:t xml:space="preserve"> Acesso em: 10 de Agosto de 2020.</w:t>
      </w:r>
    </w:p>
    <w:p w14:paraId="2F905EA1" w14:textId="77777777" w:rsidR="005F7B21" w:rsidRPr="00F26626" w:rsidRDefault="005F7B21" w:rsidP="008C09E5">
      <w:pPr>
        <w:spacing w:line="360" w:lineRule="auto"/>
        <w:ind w:firstLine="567"/>
        <w:jc w:val="both"/>
        <w:rPr>
          <w:sz w:val="24"/>
          <w:szCs w:val="24"/>
        </w:rPr>
      </w:pPr>
    </w:p>
    <w:p w14:paraId="1B82BC56" w14:textId="508B19CF" w:rsidR="005A5A15" w:rsidRDefault="005A5A15" w:rsidP="008C09E5">
      <w:pPr>
        <w:spacing w:line="360" w:lineRule="auto"/>
        <w:ind w:firstLine="567"/>
        <w:jc w:val="both"/>
        <w:rPr>
          <w:color w:val="222222"/>
          <w:sz w:val="24"/>
          <w:szCs w:val="24"/>
          <w:shd w:val="clear" w:color="auto" w:fill="FFFFFF"/>
        </w:rPr>
      </w:pPr>
      <w:r w:rsidRPr="00F26626">
        <w:rPr>
          <w:color w:val="222222"/>
          <w:sz w:val="24"/>
          <w:szCs w:val="24"/>
          <w:shd w:val="clear" w:color="auto" w:fill="FFFFFF"/>
        </w:rPr>
        <w:t xml:space="preserve">MAFRA, José Roberto Dourado; PINHEIRO DE BARROS, Silvia Regina Teodoro. Ergonomia e </w:t>
      </w:r>
      <w:r w:rsidR="005F7B21">
        <w:rPr>
          <w:color w:val="222222"/>
          <w:sz w:val="24"/>
          <w:szCs w:val="24"/>
          <w:shd w:val="clear" w:color="auto" w:fill="FFFFFF"/>
        </w:rPr>
        <w:t>E</w:t>
      </w:r>
      <w:r w:rsidRPr="00F26626">
        <w:rPr>
          <w:color w:val="222222"/>
          <w:sz w:val="24"/>
          <w:szCs w:val="24"/>
          <w:shd w:val="clear" w:color="auto" w:fill="FFFFFF"/>
        </w:rPr>
        <w:t xml:space="preserve">mergência na </w:t>
      </w:r>
      <w:r w:rsidR="005F7B21">
        <w:rPr>
          <w:color w:val="222222"/>
          <w:sz w:val="24"/>
          <w:szCs w:val="24"/>
          <w:shd w:val="clear" w:color="auto" w:fill="FFFFFF"/>
        </w:rPr>
        <w:t>C</w:t>
      </w:r>
      <w:r w:rsidRPr="00F26626">
        <w:rPr>
          <w:color w:val="222222"/>
          <w:sz w:val="24"/>
          <w:szCs w:val="24"/>
          <w:shd w:val="clear" w:color="auto" w:fill="FFFFFF"/>
        </w:rPr>
        <w:t xml:space="preserve">oncepção do </w:t>
      </w:r>
      <w:r w:rsidR="005F7B21">
        <w:rPr>
          <w:color w:val="222222"/>
          <w:sz w:val="24"/>
          <w:szCs w:val="24"/>
          <w:shd w:val="clear" w:color="auto" w:fill="FFFFFF"/>
        </w:rPr>
        <w:t>S</w:t>
      </w:r>
      <w:r w:rsidRPr="00F26626">
        <w:rPr>
          <w:color w:val="222222"/>
          <w:sz w:val="24"/>
          <w:szCs w:val="24"/>
          <w:shd w:val="clear" w:color="auto" w:fill="FFFFFF"/>
        </w:rPr>
        <w:t xml:space="preserve">istema de </w:t>
      </w:r>
      <w:r w:rsidR="005F7B21">
        <w:rPr>
          <w:color w:val="222222"/>
          <w:sz w:val="24"/>
          <w:szCs w:val="24"/>
          <w:shd w:val="clear" w:color="auto" w:fill="FFFFFF"/>
        </w:rPr>
        <w:t>A</w:t>
      </w:r>
      <w:r w:rsidRPr="00F26626">
        <w:rPr>
          <w:color w:val="222222"/>
          <w:sz w:val="24"/>
          <w:szCs w:val="24"/>
          <w:shd w:val="clear" w:color="auto" w:fill="FFFFFF"/>
        </w:rPr>
        <w:t xml:space="preserve">tendimento em </w:t>
      </w:r>
      <w:r w:rsidR="005F7B21">
        <w:rPr>
          <w:color w:val="222222"/>
          <w:sz w:val="24"/>
          <w:szCs w:val="24"/>
          <w:shd w:val="clear" w:color="auto" w:fill="FFFFFF"/>
        </w:rPr>
        <w:t>V</w:t>
      </w:r>
      <w:r w:rsidRPr="00F26626">
        <w:rPr>
          <w:color w:val="222222"/>
          <w:sz w:val="24"/>
          <w:szCs w:val="24"/>
          <w:shd w:val="clear" w:color="auto" w:fill="FFFFFF"/>
        </w:rPr>
        <w:t xml:space="preserve">ias </w:t>
      </w:r>
      <w:r w:rsidR="005F7B21">
        <w:rPr>
          <w:color w:val="222222"/>
          <w:sz w:val="24"/>
          <w:szCs w:val="24"/>
          <w:shd w:val="clear" w:color="auto" w:fill="FFFFFF"/>
        </w:rPr>
        <w:t>P</w:t>
      </w:r>
      <w:r w:rsidRPr="00F26626">
        <w:rPr>
          <w:color w:val="222222"/>
          <w:sz w:val="24"/>
          <w:szCs w:val="24"/>
          <w:shd w:val="clear" w:color="auto" w:fill="FFFFFF"/>
        </w:rPr>
        <w:t>úblicas. </w:t>
      </w:r>
      <w:r w:rsidRPr="00F26626">
        <w:rPr>
          <w:b/>
          <w:bCs/>
          <w:color w:val="222222"/>
          <w:sz w:val="24"/>
          <w:szCs w:val="24"/>
          <w:shd w:val="clear" w:color="auto" w:fill="FFFFFF"/>
        </w:rPr>
        <w:t>Revista Ação Ergonômica</w:t>
      </w:r>
      <w:r w:rsidRPr="00F26626">
        <w:rPr>
          <w:color w:val="222222"/>
          <w:sz w:val="24"/>
          <w:szCs w:val="24"/>
          <w:shd w:val="clear" w:color="auto" w:fill="FFFFFF"/>
        </w:rPr>
        <w:t>, v. 1, n. 4, 2011.</w:t>
      </w:r>
      <w:r w:rsidR="00DE2916">
        <w:rPr>
          <w:color w:val="222222"/>
          <w:sz w:val="24"/>
          <w:szCs w:val="24"/>
          <w:shd w:val="clear" w:color="auto" w:fill="FFFFFF"/>
        </w:rPr>
        <w:t xml:space="preserve"> Acesso em: 15 de Agosto de 2020.</w:t>
      </w:r>
    </w:p>
    <w:p w14:paraId="0369F371" w14:textId="77777777" w:rsidR="005F7B21" w:rsidRDefault="005F7B21" w:rsidP="008C09E5">
      <w:pPr>
        <w:spacing w:line="360" w:lineRule="auto"/>
        <w:ind w:firstLine="567"/>
        <w:jc w:val="both"/>
        <w:rPr>
          <w:color w:val="222222"/>
          <w:sz w:val="24"/>
          <w:szCs w:val="24"/>
          <w:shd w:val="clear" w:color="auto" w:fill="FFFFFF"/>
        </w:rPr>
      </w:pPr>
    </w:p>
    <w:p w14:paraId="32D28C00" w14:textId="12ACF658" w:rsidR="00546E22" w:rsidRDefault="00546E22" w:rsidP="008C09E5">
      <w:pPr>
        <w:spacing w:line="360" w:lineRule="auto"/>
        <w:ind w:firstLine="567"/>
        <w:jc w:val="both"/>
      </w:pPr>
      <w:r>
        <w:t>MALDONADO, GRACIELE CABRAL et al. PROFISSIONAIS ENFERMEIROS DIANTE DE RISCOS ERGONÔMICOS. 2018.</w:t>
      </w:r>
      <w:r w:rsidR="00DE2916">
        <w:t xml:space="preserve"> Acesso em: </w:t>
      </w:r>
      <w:proofErr w:type="gramStart"/>
      <w:r w:rsidR="00DE2916">
        <w:t>29  de</w:t>
      </w:r>
      <w:proofErr w:type="gramEnd"/>
      <w:r w:rsidR="00DE2916">
        <w:t xml:space="preserve"> Setembro de 2020.</w:t>
      </w:r>
    </w:p>
    <w:p w14:paraId="10733B9A" w14:textId="77777777" w:rsidR="005F7B21" w:rsidRPr="00F26626" w:rsidRDefault="005F7B21" w:rsidP="008C09E5">
      <w:pPr>
        <w:spacing w:line="360" w:lineRule="auto"/>
        <w:ind w:firstLine="567"/>
        <w:jc w:val="both"/>
        <w:rPr>
          <w:color w:val="222222"/>
          <w:sz w:val="24"/>
          <w:szCs w:val="24"/>
          <w:shd w:val="clear" w:color="auto" w:fill="FFFFFF"/>
        </w:rPr>
      </w:pPr>
    </w:p>
    <w:p w14:paraId="017FE771" w14:textId="2FC24E2D" w:rsidR="005A5A15" w:rsidRDefault="005A5A15" w:rsidP="008C09E5">
      <w:pPr>
        <w:spacing w:line="360" w:lineRule="auto"/>
        <w:ind w:firstLine="567"/>
        <w:jc w:val="both"/>
        <w:rPr>
          <w:color w:val="222222"/>
          <w:sz w:val="24"/>
          <w:szCs w:val="24"/>
          <w:shd w:val="clear" w:color="auto" w:fill="FFFFFF"/>
        </w:rPr>
      </w:pPr>
      <w:r w:rsidRPr="00F26626">
        <w:rPr>
          <w:color w:val="222222"/>
          <w:sz w:val="24"/>
          <w:szCs w:val="24"/>
          <w:shd w:val="clear" w:color="auto" w:fill="FFFFFF"/>
        </w:rPr>
        <w:t xml:space="preserve">OLIVEIRA, </w:t>
      </w:r>
      <w:proofErr w:type="spellStart"/>
      <w:r w:rsidRPr="00F26626">
        <w:rPr>
          <w:color w:val="222222"/>
          <w:sz w:val="24"/>
          <w:szCs w:val="24"/>
          <w:shd w:val="clear" w:color="auto" w:fill="FFFFFF"/>
        </w:rPr>
        <w:t>Fabrícia</w:t>
      </w:r>
      <w:proofErr w:type="spellEnd"/>
      <w:r w:rsidRPr="00F26626">
        <w:rPr>
          <w:color w:val="222222"/>
          <w:sz w:val="24"/>
          <w:szCs w:val="24"/>
          <w:shd w:val="clear" w:color="auto" w:fill="FFFFFF"/>
        </w:rPr>
        <w:t xml:space="preserve"> Souza; MOREIRA, </w:t>
      </w:r>
      <w:proofErr w:type="spellStart"/>
      <w:r w:rsidRPr="00F26626">
        <w:rPr>
          <w:color w:val="222222"/>
          <w:sz w:val="24"/>
          <w:szCs w:val="24"/>
          <w:shd w:val="clear" w:color="auto" w:fill="FFFFFF"/>
        </w:rPr>
        <w:t>Jamilson</w:t>
      </w:r>
      <w:proofErr w:type="spellEnd"/>
      <w:r w:rsidRPr="00F26626">
        <w:rPr>
          <w:color w:val="222222"/>
          <w:sz w:val="24"/>
          <w:szCs w:val="24"/>
          <w:shd w:val="clear" w:color="auto" w:fill="FFFFFF"/>
        </w:rPr>
        <w:t xml:space="preserve"> Gandra; ANDRADE, Patrícia Simões de Moura. Riscos </w:t>
      </w:r>
      <w:r w:rsidR="005F7B21">
        <w:rPr>
          <w:color w:val="222222"/>
          <w:sz w:val="24"/>
          <w:szCs w:val="24"/>
          <w:shd w:val="clear" w:color="auto" w:fill="FFFFFF"/>
        </w:rPr>
        <w:t>O</w:t>
      </w:r>
      <w:r w:rsidRPr="00F26626">
        <w:rPr>
          <w:color w:val="222222"/>
          <w:sz w:val="24"/>
          <w:szCs w:val="24"/>
          <w:shd w:val="clear" w:color="auto" w:fill="FFFFFF"/>
        </w:rPr>
        <w:t xml:space="preserve">cupacionais a que a </w:t>
      </w:r>
      <w:r w:rsidR="005F7B21">
        <w:rPr>
          <w:color w:val="222222"/>
          <w:sz w:val="24"/>
          <w:szCs w:val="24"/>
          <w:shd w:val="clear" w:color="auto" w:fill="FFFFFF"/>
        </w:rPr>
        <w:t>E</w:t>
      </w:r>
      <w:r w:rsidRPr="00F26626">
        <w:rPr>
          <w:color w:val="222222"/>
          <w:sz w:val="24"/>
          <w:szCs w:val="24"/>
          <w:shd w:val="clear" w:color="auto" w:fill="FFFFFF"/>
        </w:rPr>
        <w:t xml:space="preserve">quipe de </w:t>
      </w:r>
      <w:r w:rsidR="005F7B21">
        <w:rPr>
          <w:color w:val="222222"/>
          <w:sz w:val="24"/>
          <w:szCs w:val="24"/>
          <w:shd w:val="clear" w:color="auto" w:fill="FFFFFF"/>
        </w:rPr>
        <w:t>E</w:t>
      </w:r>
      <w:r w:rsidRPr="00F26626">
        <w:rPr>
          <w:color w:val="222222"/>
          <w:sz w:val="24"/>
          <w:szCs w:val="24"/>
          <w:shd w:val="clear" w:color="auto" w:fill="FFFFFF"/>
        </w:rPr>
        <w:t xml:space="preserve">nfermagem do </w:t>
      </w:r>
      <w:r w:rsidR="005F7B21">
        <w:rPr>
          <w:color w:val="222222"/>
          <w:sz w:val="24"/>
          <w:szCs w:val="24"/>
          <w:shd w:val="clear" w:color="auto" w:fill="FFFFFF"/>
        </w:rPr>
        <w:t>S</w:t>
      </w:r>
      <w:r w:rsidRPr="00F26626">
        <w:rPr>
          <w:color w:val="222222"/>
          <w:sz w:val="24"/>
          <w:szCs w:val="24"/>
          <w:shd w:val="clear" w:color="auto" w:fill="FFFFFF"/>
        </w:rPr>
        <w:t xml:space="preserve">erviço de </w:t>
      </w:r>
      <w:r w:rsidR="005F7B21">
        <w:rPr>
          <w:color w:val="222222"/>
          <w:sz w:val="24"/>
          <w:szCs w:val="24"/>
          <w:shd w:val="clear" w:color="auto" w:fill="FFFFFF"/>
        </w:rPr>
        <w:t>A</w:t>
      </w:r>
      <w:r w:rsidRPr="00F26626">
        <w:rPr>
          <w:color w:val="222222"/>
          <w:sz w:val="24"/>
          <w:szCs w:val="24"/>
          <w:shd w:val="clear" w:color="auto" w:fill="FFFFFF"/>
        </w:rPr>
        <w:t xml:space="preserve">tendimento </w:t>
      </w:r>
      <w:r w:rsidR="005F7B21">
        <w:rPr>
          <w:color w:val="222222"/>
          <w:sz w:val="24"/>
          <w:szCs w:val="24"/>
          <w:shd w:val="clear" w:color="auto" w:fill="FFFFFF"/>
        </w:rPr>
        <w:t>M</w:t>
      </w:r>
      <w:r w:rsidRPr="00F26626">
        <w:rPr>
          <w:color w:val="222222"/>
          <w:sz w:val="24"/>
          <w:szCs w:val="24"/>
          <w:shd w:val="clear" w:color="auto" w:fill="FFFFFF"/>
        </w:rPr>
        <w:t xml:space="preserve">óvel de </w:t>
      </w:r>
      <w:r w:rsidR="005F7B21">
        <w:rPr>
          <w:color w:val="222222"/>
          <w:sz w:val="24"/>
          <w:szCs w:val="24"/>
          <w:shd w:val="clear" w:color="auto" w:fill="FFFFFF"/>
        </w:rPr>
        <w:t>U</w:t>
      </w:r>
      <w:r w:rsidRPr="00F26626">
        <w:rPr>
          <w:color w:val="222222"/>
          <w:sz w:val="24"/>
          <w:szCs w:val="24"/>
          <w:shd w:val="clear" w:color="auto" w:fill="FFFFFF"/>
        </w:rPr>
        <w:t xml:space="preserve">rgência está </w:t>
      </w:r>
      <w:r w:rsidR="005F7B21">
        <w:rPr>
          <w:color w:val="222222"/>
          <w:sz w:val="24"/>
          <w:szCs w:val="24"/>
          <w:shd w:val="clear" w:color="auto" w:fill="FFFFFF"/>
        </w:rPr>
        <w:t>E</w:t>
      </w:r>
      <w:r w:rsidRPr="00F26626">
        <w:rPr>
          <w:color w:val="222222"/>
          <w:sz w:val="24"/>
          <w:szCs w:val="24"/>
          <w:shd w:val="clear" w:color="auto" w:fill="FFFFFF"/>
        </w:rPr>
        <w:t xml:space="preserve">xposta </w:t>
      </w:r>
      <w:r w:rsidR="005F7B21">
        <w:rPr>
          <w:color w:val="222222"/>
          <w:sz w:val="24"/>
          <w:szCs w:val="24"/>
          <w:shd w:val="clear" w:color="auto" w:fill="FFFFFF"/>
        </w:rPr>
        <w:t>D</w:t>
      </w:r>
      <w:r w:rsidRPr="00F26626">
        <w:rPr>
          <w:color w:val="222222"/>
          <w:sz w:val="24"/>
          <w:szCs w:val="24"/>
          <w:shd w:val="clear" w:color="auto" w:fill="FFFFFF"/>
        </w:rPr>
        <w:t xml:space="preserve">urante o </w:t>
      </w:r>
      <w:r w:rsidR="005F7B21">
        <w:rPr>
          <w:color w:val="222222"/>
          <w:sz w:val="24"/>
          <w:szCs w:val="24"/>
          <w:shd w:val="clear" w:color="auto" w:fill="FFFFFF"/>
        </w:rPr>
        <w:t>A</w:t>
      </w:r>
      <w:r w:rsidRPr="00F26626">
        <w:rPr>
          <w:color w:val="222222"/>
          <w:sz w:val="24"/>
          <w:szCs w:val="24"/>
          <w:shd w:val="clear" w:color="auto" w:fill="FFFFFF"/>
        </w:rPr>
        <w:t xml:space="preserve">tendimento </w:t>
      </w:r>
      <w:r w:rsidR="005F7B21">
        <w:rPr>
          <w:color w:val="222222"/>
          <w:sz w:val="24"/>
          <w:szCs w:val="24"/>
          <w:shd w:val="clear" w:color="auto" w:fill="FFFFFF"/>
        </w:rPr>
        <w:t>P</w:t>
      </w:r>
      <w:r w:rsidRPr="00F26626">
        <w:rPr>
          <w:color w:val="222222"/>
          <w:sz w:val="24"/>
          <w:szCs w:val="24"/>
          <w:shd w:val="clear" w:color="auto" w:fill="FFFFFF"/>
        </w:rPr>
        <w:t>ré-</w:t>
      </w:r>
      <w:r w:rsidR="005F7B21">
        <w:rPr>
          <w:color w:val="222222"/>
          <w:sz w:val="24"/>
          <w:szCs w:val="24"/>
          <w:shd w:val="clear" w:color="auto" w:fill="FFFFFF"/>
        </w:rPr>
        <w:t>H</w:t>
      </w:r>
      <w:r w:rsidRPr="00F26626">
        <w:rPr>
          <w:color w:val="222222"/>
          <w:sz w:val="24"/>
          <w:szCs w:val="24"/>
          <w:shd w:val="clear" w:color="auto" w:fill="FFFFFF"/>
        </w:rPr>
        <w:t>ospitalar. </w:t>
      </w:r>
      <w:r w:rsidRPr="00F26626">
        <w:rPr>
          <w:b/>
          <w:bCs/>
          <w:color w:val="222222"/>
          <w:sz w:val="24"/>
          <w:szCs w:val="24"/>
          <w:shd w:val="clear" w:color="auto" w:fill="FFFFFF"/>
        </w:rPr>
        <w:t>Expediente Sumário</w:t>
      </w:r>
      <w:r w:rsidRPr="00F26626">
        <w:rPr>
          <w:color w:val="222222"/>
          <w:sz w:val="24"/>
          <w:szCs w:val="24"/>
          <w:shd w:val="clear" w:color="auto" w:fill="FFFFFF"/>
        </w:rPr>
        <w:t>, p. 72, 2014.</w:t>
      </w:r>
      <w:r w:rsidR="00DE2916">
        <w:rPr>
          <w:color w:val="222222"/>
          <w:sz w:val="24"/>
          <w:szCs w:val="24"/>
          <w:shd w:val="clear" w:color="auto" w:fill="FFFFFF"/>
        </w:rPr>
        <w:t xml:space="preserve"> Acesso em: 05 de Setembro de 2020.</w:t>
      </w:r>
    </w:p>
    <w:p w14:paraId="4C3DD5E9" w14:textId="77777777" w:rsidR="005F7B21" w:rsidRPr="00F26626" w:rsidRDefault="005F7B21" w:rsidP="008C09E5">
      <w:pPr>
        <w:spacing w:line="360" w:lineRule="auto"/>
        <w:ind w:firstLine="567"/>
        <w:jc w:val="both"/>
        <w:rPr>
          <w:color w:val="222222"/>
          <w:sz w:val="24"/>
          <w:szCs w:val="24"/>
          <w:shd w:val="clear" w:color="auto" w:fill="FFFFFF"/>
        </w:rPr>
      </w:pPr>
    </w:p>
    <w:p w14:paraId="22DE965F" w14:textId="7B442302" w:rsidR="005A5A15" w:rsidRDefault="005A5A15" w:rsidP="008C09E5">
      <w:pPr>
        <w:spacing w:line="360" w:lineRule="auto"/>
        <w:ind w:firstLine="567"/>
        <w:jc w:val="both"/>
        <w:rPr>
          <w:sz w:val="24"/>
          <w:szCs w:val="24"/>
        </w:rPr>
      </w:pPr>
      <w:r w:rsidRPr="00F26626">
        <w:rPr>
          <w:sz w:val="24"/>
          <w:szCs w:val="24"/>
        </w:rPr>
        <w:t xml:space="preserve">PEDROSA, </w:t>
      </w:r>
      <w:proofErr w:type="spellStart"/>
      <w:r w:rsidRPr="00F26626">
        <w:rPr>
          <w:sz w:val="24"/>
          <w:szCs w:val="24"/>
        </w:rPr>
        <w:t>Islayne</w:t>
      </w:r>
      <w:proofErr w:type="spellEnd"/>
      <w:r w:rsidRPr="00F26626">
        <w:rPr>
          <w:sz w:val="24"/>
          <w:szCs w:val="24"/>
        </w:rPr>
        <w:t xml:space="preserve"> Oliveira; DE ARAÚJO SOBRAL, </w:t>
      </w:r>
      <w:proofErr w:type="spellStart"/>
      <w:r w:rsidRPr="00F26626">
        <w:rPr>
          <w:sz w:val="24"/>
          <w:szCs w:val="24"/>
        </w:rPr>
        <w:t>Wglaison</w:t>
      </w:r>
      <w:proofErr w:type="spellEnd"/>
      <w:r w:rsidRPr="00F26626">
        <w:rPr>
          <w:sz w:val="24"/>
          <w:szCs w:val="24"/>
        </w:rPr>
        <w:t xml:space="preserve"> Paulo; BRASILEIRO, </w:t>
      </w:r>
      <w:proofErr w:type="spellStart"/>
      <w:r w:rsidRPr="00F26626">
        <w:rPr>
          <w:sz w:val="24"/>
          <w:szCs w:val="24"/>
        </w:rPr>
        <w:t>Marislei</w:t>
      </w:r>
      <w:proofErr w:type="spellEnd"/>
      <w:r w:rsidRPr="00F26626">
        <w:rPr>
          <w:sz w:val="24"/>
          <w:szCs w:val="24"/>
        </w:rPr>
        <w:t xml:space="preserve"> </w:t>
      </w:r>
      <w:proofErr w:type="spellStart"/>
      <w:r w:rsidRPr="00F26626">
        <w:rPr>
          <w:sz w:val="24"/>
          <w:szCs w:val="24"/>
        </w:rPr>
        <w:t>Espíndula</w:t>
      </w:r>
      <w:proofErr w:type="spellEnd"/>
      <w:r w:rsidRPr="00F26626">
        <w:rPr>
          <w:sz w:val="24"/>
          <w:szCs w:val="24"/>
        </w:rPr>
        <w:t xml:space="preserve">. A </w:t>
      </w:r>
      <w:r w:rsidR="005F7B21">
        <w:rPr>
          <w:sz w:val="24"/>
          <w:szCs w:val="24"/>
        </w:rPr>
        <w:t>A</w:t>
      </w:r>
      <w:r w:rsidRPr="00F26626">
        <w:rPr>
          <w:sz w:val="24"/>
          <w:szCs w:val="24"/>
        </w:rPr>
        <w:t xml:space="preserve">tuação do </w:t>
      </w:r>
      <w:r w:rsidR="005F7B21">
        <w:rPr>
          <w:sz w:val="24"/>
          <w:szCs w:val="24"/>
        </w:rPr>
        <w:t>E</w:t>
      </w:r>
      <w:r w:rsidRPr="00F26626">
        <w:rPr>
          <w:sz w:val="24"/>
          <w:szCs w:val="24"/>
        </w:rPr>
        <w:t xml:space="preserve">nfermeiro do </w:t>
      </w:r>
      <w:r w:rsidR="005F7B21">
        <w:rPr>
          <w:sz w:val="24"/>
          <w:szCs w:val="24"/>
        </w:rPr>
        <w:t>T</w:t>
      </w:r>
      <w:r w:rsidRPr="00F26626">
        <w:rPr>
          <w:sz w:val="24"/>
          <w:szCs w:val="24"/>
        </w:rPr>
        <w:t xml:space="preserve">rabalho na </w:t>
      </w:r>
      <w:r w:rsidR="005F7B21">
        <w:rPr>
          <w:sz w:val="24"/>
          <w:szCs w:val="24"/>
        </w:rPr>
        <w:t>P</w:t>
      </w:r>
      <w:r w:rsidRPr="00F26626">
        <w:rPr>
          <w:sz w:val="24"/>
          <w:szCs w:val="24"/>
        </w:rPr>
        <w:t xml:space="preserve">revenção de </w:t>
      </w:r>
      <w:r w:rsidR="005F7B21">
        <w:rPr>
          <w:sz w:val="24"/>
          <w:szCs w:val="24"/>
        </w:rPr>
        <w:t>R</w:t>
      </w:r>
      <w:r w:rsidRPr="00F26626">
        <w:rPr>
          <w:sz w:val="24"/>
          <w:szCs w:val="24"/>
        </w:rPr>
        <w:t xml:space="preserve">iscos </w:t>
      </w:r>
      <w:r w:rsidR="005F7B21">
        <w:rPr>
          <w:sz w:val="24"/>
          <w:szCs w:val="24"/>
        </w:rPr>
        <w:t>E</w:t>
      </w:r>
      <w:r w:rsidRPr="00F26626">
        <w:rPr>
          <w:sz w:val="24"/>
          <w:szCs w:val="24"/>
        </w:rPr>
        <w:t xml:space="preserve">rgonômicos. </w:t>
      </w:r>
      <w:r w:rsidRPr="00F26626">
        <w:rPr>
          <w:b/>
          <w:bCs/>
          <w:sz w:val="24"/>
          <w:szCs w:val="24"/>
        </w:rPr>
        <w:t xml:space="preserve">Revista </w:t>
      </w:r>
      <w:proofErr w:type="spellStart"/>
      <w:r w:rsidRPr="00F26626">
        <w:rPr>
          <w:b/>
          <w:bCs/>
          <w:sz w:val="24"/>
          <w:szCs w:val="24"/>
        </w:rPr>
        <w:t>Recien</w:t>
      </w:r>
      <w:proofErr w:type="spellEnd"/>
      <w:r w:rsidRPr="00F26626">
        <w:rPr>
          <w:b/>
          <w:bCs/>
          <w:sz w:val="24"/>
          <w:szCs w:val="24"/>
        </w:rPr>
        <w:t>-Revista Científica de Enfermagem</w:t>
      </w:r>
      <w:r w:rsidRPr="00F26626">
        <w:rPr>
          <w:sz w:val="24"/>
          <w:szCs w:val="24"/>
        </w:rPr>
        <w:t>, v. 6, n. 18, p. 3-11, 2016.</w:t>
      </w:r>
      <w:r w:rsidR="00DE2916">
        <w:rPr>
          <w:sz w:val="24"/>
          <w:szCs w:val="24"/>
        </w:rPr>
        <w:t xml:space="preserve"> Acesso em: 05 de Setembro de 2020.</w:t>
      </w:r>
    </w:p>
    <w:p w14:paraId="7FFFFBFC" w14:textId="77777777" w:rsidR="005F7B21" w:rsidRPr="00F26626" w:rsidRDefault="005F7B21" w:rsidP="008C09E5">
      <w:pPr>
        <w:spacing w:line="360" w:lineRule="auto"/>
        <w:ind w:firstLine="567"/>
        <w:jc w:val="both"/>
        <w:rPr>
          <w:color w:val="222222"/>
          <w:sz w:val="24"/>
          <w:szCs w:val="24"/>
          <w:shd w:val="clear" w:color="auto" w:fill="FFFFFF"/>
        </w:rPr>
      </w:pPr>
    </w:p>
    <w:p w14:paraId="503B7674" w14:textId="7028A765" w:rsidR="005A5A15" w:rsidRDefault="005A5A15" w:rsidP="008C09E5">
      <w:pPr>
        <w:spacing w:line="360" w:lineRule="auto"/>
        <w:ind w:firstLine="567"/>
        <w:jc w:val="both"/>
        <w:rPr>
          <w:sz w:val="24"/>
          <w:szCs w:val="24"/>
        </w:rPr>
      </w:pPr>
      <w:r w:rsidRPr="00F26626">
        <w:rPr>
          <w:sz w:val="24"/>
          <w:szCs w:val="24"/>
        </w:rPr>
        <w:t xml:space="preserve">SILVA, Débora Eleonora Pereira da; RIBEIRO, Ana Regina B.; MEDEIROS, Denise </w:t>
      </w:r>
      <w:proofErr w:type="spellStart"/>
      <w:r w:rsidRPr="00F26626">
        <w:rPr>
          <w:sz w:val="24"/>
          <w:szCs w:val="24"/>
        </w:rPr>
        <w:t>Dumke</w:t>
      </w:r>
      <w:proofErr w:type="spellEnd"/>
      <w:r w:rsidRPr="00F26626">
        <w:rPr>
          <w:sz w:val="24"/>
          <w:szCs w:val="24"/>
        </w:rPr>
        <w:t xml:space="preserve"> de. A </w:t>
      </w:r>
      <w:r w:rsidR="005F7B21">
        <w:rPr>
          <w:sz w:val="24"/>
          <w:szCs w:val="24"/>
        </w:rPr>
        <w:t>I</w:t>
      </w:r>
      <w:r w:rsidRPr="00F26626">
        <w:rPr>
          <w:sz w:val="24"/>
          <w:szCs w:val="24"/>
        </w:rPr>
        <w:t xml:space="preserve">nfluência da </w:t>
      </w:r>
      <w:r w:rsidR="00DE2916">
        <w:rPr>
          <w:sz w:val="24"/>
          <w:szCs w:val="24"/>
        </w:rPr>
        <w:t>E</w:t>
      </w:r>
      <w:r w:rsidRPr="00F26626">
        <w:rPr>
          <w:sz w:val="24"/>
          <w:szCs w:val="24"/>
        </w:rPr>
        <w:t xml:space="preserve">rgonomia </w:t>
      </w:r>
      <w:r w:rsidR="00DE2916">
        <w:rPr>
          <w:sz w:val="24"/>
          <w:szCs w:val="24"/>
        </w:rPr>
        <w:t>O</w:t>
      </w:r>
      <w:r w:rsidRPr="00F26626">
        <w:rPr>
          <w:sz w:val="24"/>
          <w:szCs w:val="24"/>
        </w:rPr>
        <w:t xml:space="preserve">rganizacional na </w:t>
      </w:r>
      <w:r w:rsidR="00DE2916">
        <w:rPr>
          <w:sz w:val="24"/>
          <w:szCs w:val="24"/>
        </w:rPr>
        <w:t>M</w:t>
      </w:r>
      <w:r w:rsidRPr="00F26626">
        <w:rPr>
          <w:sz w:val="24"/>
          <w:szCs w:val="24"/>
        </w:rPr>
        <w:t xml:space="preserve">otivação dos </w:t>
      </w:r>
      <w:r w:rsidR="00DE2916">
        <w:rPr>
          <w:sz w:val="24"/>
          <w:szCs w:val="24"/>
        </w:rPr>
        <w:t>F</w:t>
      </w:r>
      <w:r w:rsidRPr="00F26626">
        <w:rPr>
          <w:sz w:val="24"/>
          <w:szCs w:val="24"/>
        </w:rPr>
        <w:t xml:space="preserve">uncionários da </w:t>
      </w:r>
      <w:proofErr w:type="spellStart"/>
      <w:r w:rsidR="00DE2916">
        <w:rPr>
          <w:sz w:val="24"/>
          <w:szCs w:val="24"/>
        </w:rPr>
        <w:t>À</w:t>
      </w:r>
      <w:r w:rsidRPr="00F26626">
        <w:rPr>
          <w:sz w:val="24"/>
          <w:szCs w:val="24"/>
        </w:rPr>
        <w:t>rea</w:t>
      </w:r>
      <w:proofErr w:type="spellEnd"/>
      <w:r w:rsidRPr="00F26626">
        <w:rPr>
          <w:sz w:val="24"/>
          <w:szCs w:val="24"/>
        </w:rPr>
        <w:t xml:space="preserve"> de </w:t>
      </w:r>
      <w:r w:rsidR="00DE2916">
        <w:rPr>
          <w:sz w:val="24"/>
          <w:szCs w:val="24"/>
        </w:rPr>
        <w:t>S</w:t>
      </w:r>
      <w:r w:rsidRPr="00F26626">
        <w:rPr>
          <w:sz w:val="24"/>
          <w:szCs w:val="24"/>
        </w:rPr>
        <w:t>aúde. 2005.</w:t>
      </w:r>
      <w:r w:rsidR="00DE2916">
        <w:rPr>
          <w:sz w:val="24"/>
          <w:szCs w:val="24"/>
        </w:rPr>
        <w:t xml:space="preserve"> Acesso em: 10 de </w:t>
      </w:r>
      <w:proofErr w:type="gramStart"/>
      <w:r w:rsidR="00DE2916">
        <w:rPr>
          <w:sz w:val="24"/>
          <w:szCs w:val="24"/>
        </w:rPr>
        <w:t>Setembro</w:t>
      </w:r>
      <w:proofErr w:type="gramEnd"/>
      <w:r w:rsidR="00DE2916">
        <w:rPr>
          <w:sz w:val="24"/>
          <w:szCs w:val="24"/>
        </w:rPr>
        <w:t xml:space="preserve"> de 2020.</w:t>
      </w:r>
    </w:p>
    <w:p w14:paraId="62AAB89D" w14:textId="77777777" w:rsidR="00597212" w:rsidRPr="00F26626" w:rsidRDefault="00597212" w:rsidP="008C09E5">
      <w:pPr>
        <w:spacing w:line="360" w:lineRule="auto"/>
        <w:ind w:firstLine="567"/>
        <w:jc w:val="both"/>
        <w:rPr>
          <w:sz w:val="24"/>
          <w:szCs w:val="24"/>
        </w:rPr>
      </w:pPr>
    </w:p>
    <w:p w14:paraId="143C3179" w14:textId="48742A42" w:rsidR="005A5A15" w:rsidRPr="00F26626" w:rsidRDefault="005A5A15" w:rsidP="008C09E5">
      <w:pPr>
        <w:spacing w:line="360" w:lineRule="auto"/>
        <w:ind w:firstLine="567"/>
        <w:jc w:val="both"/>
        <w:rPr>
          <w:color w:val="222222"/>
          <w:sz w:val="24"/>
          <w:szCs w:val="24"/>
          <w:shd w:val="clear" w:color="auto" w:fill="FFFFFF"/>
        </w:rPr>
      </w:pPr>
      <w:r w:rsidRPr="00F26626">
        <w:rPr>
          <w:color w:val="222222"/>
          <w:sz w:val="24"/>
          <w:szCs w:val="24"/>
          <w:shd w:val="clear" w:color="auto" w:fill="FFFFFF"/>
        </w:rPr>
        <w:t xml:space="preserve">TORRES, Marina Canuto; GUSMÃO, Cristine Maria Pereira; LÚCIO, Marcelo Guedes. Riscos </w:t>
      </w:r>
      <w:r w:rsidR="005F7B21">
        <w:rPr>
          <w:color w:val="222222"/>
          <w:sz w:val="24"/>
          <w:szCs w:val="24"/>
          <w:shd w:val="clear" w:color="auto" w:fill="FFFFFF"/>
        </w:rPr>
        <w:t>O</w:t>
      </w:r>
      <w:r w:rsidRPr="00F26626">
        <w:rPr>
          <w:color w:val="222222"/>
          <w:sz w:val="24"/>
          <w:szCs w:val="24"/>
          <w:shd w:val="clear" w:color="auto" w:fill="FFFFFF"/>
        </w:rPr>
        <w:t xml:space="preserve">cupacionais do </w:t>
      </w:r>
      <w:r w:rsidR="005F7B21">
        <w:rPr>
          <w:color w:val="222222"/>
          <w:sz w:val="24"/>
          <w:szCs w:val="24"/>
          <w:shd w:val="clear" w:color="auto" w:fill="FFFFFF"/>
        </w:rPr>
        <w:t>A</w:t>
      </w:r>
      <w:r w:rsidRPr="00F26626">
        <w:rPr>
          <w:color w:val="222222"/>
          <w:sz w:val="24"/>
          <w:szCs w:val="24"/>
          <w:shd w:val="clear" w:color="auto" w:fill="FFFFFF"/>
        </w:rPr>
        <w:t xml:space="preserve">tendimento </w:t>
      </w:r>
      <w:proofErr w:type="spellStart"/>
      <w:r w:rsidR="005F7B21">
        <w:rPr>
          <w:color w:val="222222"/>
          <w:sz w:val="24"/>
          <w:szCs w:val="24"/>
          <w:shd w:val="clear" w:color="auto" w:fill="FFFFFF"/>
        </w:rPr>
        <w:t>P</w:t>
      </w:r>
      <w:r w:rsidRPr="00F26626">
        <w:rPr>
          <w:color w:val="222222"/>
          <w:sz w:val="24"/>
          <w:szCs w:val="24"/>
          <w:shd w:val="clear" w:color="auto" w:fill="FFFFFF"/>
        </w:rPr>
        <w:t>ré-ospitalar</w:t>
      </w:r>
      <w:proofErr w:type="spellEnd"/>
      <w:r w:rsidRPr="00F26626">
        <w:rPr>
          <w:color w:val="222222"/>
          <w:sz w:val="24"/>
          <w:szCs w:val="24"/>
          <w:shd w:val="clear" w:color="auto" w:fill="FFFFFF"/>
        </w:rPr>
        <w:t>: uma revisão bibliográfica. </w:t>
      </w:r>
      <w:r w:rsidRPr="00F26626">
        <w:rPr>
          <w:b/>
          <w:bCs/>
          <w:color w:val="222222"/>
          <w:sz w:val="24"/>
          <w:szCs w:val="24"/>
          <w:shd w:val="clear" w:color="auto" w:fill="FFFFFF"/>
        </w:rPr>
        <w:t>Interfaces Científicas-Saúde e Ambiente</w:t>
      </w:r>
      <w:r w:rsidRPr="00F26626">
        <w:rPr>
          <w:color w:val="222222"/>
          <w:sz w:val="24"/>
          <w:szCs w:val="24"/>
          <w:shd w:val="clear" w:color="auto" w:fill="FFFFFF"/>
        </w:rPr>
        <w:t>, v. 1, n. 3, p. 69-77, 2013.</w:t>
      </w:r>
      <w:r w:rsidR="00DE2916">
        <w:rPr>
          <w:color w:val="222222"/>
          <w:sz w:val="24"/>
          <w:szCs w:val="24"/>
          <w:shd w:val="clear" w:color="auto" w:fill="FFFFFF"/>
        </w:rPr>
        <w:t xml:space="preserve"> Acesso em: 17 de Agosto de 2020.</w:t>
      </w:r>
    </w:p>
    <w:p w14:paraId="0CBCC0FD" w14:textId="77777777" w:rsidR="005A5A15" w:rsidRPr="005A5A15" w:rsidRDefault="005A5A15" w:rsidP="008C09E5">
      <w:pPr>
        <w:spacing w:line="360" w:lineRule="auto"/>
        <w:ind w:firstLine="567"/>
        <w:jc w:val="both"/>
        <w:rPr>
          <w:b/>
          <w:sz w:val="24"/>
          <w:szCs w:val="24"/>
          <w:highlight w:val="white"/>
        </w:rPr>
      </w:pPr>
    </w:p>
    <w:sectPr w:rsidR="005A5A15" w:rsidRPr="005A5A15" w:rsidSect="00A71155">
      <w:headerReference w:type="default" r:id="rId6"/>
      <w:footerReference w:type="default" r:id="rId7"/>
      <w:pgSz w:w="11910" w:h="16850"/>
      <w:pgMar w:top="1418" w:right="1418" w:bottom="1418" w:left="1418" w:header="0" w:footer="595"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502E9DF" w14:textId="77777777" w:rsidR="00844724" w:rsidRDefault="00844724" w:rsidP="00C62217">
      <w:r>
        <w:separator/>
      </w:r>
    </w:p>
  </w:endnote>
  <w:endnote w:type="continuationSeparator" w:id="0">
    <w:p w14:paraId="73261B9A" w14:textId="77777777" w:rsidR="00844724" w:rsidRDefault="00844724" w:rsidP="00C622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360752976"/>
      <w:docPartObj>
        <w:docPartGallery w:val="Page Numbers (Bottom of Page)"/>
        <w:docPartUnique/>
      </w:docPartObj>
    </w:sdtPr>
    <w:sdtEndPr/>
    <w:sdtContent>
      <w:p w14:paraId="1844FFF3" w14:textId="454CE80C" w:rsidR="00E2339E" w:rsidRDefault="00011071">
        <w:pPr>
          <w:pStyle w:val="Rodap"/>
          <w:jc w:val="right"/>
        </w:pPr>
        <w:r>
          <w:fldChar w:fldCharType="begin"/>
        </w:r>
        <w:r>
          <w:instrText xml:space="preserve"> PAGE   \* MERGEFORMAT </w:instrText>
        </w:r>
        <w:r>
          <w:fldChar w:fldCharType="separate"/>
        </w:r>
        <w:r w:rsidR="008F0050">
          <w:rPr>
            <w:noProof/>
          </w:rPr>
          <w:t>15</w:t>
        </w:r>
        <w:r>
          <w:rPr>
            <w:noProof/>
          </w:rPr>
          <w:fldChar w:fldCharType="end"/>
        </w:r>
      </w:p>
    </w:sdtContent>
  </w:sdt>
  <w:p w14:paraId="1844FFF4" w14:textId="77777777" w:rsidR="00C62217" w:rsidRDefault="00C62217">
    <w:pPr>
      <w:pBdr>
        <w:top w:val="nil"/>
        <w:left w:val="nil"/>
        <w:bottom w:val="nil"/>
        <w:right w:val="nil"/>
        <w:between w:val="nil"/>
      </w:pBdr>
      <w:spacing w:line="14" w:lineRule="auto"/>
      <w:rPr>
        <w:color w:val="000000"/>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CADA655" w14:textId="77777777" w:rsidR="00844724" w:rsidRDefault="00844724" w:rsidP="00C62217">
      <w:r>
        <w:separator/>
      </w:r>
    </w:p>
  </w:footnote>
  <w:footnote w:type="continuationSeparator" w:id="0">
    <w:p w14:paraId="346EB835" w14:textId="77777777" w:rsidR="00844724" w:rsidRDefault="00844724" w:rsidP="00C6221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5CD9DA0" w14:textId="4084BAA0" w:rsidR="00B05F12" w:rsidRDefault="00B05F12">
    <w:pPr>
      <w:pStyle w:val="Cabealho"/>
    </w:pPr>
    <w:r>
      <w:rPr>
        <w:noProof/>
      </w:rPr>
      <w:drawing>
        <wp:anchor distT="0" distB="0" distL="114300" distR="114300" simplePos="0" relativeHeight="251659264" behindDoc="0" locked="1" layoutInCell="1" allowOverlap="1" wp14:anchorId="3EF85E9F" wp14:editId="2E6065DD">
          <wp:simplePos x="0" y="0"/>
          <wp:positionH relativeFrom="margin">
            <wp:align>center</wp:align>
          </wp:positionH>
          <wp:positionV relativeFrom="paragraph">
            <wp:posOffset>0</wp:posOffset>
          </wp:positionV>
          <wp:extent cx="7543800" cy="1082040"/>
          <wp:effectExtent l="0" t="0" r="0" b="3810"/>
          <wp:wrapSquare wrapText="bothSides"/>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m 4"/>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43800" cy="1082040"/>
                  </a:xfrm>
                  <a:prstGeom prst="rect">
                    <a:avLst/>
                  </a:prstGeom>
                  <a:noFill/>
                </pic:spPr>
              </pic:pic>
            </a:graphicData>
          </a:graphic>
          <wp14:sizeRelH relativeFrom="margin">
            <wp14:pctWidth>0</wp14:pctWidth>
          </wp14:sizeRelH>
          <wp14:sizeRelV relativeFrom="margin">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62217"/>
    <w:rsid w:val="00011071"/>
    <w:rsid w:val="0001125A"/>
    <w:rsid w:val="00041200"/>
    <w:rsid w:val="00062299"/>
    <w:rsid w:val="000A3AD2"/>
    <w:rsid w:val="000D747C"/>
    <w:rsid w:val="000F6D67"/>
    <w:rsid w:val="000F742A"/>
    <w:rsid w:val="001167FC"/>
    <w:rsid w:val="001477A2"/>
    <w:rsid w:val="00163500"/>
    <w:rsid w:val="001A728C"/>
    <w:rsid w:val="001C186F"/>
    <w:rsid w:val="001C7FC2"/>
    <w:rsid w:val="00220052"/>
    <w:rsid w:val="00254C47"/>
    <w:rsid w:val="00277A85"/>
    <w:rsid w:val="00283B07"/>
    <w:rsid w:val="002C71D3"/>
    <w:rsid w:val="002E0D11"/>
    <w:rsid w:val="002E3F23"/>
    <w:rsid w:val="002F30D2"/>
    <w:rsid w:val="00327718"/>
    <w:rsid w:val="00353C30"/>
    <w:rsid w:val="0038457C"/>
    <w:rsid w:val="00420FD4"/>
    <w:rsid w:val="0044408B"/>
    <w:rsid w:val="00444A44"/>
    <w:rsid w:val="0046719B"/>
    <w:rsid w:val="004822C2"/>
    <w:rsid w:val="004B4648"/>
    <w:rsid w:val="004C5BD3"/>
    <w:rsid w:val="005207CE"/>
    <w:rsid w:val="00532B55"/>
    <w:rsid w:val="00541726"/>
    <w:rsid w:val="00546E22"/>
    <w:rsid w:val="00590457"/>
    <w:rsid w:val="00597212"/>
    <w:rsid w:val="005A11C1"/>
    <w:rsid w:val="005A5A15"/>
    <w:rsid w:val="005F7B21"/>
    <w:rsid w:val="00606582"/>
    <w:rsid w:val="00647509"/>
    <w:rsid w:val="006849DF"/>
    <w:rsid w:val="00792850"/>
    <w:rsid w:val="007942B3"/>
    <w:rsid w:val="007A2DAD"/>
    <w:rsid w:val="007D138E"/>
    <w:rsid w:val="007E7565"/>
    <w:rsid w:val="00820221"/>
    <w:rsid w:val="00820AB6"/>
    <w:rsid w:val="00844724"/>
    <w:rsid w:val="00865F0B"/>
    <w:rsid w:val="0087097F"/>
    <w:rsid w:val="008875AF"/>
    <w:rsid w:val="008C09E5"/>
    <w:rsid w:val="008E63AC"/>
    <w:rsid w:val="008F0050"/>
    <w:rsid w:val="00903F81"/>
    <w:rsid w:val="00920D92"/>
    <w:rsid w:val="009A0BDA"/>
    <w:rsid w:val="009D57AF"/>
    <w:rsid w:val="009F079C"/>
    <w:rsid w:val="00A06020"/>
    <w:rsid w:val="00A12976"/>
    <w:rsid w:val="00A12C02"/>
    <w:rsid w:val="00A71155"/>
    <w:rsid w:val="00AF6018"/>
    <w:rsid w:val="00B05F12"/>
    <w:rsid w:val="00B207EE"/>
    <w:rsid w:val="00B9115C"/>
    <w:rsid w:val="00BA5439"/>
    <w:rsid w:val="00BB0CBE"/>
    <w:rsid w:val="00BB5946"/>
    <w:rsid w:val="00C553D2"/>
    <w:rsid w:val="00C62217"/>
    <w:rsid w:val="00C76E0B"/>
    <w:rsid w:val="00C9367F"/>
    <w:rsid w:val="00C956B5"/>
    <w:rsid w:val="00CA298D"/>
    <w:rsid w:val="00D30600"/>
    <w:rsid w:val="00D64B07"/>
    <w:rsid w:val="00D75B09"/>
    <w:rsid w:val="00DB77F6"/>
    <w:rsid w:val="00DC36A4"/>
    <w:rsid w:val="00DE2916"/>
    <w:rsid w:val="00E07B27"/>
    <w:rsid w:val="00E2339E"/>
    <w:rsid w:val="00E46B80"/>
    <w:rsid w:val="00ED27AF"/>
    <w:rsid w:val="00EF5723"/>
    <w:rsid w:val="00F01590"/>
    <w:rsid w:val="00F143E4"/>
    <w:rsid w:val="00F46044"/>
    <w:rsid w:val="00F84B15"/>
    <w:rsid w:val="00F9217E"/>
    <w:rsid w:val="00FF6F02"/>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844FFBA"/>
  <w15:docId w15:val="{D76624CA-D998-478F-B992-DFAB98E4AD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Arial" w:hAnsi="Arial" w:cs="Arial"/>
        <w:sz w:val="22"/>
        <w:szCs w:val="22"/>
        <w:lang w:val="pt-BR" w:eastAsia="pt-BR"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9E5F5A"/>
  </w:style>
  <w:style w:type="paragraph" w:styleId="Ttulo1">
    <w:name w:val="heading 1"/>
    <w:basedOn w:val="Normal"/>
    <w:uiPriority w:val="1"/>
    <w:qFormat/>
    <w:rsid w:val="009E5F5A"/>
    <w:pPr>
      <w:ind w:left="133" w:right="123"/>
      <w:jc w:val="center"/>
      <w:outlineLvl w:val="0"/>
    </w:pPr>
    <w:rPr>
      <w:b/>
      <w:bCs/>
      <w:sz w:val="28"/>
      <w:szCs w:val="28"/>
    </w:rPr>
  </w:style>
  <w:style w:type="paragraph" w:styleId="Ttulo2">
    <w:name w:val="heading 2"/>
    <w:basedOn w:val="Normal"/>
    <w:uiPriority w:val="1"/>
    <w:qFormat/>
    <w:rsid w:val="009E5F5A"/>
    <w:pPr>
      <w:ind w:left="478" w:hanging="360"/>
      <w:outlineLvl w:val="1"/>
    </w:pPr>
    <w:rPr>
      <w:b/>
      <w:bCs/>
      <w:sz w:val="24"/>
      <w:szCs w:val="24"/>
    </w:rPr>
  </w:style>
  <w:style w:type="paragraph" w:styleId="Ttulo3">
    <w:name w:val="heading 3"/>
    <w:basedOn w:val="Normal1"/>
    <w:next w:val="Normal1"/>
    <w:rsid w:val="00C62217"/>
    <w:pPr>
      <w:keepNext/>
      <w:keepLines/>
      <w:spacing w:before="280" w:after="80"/>
      <w:outlineLvl w:val="2"/>
    </w:pPr>
    <w:rPr>
      <w:b/>
      <w:sz w:val="28"/>
      <w:szCs w:val="28"/>
    </w:rPr>
  </w:style>
  <w:style w:type="paragraph" w:styleId="Ttulo4">
    <w:name w:val="heading 4"/>
    <w:basedOn w:val="Normal1"/>
    <w:next w:val="Normal1"/>
    <w:rsid w:val="00C62217"/>
    <w:pPr>
      <w:keepNext/>
      <w:keepLines/>
      <w:spacing w:before="240" w:after="40"/>
      <w:outlineLvl w:val="3"/>
    </w:pPr>
    <w:rPr>
      <w:b/>
      <w:sz w:val="24"/>
      <w:szCs w:val="24"/>
    </w:rPr>
  </w:style>
  <w:style w:type="paragraph" w:styleId="Ttulo5">
    <w:name w:val="heading 5"/>
    <w:basedOn w:val="Normal1"/>
    <w:next w:val="Normal1"/>
    <w:rsid w:val="00C62217"/>
    <w:pPr>
      <w:keepNext/>
      <w:keepLines/>
      <w:spacing w:before="220" w:after="40"/>
      <w:outlineLvl w:val="4"/>
    </w:pPr>
    <w:rPr>
      <w:b/>
    </w:rPr>
  </w:style>
  <w:style w:type="paragraph" w:styleId="Ttulo6">
    <w:name w:val="heading 6"/>
    <w:basedOn w:val="Normal1"/>
    <w:next w:val="Normal1"/>
    <w:rsid w:val="00C62217"/>
    <w:pPr>
      <w:keepNext/>
      <w:keepLines/>
      <w:spacing w:before="200" w:after="40"/>
      <w:outlineLvl w:val="5"/>
    </w:pPr>
    <w:rPr>
      <w:b/>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Normal1">
    <w:name w:val="Normal1"/>
    <w:rsid w:val="00C62217"/>
  </w:style>
  <w:style w:type="table" w:customStyle="1" w:styleId="TableNormal">
    <w:name w:val="Table Normal"/>
    <w:rsid w:val="00C62217"/>
    <w:tblPr>
      <w:tblCellMar>
        <w:top w:w="0" w:type="dxa"/>
        <w:left w:w="0" w:type="dxa"/>
        <w:bottom w:w="0" w:type="dxa"/>
        <w:right w:w="0" w:type="dxa"/>
      </w:tblCellMar>
    </w:tblPr>
  </w:style>
  <w:style w:type="paragraph" w:styleId="Ttulo">
    <w:name w:val="Title"/>
    <w:basedOn w:val="Normal1"/>
    <w:next w:val="Normal1"/>
    <w:rsid w:val="00C62217"/>
    <w:pPr>
      <w:keepNext/>
      <w:keepLines/>
      <w:spacing w:before="480" w:after="120"/>
    </w:pPr>
    <w:rPr>
      <w:b/>
      <w:sz w:val="72"/>
      <w:szCs w:val="72"/>
    </w:rPr>
  </w:style>
  <w:style w:type="table" w:customStyle="1" w:styleId="TableNormal0">
    <w:name w:val="Table Normal"/>
    <w:uiPriority w:val="2"/>
    <w:semiHidden/>
    <w:unhideWhenUsed/>
    <w:qFormat/>
    <w:rsid w:val="009E5F5A"/>
    <w:tblPr>
      <w:tblInd w:w="0" w:type="dxa"/>
      <w:tblCellMar>
        <w:top w:w="0" w:type="dxa"/>
        <w:left w:w="0" w:type="dxa"/>
        <w:bottom w:w="0" w:type="dxa"/>
        <w:right w:w="0" w:type="dxa"/>
      </w:tblCellMar>
    </w:tblPr>
  </w:style>
  <w:style w:type="paragraph" w:styleId="Corpodetexto">
    <w:name w:val="Body Text"/>
    <w:basedOn w:val="Normal"/>
    <w:uiPriority w:val="1"/>
    <w:qFormat/>
    <w:rsid w:val="009E5F5A"/>
    <w:rPr>
      <w:sz w:val="24"/>
      <w:szCs w:val="24"/>
    </w:rPr>
  </w:style>
  <w:style w:type="paragraph" w:styleId="PargrafodaLista">
    <w:name w:val="List Paragraph"/>
    <w:basedOn w:val="Normal"/>
    <w:uiPriority w:val="1"/>
    <w:qFormat/>
    <w:rsid w:val="009E5F5A"/>
    <w:pPr>
      <w:ind w:left="478" w:hanging="360"/>
    </w:pPr>
  </w:style>
  <w:style w:type="paragraph" w:customStyle="1" w:styleId="TableParagraph">
    <w:name w:val="Table Paragraph"/>
    <w:basedOn w:val="Normal"/>
    <w:uiPriority w:val="1"/>
    <w:qFormat/>
    <w:rsid w:val="009E5F5A"/>
    <w:pPr>
      <w:spacing w:line="281" w:lineRule="exact"/>
      <w:jc w:val="center"/>
    </w:pPr>
    <w:rPr>
      <w:rFonts w:ascii="Bookman Old Style" w:eastAsia="Bookman Old Style" w:hAnsi="Bookman Old Style" w:cs="Bookman Old Style"/>
    </w:rPr>
  </w:style>
  <w:style w:type="paragraph" w:styleId="Cabealho">
    <w:name w:val="header"/>
    <w:basedOn w:val="Normal"/>
    <w:link w:val="CabealhoChar"/>
    <w:uiPriority w:val="99"/>
    <w:unhideWhenUsed/>
    <w:rsid w:val="000412C9"/>
    <w:pPr>
      <w:tabs>
        <w:tab w:val="center" w:pos="4252"/>
        <w:tab w:val="right" w:pos="8504"/>
      </w:tabs>
    </w:pPr>
  </w:style>
  <w:style w:type="character" w:customStyle="1" w:styleId="CabealhoChar">
    <w:name w:val="Cabeçalho Char"/>
    <w:basedOn w:val="Fontepargpadro"/>
    <w:link w:val="Cabealho"/>
    <w:uiPriority w:val="99"/>
    <w:rsid w:val="000412C9"/>
    <w:rPr>
      <w:rFonts w:ascii="Arial" w:eastAsia="Arial" w:hAnsi="Arial" w:cs="Arial"/>
    </w:rPr>
  </w:style>
  <w:style w:type="paragraph" w:styleId="Rodap">
    <w:name w:val="footer"/>
    <w:basedOn w:val="Normal"/>
    <w:link w:val="RodapChar"/>
    <w:uiPriority w:val="99"/>
    <w:unhideWhenUsed/>
    <w:rsid w:val="000412C9"/>
    <w:pPr>
      <w:tabs>
        <w:tab w:val="center" w:pos="4252"/>
        <w:tab w:val="right" w:pos="8504"/>
      </w:tabs>
    </w:pPr>
  </w:style>
  <w:style w:type="character" w:customStyle="1" w:styleId="RodapChar">
    <w:name w:val="Rodapé Char"/>
    <w:basedOn w:val="Fontepargpadro"/>
    <w:link w:val="Rodap"/>
    <w:uiPriority w:val="99"/>
    <w:rsid w:val="000412C9"/>
    <w:rPr>
      <w:rFonts w:ascii="Arial" w:eastAsia="Arial" w:hAnsi="Arial" w:cs="Arial"/>
    </w:rPr>
  </w:style>
  <w:style w:type="paragraph" w:styleId="Textodebalo">
    <w:name w:val="Balloon Text"/>
    <w:basedOn w:val="Normal"/>
    <w:link w:val="TextodebaloChar"/>
    <w:uiPriority w:val="99"/>
    <w:semiHidden/>
    <w:unhideWhenUsed/>
    <w:rsid w:val="00CF2155"/>
    <w:rPr>
      <w:rFonts w:ascii="Tahoma" w:hAnsi="Tahoma" w:cs="Tahoma"/>
      <w:sz w:val="16"/>
      <w:szCs w:val="16"/>
    </w:rPr>
  </w:style>
  <w:style w:type="character" w:customStyle="1" w:styleId="TextodebaloChar">
    <w:name w:val="Texto de balão Char"/>
    <w:basedOn w:val="Fontepargpadro"/>
    <w:link w:val="Textodebalo"/>
    <w:uiPriority w:val="99"/>
    <w:semiHidden/>
    <w:rsid w:val="00CF2155"/>
    <w:rPr>
      <w:rFonts w:ascii="Tahoma" w:eastAsia="Arial" w:hAnsi="Tahoma" w:cs="Tahoma"/>
      <w:sz w:val="16"/>
      <w:szCs w:val="16"/>
    </w:rPr>
  </w:style>
  <w:style w:type="character" w:styleId="Hyperlink">
    <w:name w:val="Hyperlink"/>
    <w:basedOn w:val="Fontepargpadro"/>
    <w:uiPriority w:val="99"/>
    <w:unhideWhenUsed/>
    <w:rsid w:val="00E05951"/>
    <w:rPr>
      <w:color w:val="0000FF" w:themeColor="hyperlink"/>
      <w:u w:val="single"/>
    </w:rPr>
  </w:style>
  <w:style w:type="paragraph" w:styleId="Subttulo">
    <w:name w:val="Subtitle"/>
    <w:basedOn w:val="Normal"/>
    <w:next w:val="Normal"/>
    <w:rsid w:val="00C62217"/>
    <w:pPr>
      <w:keepNext/>
      <w:keepLines/>
      <w:spacing w:before="360" w:after="80"/>
    </w:pPr>
    <w:rPr>
      <w:rFonts w:ascii="Georgia" w:eastAsia="Georgia" w:hAnsi="Georgia" w:cs="Georgia"/>
      <w:i/>
      <w:color w:val="666666"/>
      <w:sz w:val="48"/>
      <w:szCs w:val="48"/>
    </w:rPr>
  </w:style>
  <w:style w:type="paragraph" w:styleId="NormalWeb">
    <w:name w:val="Normal (Web)"/>
    <w:basedOn w:val="Normal"/>
    <w:uiPriority w:val="99"/>
    <w:semiHidden/>
    <w:unhideWhenUsed/>
    <w:rsid w:val="00647509"/>
    <w:pPr>
      <w:widowControl/>
      <w:spacing w:before="100" w:beforeAutospacing="1" w:after="100" w:afterAutospacing="1"/>
    </w:pPr>
    <w:rPr>
      <w:rFonts w:ascii="Times New Roman" w:eastAsia="Times New Roman" w:hAnsi="Times New Roman" w:cs="Times New Roman"/>
      <w:sz w:val="24"/>
      <w:szCs w:val="24"/>
    </w:rPr>
  </w:style>
  <w:style w:type="character" w:styleId="nfase">
    <w:name w:val="Emphasis"/>
    <w:basedOn w:val="Fontepargpadro"/>
    <w:uiPriority w:val="20"/>
    <w:qFormat/>
    <w:rsid w:val="00647509"/>
    <w:rPr>
      <w:i/>
      <w:iCs/>
    </w:rPr>
  </w:style>
  <w:style w:type="character" w:styleId="Forte">
    <w:name w:val="Strong"/>
    <w:basedOn w:val="Fontepargpadro"/>
    <w:uiPriority w:val="22"/>
    <w:qFormat/>
    <w:rsid w:val="00D30600"/>
    <w:rPr>
      <w:b/>
      <w:bCs/>
    </w:rPr>
  </w:style>
  <w:style w:type="character" w:styleId="HiperlinkVisitado">
    <w:name w:val="FollowedHyperlink"/>
    <w:basedOn w:val="Fontepargpadro"/>
    <w:uiPriority w:val="99"/>
    <w:semiHidden/>
    <w:unhideWhenUsed/>
    <w:rsid w:val="00163500"/>
    <w:rPr>
      <w:color w:val="800080" w:themeColor="followedHyperlink"/>
      <w:u w:val="single"/>
    </w:rPr>
  </w:style>
  <w:style w:type="character" w:customStyle="1" w:styleId="meta-date">
    <w:name w:val="meta-date"/>
    <w:basedOn w:val="Fontepargpadro"/>
    <w:rsid w:val="00B207EE"/>
  </w:style>
  <w:style w:type="character" w:styleId="Refdecomentrio">
    <w:name w:val="annotation reference"/>
    <w:basedOn w:val="Fontepargpadro"/>
    <w:uiPriority w:val="99"/>
    <w:semiHidden/>
    <w:unhideWhenUsed/>
    <w:rsid w:val="00062299"/>
    <w:rPr>
      <w:sz w:val="16"/>
      <w:szCs w:val="16"/>
    </w:rPr>
  </w:style>
  <w:style w:type="paragraph" w:styleId="Textodecomentrio">
    <w:name w:val="annotation text"/>
    <w:basedOn w:val="Normal"/>
    <w:link w:val="TextodecomentrioChar"/>
    <w:uiPriority w:val="99"/>
    <w:semiHidden/>
    <w:unhideWhenUsed/>
    <w:rsid w:val="00062299"/>
    <w:rPr>
      <w:sz w:val="20"/>
      <w:szCs w:val="20"/>
    </w:rPr>
  </w:style>
  <w:style w:type="character" w:customStyle="1" w:styleId="TextodecomentrioChar">
    <w:name w:val="Texto de comentário Char"/>
    <w:basedOn w:val="Fontepargpadro"/>
    <w:link w:val="Textodecomentrio"/>
    <w:uiPriority w:val="99"/>
    <w:semiHidden/>
    <w:rsid w:val="00062299"/>
    <w:rPr>
      <w:sz w:val="20"/>
      <w:szCs w:val="20"/>
    </w:rPr>
  </w:style>
  <w:style w:type="paragraph" w:styleId="Assuntodocomentrio">
    <w:name w:val="annotation subject"/>
    <w:basedOn w:val="Textodecomentrio"/>
    <w:next w:val="Textodecomentrio"/>
    <w:link w:val="AssuntodocomentrioChar"/>
    <w:uiPriority w:val="99"/>
    <w:semiHidden/>
    <w:unhideWhenUsed/>
    <w:rsid w:val="00062299"/>
    <w:rPr>
      <w:b/>
      <w:bCs/>
    </w:rPr>
  </w:style>
  <w:style w:type="character" w:customStyle="1" w:styleId="AssuntodocomentrioChar">
    <w:name w:val="Assunto do comentário Char"/>
    <w:basedOn w:val="TextodecomentrioChar"/>
    <w:link w:val="Assuntodocomentrio"/>
    <w:uiPriority w:val="99"/>
    <w:semiHidden/>
    <w:rsid w:val="00062299"/>
    <w:rPr>
      <w:b/>
      <w:bCs/>
      <w:sz w:val="20"/>
      <w:szCs w:val="20"/>
    </w:rPr>
  </w:style>
  <w:style w:type="table" w:styleId="Tabelacomgrade">
    <w:name w:val="Table Grid"/>
    <w:basedOn w:val="Tabelanormal"/>
    <w:uiPriority w:val="39"/>
    <w:rsid w:val="00BB5946"/>
    <w:pPr>
      <w:widowControl/>
    </w:pPr>
    <w:rPr>
      <w:rFonts w:asciiTheme="minorHAnsi" w:eastAsiaTheme="minorHAnsi" w:hAnsiTheme="minorHAnsi" w:cstheme="minorBid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45245974">
      <w:bodyDiv w:val="1"/>
      <w:marLeft w:val="0"/>
      <w:marRight w:val="0"/>
      <w:marTop w:val="0"/>
      <w:marBottom w:val="0"/>
      <w:divBdr>
        <w:top w:val="none" w:sz="0" w:space="0" w:color="auto"/>
        <w:left w:val="none" w:sz="0" w:space="0" w:color="auto"/>
        <w:bottom w:val="none" w:sz="0" w:space="0" w:color="auto"/>
        <w:right w:val="none" w:sz="0" w:space="0" w:color="auto"/>
      </w:divBdr>
    </w:div>
    <w:div w:id="914783763">
      <w:bodyDiv w:val="1"/>
      <w:marLeft w:val="0"/>
      <w:marRight w:val="0"/>
      <w:marTop w:val="0"/>
      <w:marBottom w:val="0"/>
      <w:divBdr>
        <w:top w:val="none" w:sz="0" w:space="0" w:color="auto"/>
        <w:left w:val="none" w:sz="0" w:space="0" w:color="auto"/>
        <w:bottom w:val="none" w:sz="0" w:space="0" w:color="auto"/>
        <w:right w:val="none" w:sz="0" w:space="0" w:color="auto"/>
      </w:divBdr>
    </w:div>
    <w:div w:id="1003165840">
      <w:bodyDiv w:val="1"/>
      <w:marLeft w:val="0"/>
      <w:marRight w:val="0"/>
      <w:marTop w:val="0"/>
      <w:marBottom w:val="0"/>
      <w:divBdr>
        <w:top w:val="none" w:sz="0" w:space="0" w:color="auto"/>
        <w:left w:val="none" w:sz="0" w:space="0" w:color="auto"/>
        <w:bottom w:val="none" w:sz="0" w:space="0" w:color="auto"/>
        <w:right w:val="none" w:sz="0" w:space="0" w:color="auto"/>
      </w:divBdr>
    </w:div>
    <w:div w:id="101399220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15</Pages>
  <Words>4886</Words>
  <Characters>26385</Characters>
  <Application>Microsoft Office Word</Application>
  <DocSecurity>0</DocSecurity>
  <Lines>219</Lines>
  <Paragraphs>62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31209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Rolando A. Thimmig</dc:creator>
  <cp:lastModifiedBy>bruno sumaya</cp:lastModifiedBy>
  <cp:revision>2</cp:revision>
  <dcterms:created xsi:type="dcterms:W3CDTF">2020-10-04T21:49:00Z</dcterms:created>
  <dcterms:modified xsi:type="dcterms:W3CDTF">2020-10-04T21:49:00Z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2016-07-05T00:00:00Z</vt:filetime>
  </property>
  <property fmtid="{D5CDD505-2E9C-101B-9397-08002B2CF9AE}" pid="3" name="Creator">
    <vt:lpwstr>Microsoft® Word 2013</vt:lpwstr>
  </property>
  <property fmtid="{D5CDD505-2E9C-101B-9397-08002B2CF9AE}" pid="4" name="LastSaved">
    <vt:filetime>2017-08-01T00:00:00Z</vt:filetime>
  </property>
</Properties>
</file>